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7701E" w14:textId="77777777" w:rsidR="00B0425C" w:rsidRPr="00B0425C" w:rsidRDefault="00B0425C" w:rsidP="00B0425C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APA 7th Edition</w:t>
      </w:r>
    </w:p>
    <w:p w14:paraId="74707922" w14:textId="31888177" w:rsidR="00B0425C" w:rsidRPr="00B0425C" w:rsidRDefault="00B0425C" w:rsidP="00B0425C">
      <w:pPr>
        <w:spacing w:before="100" w:beforeAutospacing="1" w:after="100" w:afterAutospacing="1" w:line="300" w:lineRule="atLeast"/>
        <w:ind w:left="720" w:hanging="720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Villalon, M. F. (2026). Implementation of child protection policy and legal literacy among teachers and school administrators in selected public schools in Quezon City. </w:t>
      </w:r>
      <w:r w:rsidRPr="00B0425C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Review, 9</w:t>
      </w: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(1), 32-49. https://doi.org/10.62718/vmca.pr-ijetas.9.1.SC-1026-002</w:t>
      </w:r>
      <w:r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.</w:t>
      </w:r>
    </w:p>
    <w:p w14:paraId="19E3FF18" w14:textId="77777777" w:rsidR="00B0425C" w:rsidRPr="00B0425C" w:rsidRDefault="00B0425C" w:rsidP="00B0425C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MLA 9th Edition</w:t>
      </w:r>
    </w:p>
    <w:p w14:paraId="47C6F236" w14:textId="75382E8A" w:rsidR="00B0425C" w:rsidRPr="00B0425C" w:rsidRDefault="00B0425C" w:rsidP="00B0425C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Villalon, Michael F. "Implementation of Child Protection Policy and Legal Literacy Among Teachers and School Administrators in Selected Public Schools in Quezon City." </w:t>
      </w:r>
      <w:r w:rsidRPr="00B0425C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>, vol. 9, no. 1, 2026, pp. 32-49. Crossref, https://doi.org/10.62718/vmca.pr-ijetas.9.1.SC-1026-002.</w:t>
      </w:r>
    </w:p>
    <w:p w14:paraId="3646CC06" w14:textId="77777777" w:rsidR="00B0425C" w:rsidRPr="00B0425C" w:rsidRDefault="00B0425C" w:rsidP="00B0425C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Harvard Style</w:t>
      </w:r>
    </w:p>
    <w:p w14:paraId="0C1E0744" w14:textId="4B250A06" w:rsidR="00B0425C" w:rsidRPr="00B0425C" w:rsidRDefault="00B0425C" w:rsidP="00B0425C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Villalon, M.F., 2026. Implementation of child protection policy and legal literacy among teachers and school administrators in selected public schools in Quezon City. </w:t>
      </w:r>
      <w:r w:rsidRPr="00B0425C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, 9(1), pp.32-49. Available at: https://doi.org/10.62718/vmca.pr-ijetas.9.1.SC-1026-002. </w:t>
      </w:r>
    </w:p>
    <w:p w14:paraId="7709631D" w14:textId="77777777" w:rsidR="00B0425C" w:rsidRPr="00B0425C" w:rsidRDefault="00B0425C" w:rsidP="00B0425C">
      <w:pPr>
        <w:spacing w:before="100" w:beforeAutospacing="1" w:after="100" w:afterAutospacing="1" w:line="300" w:lineRule="atLeast"/>
        <w:jc w:val="both"/>
        <w:outlineLvl w:val="2"/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Chicago Author-Date Style (17th ed.)</w:t>
      </w:r>
    </w:p>
    <w:p w14:paraId="293C4B3B" w14:textId="77777777" w:rsidR="00B0425C" w:rsidRDefault="00B0425C" w:rsidP="00B0425C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Villalon, Michael F. 2026. "Implementation of Child Protection Policy and Legal Literacy Among Teachers and School Administrators in Selected Public Schools in Quezon City." </w:t>
      </w:r>
      <w:r w:rsidRPr="00B0425C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 9 (1): 32-49. https://doi.org/10.62718/vmca.pr-ijetas.9.1.SC-1026-002. </w:t>
      </w:r>
    </w:p>
    <w:p w14:paraId="4026C6B9" w14:textId="2DFEF651" w:rsidR="00B0425C" w:rsidRPr="00B0425C" w:rsidRDefault="00B0425C" w:rsidP="00B0425C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b/>
          <w:bCs/>
          <w:kern w:val="0"/>
          <w:sz w:val="24"/>
          <w:szCs w:val="24"/>
          <w:lang w:eastAsia="en-PH"/>
          <w14:ligatures w14:val="none"/>
        </w:rPr>
        <w:t>Vancouver Style</w:t>
      </w:r>
    </w:p>
    <w:p w14:paraId="2AA28CBD" w14:textId="32C86829" w:rsidR="00B0425C" w:rsidRPr="00B0425C" w:rsidRDefault="00B0425C" w:rsidP="00B0425C">
      <w:pPr>
        <w:spacing w:before="100" w:beforeAutospacing="1" w:after="100" w:afterAutospacing="1" w:line="300" w:lineRule="atLeast"/>
        <w:jc w:val="both"/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</w:pP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Villalon MF. Implementation of child protection policy and legal literacy among teachers and school administrators in selected public schools in Quezon City. </w:t>
      </w:r>
      <w:r w:rsidRPr="00B0425C">
        <w:rPr>
          <w:rFonts w:ascii="Book Antiqua" w:eastAsia="Times New Roman" w:hAnsi="Book Antiqua" w:cs="Segoe UI"/>
          <w:i/>
          <w:iCs/>
          <w:kern w:val="0"/>
          <w:sz w:val="24"/>
          <w:szCs w:val="24"/>
          <w:lang w:eastAsia="en-PH"/>
          <w14:ligatures w14:val="none"/>
        </w:rPr>
        <w:t>Pedagogy Review</w:t>
      </w:r>
      <w:r w:rsidRPr="00B0425C">
        <w:rPr>
          <w:rFonts w:ascii="Book Antiqua" w:eastAsia="Times New Roman" w:hAnsi="Book Antiqua" w:cs="Segoe UI"/>
          <w:kern w:val="0"/>
          <w:sz w:val="24"/>
          <w:szCs w:val="24"/>
          <w:lang w:eastAsia="en-PH"/>
          <w14:ligatures w14:val="none"/>
        </w:rPr>
        <w:t xml:space="preserve">. 2026;9(1):32-49. doi:10.62718/vmca.pr-ijetas.9.1.SC-1026-002. </w:t>
      </w:r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80ACB" w14:textId="77777777" w:rsidR="00A77C91" w:rsidRDefault="00A77C91" w:rsidP="00290EE2">
      <w:pPr>
        <w:spacing w:after="0" w:line="240" w:lineRule="auto"/>
      </w:pPr>
      <w:r>
        <w:separator/>
      </w:r>
    </w:p>
  </w:endnote>
  <w:endnote w:type="continuationSeparator" w:id="0">
    <w:p w14:paraId="4E1CEE84" w14:textId="77777777" w:rsidR="00A77C91" w:rsidRDefault="00A77C91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7858F" w14:textId="77777777" w:rsidR="00A77C91" w:rsidRDefault="00A77C91" w:rsidP="00290EE2">
      <w:pPr>
        <w:spacing w:after="0" w:line="240" w:lineRule="auto"/>
      </w:pPr>
      <w:r>
        <w:separator/>
      </w:r>
    </w:p>
  </w:footnote>
  <w:footnote w:type="continuationSeparator" w:id="0">
    <w:p w14:paraId="363F4CFD" w14:textId="77777777" w:rsidR="00A77C91" w:rsidRDefault="00A77C91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E018A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426B2"/>
    <w:rsid w:val="00451A1D"/>
    <w:rsid w:val="004662CE"/>
    <w:rsid w:val="00485B27"/>
    <w:rsid w:val="00487414"/>
    <w:rsid w:val="004B00A8"/>
    <w:rsid w:val="004E357F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5F5BA5"/>
    <w:rsid w:val="00603552"/>
    <w:rsid w:val="00607AB1"/>
    <w:rsid w:val="00623E52"/>
    <w:rsid w:val="00623E9B"/>
    <w:rsid w:val="00640E62"/>
    <w:rsid w:val="0064183D"/>
    <w:rsid w:val="00645E4B"/>
    <w:rsid w:val="00657F10"/>
    <w:rsid w:val="00671F20"/>
    <w:rsid w:val="0068556F"/>
    <w:rsid w:val="00691497"/>
    <w:rsid w:val="006B59D7"/>
    <w:rsid w:val="006F7E14"/>
    <w:rsid w:val="00755F49"/>
    <w:rsid w:val="0076121C"/>
    <w:rsid w:val="007A198A"/>
    <w:rsid w:val="007A4053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06A2"/>
    <w:rsid w:val="008A200E"/>
    <w:rsid w:val="008B0FD5"/>
    <w:rsid w:val="008E0D92"/>
    <w:rsid w:val="008E42EE"/>
    <w:rsid w:val="008F2867"/>
    <w:rsid w:val="00904FD2"/>
    <w:rsid w:val="009251D0"/>
    <w:rsid w:val="009449C9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77C91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0425C"/>
    <w:rsid w:val="00B3100F"/>
    <w:rsid w:val="00B52DD2"/>
    <w:rsid w:val="00BC682E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C79"/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53</cp:revision>
  <cp:lastPrinted>2026-02-21T05:03:00Z</cp:lastPrinted>
  <dcterms:created xsi:type="dcterms:W3CDTF">2025-12-03T11:08:00Z</dcterms:created>
  <dcterms:modified xsi:type="dcterms:W3CDTF">2026-10-24T02:50:00Z</dcterms:modified>
</cp:coreProperties>
</file>