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A843E" w14:textId="77777777" w:rsidR="00823937" w:rsidRPr="00006A42" w:rsidRDefault="00823937" w:rsidP="00823937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006A42">
        <w:rPr>
          <w:rFonts w:ascii="Arial Rounded MT Bold" w:hAnsi="Arial Rounded MT Bold"/>
          <w:b/>
          <w:bCs/>
        </w:rPr>
        <w:t>REFERENCES</w:t>
      </w:r>
    </w:p>
    <w:p w14:paraId="073FFDD7" w14:textId="77777777" w:rsidR="00823937" w:rsidRPr="00006A42" w:rsidRDefault="00823937" w:rsidP="00823937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3CF9E73D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Ayyadi, I., &amp; Oulhadj, B. (2024). ISO 9001 Certification and Organizational Performance Among Manufacturing Companies: A Systematic Literature Review and Research Agenda. </w:t>
      </w:r>
      <w:r w:rsidRPr="00792C42">
        <w:rPr>
          <w:rFonts w:ascii="Bahnschrift" w:eastAsia="Times New Roman" w:hAnsi="Bahnschrift" w:cs="Times New Roman"/>
          <w:i/>
          <w:iCs/>
          <w:kern w:val="0"/>
          <w14:ligatures w14:val="none"/>
        </w:rPr>
        <w:t>Business Strategy &amp; Development, 7</w:t>
      </w: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(4). </w:t>
      </w:r>
      <w:hyperlink r:id="rId7" w:history="1">
        <w:r w:rsidRPr="00792C42">
          <w:rPr>
            <w:rFonts w:ascii="Bahnschrift" w:eastAsia="Times New Roman" w:hAnsi="Bahnschrift" w:cs="Times New Roman"/>
            <w:kern w:val="0"/>
            <w14:ligatures w14:val="none"/>
          </w:rPr>
          <w:t>https://doi.org/10.1002/bsd2.70044</w:t>
        </w:r>
      </w:hyperlink>
    </w:p>
    <w:p w14:paraId="5A28E999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</w:p>
    <w:p w14:paraId="6E9675A2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Creswell, J. W., &amp; Creswell, J. D. (2023). </w:t>
      </w:r>
      <w:r w:rsidRPr="00792C42">
        <w:rPr>
          <w:rFonts w:ascii="Bahnschrift" w:eastAsia="Times New Roman" w:hAnsi="Bahnschrift" w:cs="Times New Roman"/>
          <w:i/>
          <w:iCs/>
          <w:kern w:val="0"/>
          <w14:ligatures w14:val="none"/>
        </w:rPr>
        <w:t>Research design: Qualitative, quantitative, and mixed methods approaches</w:t>
      </w: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 (latest ed.). SAGE Publications.</w:t>
      </w:r>
    </w:p>
    <w:p w14:paraId="1D2BCD00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</w:p>
    <w:p w14:paraId="34644A4C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Demir, A., Budur, T., Omer, H. M., &amp; Heshmati, A. (2021). Links between knowledge management and organisational sustainability: does the ISO 9001 certification have an effect? </w:t>
      </w:r>
      <w:r w:rsidRPr="00792C42">
        <w:rPr>
          <w:rFonts w:ascii="Bahnschrift" w:eastAsia="Times New Roman" w:hAnsi="Bahnschrift" w:cs="Times New Roman"/>
          <w:i/>
          <w:iCs/>
          <w:kern w:val="0"/>
          <w14:ligatures w14:val="none"/>
        </w:rPr>
        <w:t>Knowledge Management Research &amp; Practice</w:t>
      </w: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, 1–14. </w:t>
      </w:r>
      <w:hyperlink r:id="rId8" w:history="1">
        <w:r w:rsidRPr="00792C42">
          <w:rPr>
            <w:rFonts w:ascii="Bahnschrift" w:eastAsia="Times New Roman" w:hAnsi="Bahnschrift" w:cs="Times New Roman"/>
            <w:kern w:val="0"/>
            <w14:ligatures w14:val="none"/>
          </w:rPr>
          <w:t>https://doi.org/10.1080/14778238.2020.1860663</w:t>
        </w:r>
      </w:hyperlink>
    </w:p>
    <w:p w14:paraId="06832286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</w:p>
    <w:p w14:paraId="6FD02B25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Department of Education. (2021). </w:t>
      </w:r>
      <w:r w:rsidRPr="00792C42">
        <w:rPr>
          <w:rFonts w:ascii="Bahnschrift" w:eastAsia="Times New Roman" w:hAnsi="Bahnschrift" w:cs="Times New Roman"/>
          <w:i/>
          <w:iCs/>
          <w:kern w:val="0"/>
          <w14:ligatures w14:val="none"/>
        </w:rPr>
        <w:t>DepEd Order No. 009, s. 2021: Institutionalization of a quality management system in the Department of Education</w:t>
      </w: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. </w:t>
      </w:r>
      <w:hyperlink r:id="rId9" w:history="1">
        <w:r w:rsidRPr="00792C42">
          <w:rPr>
            <w:rFonts w:ascii="Bahnschrift" w:eastAsia="Times New Roman" w:hAnsi="Bahnschrift" w:cs="Times New Roman"/>
            <w:kern w:val="0"/>
            <w14:ligatures w14:val="none"/>
          </w:rPr>
          <w:t>https://www.deped.gov.ph/wp-content/uploads/2021/02/DO_s2021_009-Institutionalization-of-a-Quality-Management-System-in-the-Department-of-Education.pdf</w:t>
        </w:r>
      </w:hyperlink>
    </w:p>
    <w:p w14:paraId="20141AB0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</w:p>
    <w:p w14:paraId="3E50894F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Esquivias, M. A., Primanthi, M. R., Rachmaningtyas, L., Lau, W., &amp; Tarassyta, A. (2025). Beyond compliance: Examining the link between industrial standards and firm performance in Indonesia. </w:t>
      </w:r>
      <w:r w:rsidRPr="00792C42">
        <w:rPr>
          <w:rFonts w:ascii="Bahnschrift" w:eastAsia="Times New Roman" w:hAnsi="Bahnschrift" w:cs="Times New Roman"/>
          <w:i/>
          <w:iCs/>
          <w:kern w:val="0"/>
          <w14:ligatures w14:val="none"/>
        </w:rPr>
        <w:t>Social Sciences &amp; Humanities Open, 11</w:t>
      </w: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, 101590. </w:t>
      </w:r>
      <w:hyperlink r:id="rId10" w:history="1">
        <w:r w:rsidRPr="00792C42">
          <w:rPr>
            <w:rFonts w:ascii="Bahnschrift" w:eastAsia="Times New Roman" w:hAnsi="Bahnschrift" w:cs="Times New Roman"/>
            <w:kern w:val="0"/>
            <w14:ligatures w14:val="none"/>
          </w:rPr>
          <w:t>https://doi.org/10.1016/j.ssaho.2025.101590</w:t>
        </w:r>
      </w:hyperlink>
    </w:p>
    <w:p w14:paraId="32B07E75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</w:p>
    <w:p w14:paraId="37F0116A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Fonseca, L., &amp; Domingues, J. (2018). ISO 9001:2015 EDITION- MANAGEMENT, QUALITY AND VALUE. </w:t>
      </w:r>
      <w:r w:rsidRPr="00792C42">
        <w:rPr>
          <w:rFonts w:ascii="Bahnschrift" w:eastAsia="Times New Roman" w:hAnsi="Bahnschrift" w:cs="Times New Roman"/>
          <w:i/>
          <w:iCs/>
          <w:kern w:val="0"/>
          <w14:ligatures w14:val="none"/>
        </w:rPr>
        <w:t>International Journal for Quality Research, 11</w:t>
      </w: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(1), 149–158. </w:t>
      </w:r>
      <w:hyperlink r:id="rId11" w:history="1">
        <w:r w:rsidRPr="00792C42">
          <w:rPr>
            <w:rFonts w:ascii="Bahnschrift" w:eastAsia="Times New Roman" w:hAnsi="Bahnschrift" w:cs="Times New Roman"/>
            <w:kern w:val="0"/>
            <w14:ligatures w14:val="none"/>
          </w:rPr>
          <w:t>https://doi.org/10.18421/IJQR11.01-09</w:t>
        </w:r>
      </w:hyperlink>
    </w:p>
    <w:p w14:paraId="0FD8F138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</w:p>
    <w:p w14:paraId="10AA9F6E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International Organization for Standardization. (2015). </w:t>
      </w:r>
      <w:r w:rsidRPr="00792C42">
        <w:rPr>
          <w:rFonts w:ascii="Bahnschrift" w:eastAsia="Times New Roman" w:hAnsi="Bahnschrift" w:cs="Times New Roman"/>
          <w:i/>
          <w:iCs/>
          <w:kern w:val="0"/>
          <w14:ligatures w14:val="none"/>
        </w:rPr>
        <w:t>ISO 9001:2015 Quality management systems - Requirements</w:t>
      </w: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. </w:t>
      </w:r>
      <w:hyperlink r:id="rId12" w:history="1">
        <w:r w:rsidRPr="00792C42">
          <w:rPr>
            <w:rFonts w:ascii="Bahnschrift" w:eastAsia="Times New Roman" w:hAnsi="Bahnschrift" w:cs="Times New Roman"/>
            <w:kern w:val="0"/>
            <w14:ligatures w14:val="none"/>
          </w:rPr>
          <w:t>https://www.iso.org/standard/62085.html</w:t>
        </w:r>
      </w:hyperlink>
    </w:p>
    <w:p w14:paraId="7CB2E745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</w:p>
    <w:p w14:paraId="765F37A0" w14:textId="77777777" w:rsidR="00823937" w:rsidRPr="00792C42" w:rsidRDefault="00823937" w:rsidP="0082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Times New Roman" w:hAnsi="Bahnschrift" w:cs="Times New Roman"/>
          <w:kern w:val="0"/>
          <w14:ligatures w14:val="none"/>
        </w:rPr>
      </w:pP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Virani, A., &amp; van der Wal, Z. (2023). Enhancing the effectiveness of public sector performance regimes: A proposed causal model for aligning governance design with performance logics. </w:t>
      </w:r>
      <w:r w:rsidRPr="00792C42">
        <w:rPr>
          <w:rFonts w:ascii="Bahnschrift" w:eastAsia="Times New Roman" w:hAnsi="Bahnschrift" w:cs="Times New Roman"/>
          <w:i/>
          <w:iCs/>
          <w:kern w:val="0"/>
          <w14:ligatures w14:val="none"/>
        </w:rPr>
        <w:t>Perspectives on Public Management and Governance, 6</w:t>
      </w:r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(1), 54–65. </w:t>
      </w:r>
      <w:hyperlink r:id="rId13" w:history="1">
        <w:r w:rsidRPr="00792C42">
          <w:rPr>
            <w:rFonts w:ascii="Bahnschrift" w:eastAsia="Times New Roman" w:hAnsi="Bahnschrift" w:cs="Times New Roman"/>
            <w:kern w:val="0"/>
            <w14:ligatures w14:val="none"/>
          </w:rPr>
          <w:t>https://doi.org/10.1093/ppmgov/gvac026</w:t>
        </w:r>
      </w:hyperlink>
      <w:r w:rsidRPr="00792C42">
        <w:rPr>
          <w:rFonts w:ascii="Bahnschrift" w:eastAsia="Times New Roman" w:hAnsi="Bahnschrift" w:cs="Times New Roman"/>
          <w:kern w:val="0"/>
          <w14:ligatures w14:val="none"/>
        </w:rPr>
        <w:t xml:space="preserve"> </w:t>
      </w:r>
    </w:p>
    <w:p w14:paraId="3DE5F52E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</w:p>
    <w:p w14:paraId="39FBA986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  <w:r w:rsidRPr="00792C42">
        <w:rPr>
          <w:rFonts w:ascii="Bahnschrift" w:hAnsi="Bahnschrift"/>
        </w:rPr>
        <w:t xml:space="preserve">Hood, C. (1991). A public management for all seasons? </w:t>
      </w:r>
      <w:r w:rsidRPr="00792C42">
        <w:rPr>
          <w:rFonts w:ascii="Bahnschrift" w:hAnsi="Bahnschrift"/>
          <w:i/>
          <w:iCs/>
        </w:rPr>
        <w:t>Public Administration, 69</w:t>
      </w:r>
      <w:r w:rsidRPr="00792C42">
        <w:rPr>
          <w:rFonts w:ascii="Bahnschrift" w:hAnsi="Bahnschrift"/>
        </w:rPr>
        <w:t xml:space="preserve">(1), 3–19. </w:t>
      </w:r>
      <w:hyperlink r:id="rId14" w:history="1">
        <w:r w:rsidRPr="00792C42">
          <w:rPr>
            <w:rStyle w:val="Hyperlink"/>
            <w:rFonts w:ascii="Bahnschrift" w:hAnsi="Bahnschrift"/>
            <w:color w:val="auto"/>
            <w:u w:val="none"/>
          </w:rPr>
          <w:t>https://doi.org/10.1111/j.1467-9299.1991.tb00779.x</w:t>
        </w:r>
      </w:hyperlink>
      <w:r w:rsidRPr="00792C42">
        <w:rPr>
          <w:rFonts w:ascii="Bahnschrift" w:hAnsi="Bahnschrift"/>
        </w:rPr>
        <w:t xml:space="preserve"> </w:t>
      </w:r>
      <w:hyperlink r:id="rId15" w:history="1">
        <w:r w:rsidRPr="00792C42">
          <w:rPr>
            <w:rStyle w:val="Hyperlink"/>
            <w:rFonts w:ascii="Bahnschrift" w:hAnsi="Bahnschrift"/>
            <w:color w:val="auto"/>
            <w:u w:val="none"/>
          </w:rPr>
          <w:t>DOI</w:t>
        </w:r>
      </w:hyperlink>
    </w:p>
    <w:p w14:paraId="4DBE92D5" w14:textId="77777777" w:rsidR="00823937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</w:p>
    <w:p w14:paraId="06A33BEC" w14:textId="7DC6C69E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  <w:r w:rsidRPr="00792C42">
        <w:rPr>
          <w:rFonts w:ascii="Bahnschrift" w:hAnsi="Bahnschrift"/>
        </w:rPr>
        <w:t xml:space="preserve">Verbeeten, F. H. M., &amp; Speklé, R. F. (2015). Management control, results-oriented culture and public sector performance: Empirical evidence on New Public Management. </w:t>
      </w:r>
      <w:r w:rsidRPr="00792C42">
        <w:rPr>
          <w:rFonts w:ascii="Bahnschrift" w:hAnsi="Bahnschrift"/>
          <w:i/>
          <w:iCs/>
        </w:rPr>
        <w:t>Organization Studies, 36</w:t>
      </w:r>
      <w:r w:rsidRPr="00792C42">
        <w:rPr>
          <w:rFonts w:ascii="Bahnschrift" w:hAnsi="Bahnschrift"/>
        </w:rPr>
        <w:t xml:space="preserve">(7), 953–978. </w:t>
      </w:r>
      <w:hyperlink r:id="rId16" w:history="1">
        <w:r w:rsidRPr="00792C42">
          <w:rPr>
            <w:rStyle w:val="Hyperlink"/>
            <w:rFonts w:ascii="Bahnschrift" w:hAnsi="Bahnschrift"/>
            <w:color w:val="auto"/>
            <w:u w:val="none"/>
          </w:rPr>
          <w:t>https://doi.org/10.1177/0170840615580014</w:t>
        </w:r>
      </w:hyperlink>
    </w:p>
    <w:p w14:paraId="3F3E6FBA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</w:p>
    <w:p w14:paraId="595105BD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  <w:r w:rsidRPr="00792C42">
        <w:rPr>
          <w:rFonts w:ascii="Bahnschrift" w:hAnsi="Bahnschrift"/>
        </w:rPr>
        <w:t xml:space="preserve">Lapuente, V., &amp; Van de Walle, S. (2020). The effects of new public management on the quality of public services. </w:t>
      </w:r>
      <w:r w:rsidRPr="00792C42">
        <w:rPr>
          <w:rFonts w:ascii="Bahnschrift" w:hAnsi="Bahnschrift"/>
          <w:i/>
          <w:iCs/>
        </w:rPr>
        <w:t>Governance, 33</w:t>
      </w:r>
      <w:r w:rsidRPr="00792C42">
        <w:rPr>
          <w:rFonts w:ascii="Bahnschrift" w:hAnsi="Bahnschrift"/>
        </w:rPr>
        <w:t xml:space="preserve">(3), 461–475. </w:t>
      </w:r>
      <w:hyperlink r:id="rId17" w:history="1">
        <w:r w:rsidRPr="00792C42">
          <w:rPr>
            <w:rStyle w:val="Hyperlink"/>
            <w:rFonts w:ascii="Bahnschrift" w:hAnsi="Bahnschrift"/>
            <w:color w:val="auto"/>
            <w:u w:val="none"/>
          </w:rPr>
          <w:t>DOI</w:t>
        </w:r>
      </w:hyperlink>
      <w:r w:rsidRPr="00792C42">
        <w:rPr>
          <w:rFonts w:ascii="Bahnschrift" w:hAnsi="Bahnschrift"/>
        </w:rPr>
        <w:t xml:space="preserve"> </w:t>
      </w:r>
      <w:hyperlink r:id="rId18" w:history="1">
        <w:r w:rsidRPr="00792C42">
          <w:rPr>
            <w:rStyle w:val="Hyperlink"/>
            <w:rFonts w:ascii="Bahnschrift" w:hAnsi="Bahnschrift"/>
            <w:color w:val="auto"/>
            <w:u w:val="none"/>
          </w:rPr>
          <w:t>https://doi.org/10.1111/gove.12502</w:t>
        </w:r>
      </w:hyperlink>
    </w:p>
    <w:p w14:paraId="14561554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</w:p>
    <w:p w14:paraId="67779F9A" w14:textId="2313E3E6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  <w:r w:rsidRPr="00792C42">
        <w:rPr>
          <w:rFonts w:ascii="Bahnschrift" w:hAnsi="Bahnschrift"/>
        </w:rPr>
        <w:t xml:space="preserve">To, W. M., Lee, P. K. C., &amp; Yu, B. T. W. (2011). ISO 9001:2000 implementation in the public sector: A survey in Macao SAR, the People’s Republic of China. </w:t>
      </w:r>
      <w:r w:rsidRPr="00792C42">
        <w:rPr>
          <w:rFonts w:ascii="Bahnschrift" w:hAnsi="Bahnschrift"/>
          <w:i/>
          <w:iCs/>
        </w:rPr>
        <w:t>The TQM Journal, 23</w:t>
      </w:r>
      <w:r w:rsidRPr="00792C42">
        <w:rPr>
          <w:rFonts w:ascii="Bahnschrift" w:hAnsi="Bahnschrift"/>
        </w:rPr>
        <w:t>(1), 59–72.</w:t>
      </w:r>
    </w:p>
    <w:p w14:paraId="7332CF94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  <w:r w:rsidRPr="00792C42">
        <w:rPr>
          <w:rFonts w:ascii="Bahnschrift" w:hAnsi="Bahnschrift"/>
        </w:rPr>
        <w:lastRenderedPageBreak/>
        <w:t xml:space="preserve">Guetterman, T. C., Fàbregues, S., &amp; Sakakibara, R. (2021). Visuals in joint displays to represent integration in mixed methods research: A methodological review. </w:t>
      </w:r>
      <w:r w:rsidRPr="00792C42">
        <w:rPr>
          <w:rFonts w:ascii="Bahnschrift" w:hAnsi="Bahnschrift"/>
          <w:i/>
          <w:iCs/>
        </w:rPr>
        <w:t>Methods in Psychology, 5</w:t>
      </w:r>
      <w:r w:rsidRPr="00792C42">
        <w:rPr>
          <w:rFonts w:ascii="Bahnschrift" w:hAnsi="Bahnschrift"/>
        </w:rPr>
        <w:t>, 100080</w:t>
      </w:r>
    </w:p>
    <w:p w14:paraId="7F524B89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</w:p>
    <w:p w14:paraId="1328C0D5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  <w:r w:rsidRPr="00792C42">
        <w:rPr>
          <w:rFonts w:ascii="Bahnschrift" w:hAnsi="Bahnschrift"/>
        </w:rPr>
        <w:t xml:space="preserve">Bolman, L. G., &amp; Deal, T. E. (2003). </w:t>
      </w:r>
      <w:r w:rsidRPr="00792C42">
        <w:rPr>
          <w:rFonts w:ascii="Bahnschrift" w:hAnsi="Bahnschrift"/>
          <w:i/>
          <w:iCs/>
        </w:rPr>
        <w:t>Reframing organizations: Artistry, choice, and leadership</w:t>
      </w:r>
      <w:r w:rsidRPr="00792C42">
        <w:rPr>
          <w:rFonts w:ascii="Bahnschrift" w:hAnsi="Bahnschrift"/>
        </w:rPr>
        <w:t xml:space="preserve"> (3rd ed.). Jossey-Bass.</w:t>
      </w:r>
    </w:p>
    <w:p w14:paraId="1D7A5AD0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</w:p>
    <w:p w14:paraId="79FA9036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  <w:r w:rsidRPr="00792C42">
        <w:rPr>
          <w:rFonts w:ascii="Bahnschrift" w:hAnsi="Bahnschrift"/>
        </w:rPr>
        <w:t xml:space="preserve">Scott, W. R., &amp; Davis, G. F. (2015). </w:t>
      </w:r>
      <w:r w:rsidRPr="00792C42">
        <w:rPr>
          <w:rFonts w:ascii="Bahnschrift" w:hAnsi="Bahnschrift"/>
          <w:i/>
          <w:iCs/>
        </w:rPr>
        <w:t>Organizations and organizing: Rational, natural, and open systems perspectives</w:t>
      </w:r>
      <w:r w:rsidRPr="00792C42">
        <w:rPr>
          <w:rFonts w:ascii="Bahnschrift" w:hAnsi="Bahnschrift"/>
        </w:rPr>
        <w:t>. Routledge.</w:t>
      </w:r>
    </w:p>
    <w:p w14:paraId="1C7B5FBB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</w:p>
    <w:p w14:paraId="44144301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  <w:r w:rsidRPr="00792C42">
        <w:rPr>
          <w:rFonts w:ascii="Bahnschrift" w:hAnsi="Bahnschrift"/>
        </w:rPr>
        <w:t xml:space="preserve">Campbell, S., Greenwood, M., Prior, S., Shearer, T., Walkem, K., Young, S., Bywaters, D., &amp; Walker, K. (2020). Purposive sampling: Complex or simple? Research case examples. </w:t>
      </w:r>
      <w:r w:rsidRPr="00792C42">
        <w:rPr>
          <w:rFonts w:ascii="Bahnschrift" w:hAnsi="Bahnschrift"/>
          <w:i/>
          <w:iCs/>
        </w:rPr>
        <w:t>Journal of Research in Nursing, 25</w:t>
      </w:r>
      <w:r w:rsidRPr="00792C42">
        <w:rPr>
          <w:rFonts w:ascii="Bahnschrift" w:hAnsi="Bahnschrift"/>
        </w:rPr>
        <w:t>(8), 652–661.</w:t>
      </w:r>
    </w:p>
    <w:p w14:paraId="585B4E6F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</w:p>
    <w:p w14:paraId="41DCE6B2" w14:textId="77777777" w:rsidR="00823937" w:rsidRPr="00792C42" w:rsidRDefault="00823937" w:rsidP="00823937">
      <w:pPr>
        <w:pStyle w:val="NoSpacing"/>
        <w:ind w:left="720" w:hanging="720"/>
        <w:jc w:val="both"/>
        <w:rPr>
          <w:rFonts w:ascii="Bahnschrift" w:hAnsi="Bahnschrift"/>
        </w:rPr>
      </w:pPr>
      <w:r w:rsidRPr="00792C42">
        <w:rPr>
          <w:rFonts w:ascii="Bahnschrift" w:hAnsi="Bahnschrift"/>
        </w:rPr>
        <w:t xml:space="preserve">Palinkas, L. A., Horwitz, S. M., Green, C. A., Wisdom, J. P., Duan, N., &amp; Hoagwood, K. (2015). Purposeful sampling for qualitative data collection and analysis in mixed method implementation research. </w:t>
      </w:r>
      <w:r w:rsidRPr="00792C42">
        <w:rPr>
          <w:rFonts w:ascii="Bahnschrift" w:hAnsi="Bahnschrift"/>
          <w:i/>
          <w:iCs/>
        </w:rPr>
        <w:t>Administration and Policy in Mental Health and Mental Health Services Research, 42</w:t>
      </w:r>
      <w:r w:rsidRPr="00792C42">
        <w:rPr>
          <w:rFonts w:ascii="Bahnschrift" w:hAnsi="Bahnschrift"/>
        </w:rPr>
        <w:t>(5), 533–544.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1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7C8F5" w14:textId="77777777" w:rsidR="00067B74" w:rsidRDefault="00067B74" w:rsidP="00290EE2">
      <w:pPr>
        <w:spacing w:after="0" w:line="240" w:lineRule="auto"/>
      </w:pPr>
      <w:r>
        <w:separator/>
      </w:r>
    </w:p>
  </w:endnote>
  <w:endnote w:type="continuationSeparator" w:id="0">
    <w:p w14:paraId="79D2E98F" w14:textId="77777777" w:rsidR="00067B74" w:rsidRDefault="00067B74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D784A" w14:textId="77777777" w:rsidR="00067B74" w:rsidRDefault="00067B74" w:rsidP="00290EE2">
      <w:pPr>
        <w:spacing w:after="0" w:line="240" w:lineRule="auto"/>
      </w:pPr>
      <w:r>
        <w:separator/>
      </w:r>
    </w:p>
  </w:footnote>
  <w:footnote w:type="continuationSeparator" w:id="0">
    <w:p w14:paraId="265C546F" w14:textId="77777777" w:rsidR="00067B74" w:rsidRDefault="00067B74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67B74"/>
    <w:rsid w:val="000845F5"/>
    <w:rsid w:val="000854B9"/>
    <w:rsid w:val="00085B6A"/>
    <w:rsid w:val="000905B2"/>
    <w:rsid w:val="000C2E76"/>
    <w:rsid w:val="000D0E69"/>
    <w:rsid w:val="000F5057"/>
    <w:rsid w:val="001467BA"/>
    <w:rsid w:val="001957A8"/>
    <w:rsid w:val="001E018A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426B2"/>
    <w:rsid w:val="00451A1D"/>
    <w:rsid w:val="004662CE"/>
    <w:rsid w:val="00485B27"/>
    <w:rsid w:val="00487414"/>
    <w:rsid w:val="004B00A8"/>
    <w:rsid w:val="004E357F"/>
    <w:rsid w:val="00502558"/>
    <w:rsid w:val="00513D4A"/>
    <w:rsid w:val="00533882"/>
    <w:rsid w:val="00555061"/>
    <w:rsid w:val="005611F8"/>
    <w:rsid w:val="00567107"/>
    <w:rsid w:val="005B5DD9"/>
    <w:rsid w:val="005C1604"/>
    <w:rsid w:val="005D4E9F"/>
    <w:rsid w:val="005E50C0"/>
    <w:rsid w:val="005F5BA5"/>
    <w:rsid w:val="00603552"/>
    <w:rsid w:val="00607AB1"/>
    <w:rsid w:val="00623E52"/>
    <w:rsid w:val="00623E9B"/>
    <w:rsid w:val="00640E62"/>
    <w:rsid w:val="0064183D"/>
    <w:rsid w:val="00645E4B"/>
    <w:rsid w:val="00657F10"/>
    <w:rsid w:val="00671F20"/>
    <w:rsid w:val="0068556F"/>
    <w:rsid w:val="00691497"/>
    <w:rsid w:val="006B59D7"/>
    <w:rsid w:val="006F7E14"/>
    <w:rsid w:val="00755F49"/>
    <w:rsid w:val="0076121C"/>
    <w:rsid w:val="007A198A"/>
    <w:rsid w:val="007A4C79"/>
    <w:rsid w:val="007B5400"/>
    <w:rsid w:val="007C515B"/>
    <w:rsid w:val="007E1A12"/>
    <w:rsid w:val="00805115"/>
    <w:rsid w:val="00805D1B"/>
    <w:rsid w:val="00814436"/>
    <w:rsid w:val="00823937"/>
    <w:rsid w:val="00836DAB"/>
    <w:rsid w:val="00847EF6"/>
    <w:rsid w:val="00866E71"/>
    <w:rsid w:val="008753FF"/>
    <w:rsid w:val="008A06A2"/>
    <w:rsid w:val="008A200E"/>
    <w:rsid w:val="008B0FD5"/>
    <w:rsid w:val="008E0D92"/>
    <w:rsid w:val="008E42EE"/>
    <w:rsid w:val="008F2867"/>
    <w:rsid w:val="00904FD2"/>
    <w:rsid w:val="009251D0"/>
    <w:rsid w:val="009449C9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937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823937"/>
    <w:pPr>
      <w:spacing w:after="0" w:line="240" w:lineRule="auto"/>
    </w:pPr>
    <w:rPr>
      <w:rFonts w:ascii="Calibri" w:eastAsia="MS Mincho" w:hAnsi="Calibri" w:cs="Times New Roman"/>
      <w:kern w:val="0"/>
      <w:lang w:eastAsia="en-PH"/>
      <w14:ligatures w14:val="none"/>
    </w:rPr>
  </w:style>
  <w:style w:type="character" w:customStyle="1" w:styleId="NoSpacingChar">
    <w:name w:val="No Spacing Char"/>
    <w:link w:val="NoSpacing"/>
    <w:uiPriority w:val="1"/>
    <w:qFormat/>
    <w:rsid w:val="00823937"/>
    <w:rPr>
      <w:rFonts w:ascii="Calibri" w:eastAsia="MS Mincho" w:hAnsi="Calibri" w:cs="Times New Roman"/>
      <w:kern w:val="0"/>
      <w:lang w:eastAsia="en-P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4778238.2020.1860663" TargetMode="External"/><Relationship Id="rId13" Type="http://schemas.openxmlformats.org/officeDocument/2006/relationships/hyperlink" Target="https://doi.org/10.1093/ppmgov/gvac026" TargetMode="External"/><Relationship Id="rId18" Type="http://schemas.openxmlformats.org/officeDocument/2006/relationships/hyperlink" Target="https://doi.org/10.1111/gove.12502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i.org/10.1002/bsd2.70044" TargetMode="External"/><Relationship Id="rId12" Type="http://schemas.openxmlformats.org/officeDocument/2006/relationships/hyperlink" Target="https://www.iso.org/standard/62085.html" TargetMode="External"/><Relationship Id="rId17" Type="http://schemas.openxmlformats.org/officeDocument/2006/relationships/hyperlink" Target="https://doi.org/10.1111/gove.12502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177/0170840615580014?utm_source=chatgpt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8421/IJQR11.01-0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111/j.1467-9299.1991.tb00779.x?utm_source=chatgpt.com" TargetMode="External"/><Relationship Id="rId10" Type="http://schemas.openxmlformats.org/officeDocument/2006/relationships/hyperlink" Target="https://doi.org/10.1016/j.ssaho.2025.101590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deped.gov.ph/wp-content/uploads/2021/02/DO_s2021_009-Institutionalization-of-a-Quality-Management-System-in-the-Department-of-Education.pdf" TargetMode="External"/><Relationship Id="rId14" Type="http://schemas.openxmlformats.org/officeDocument/2006/relationships/hyperlink" Target="https://doi.org/10.1111/j.1467-9299.1991.tb00779.x?utm_source=chatgp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53</cp:revision>
  <cp:lastPrinted>2026-02-21T05:03:00Z</cp:lastPrinted>
  <dcterms:created xsi:type="dcterms:W3CDTF">2025-12-03T11:08:00Z</dcterms:created>
  <dcterms:modified xsi:type="dcterms:W3CDTF">2026-09-30T15:01:00Z</dcterms:modified>
</cp:coreProperties>
</file>