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918CF" w14:textId="77777777" w:rsidR="005C4512" w:rsidRPr="005C4512" w:rsidRDefault="005C4512" w:rsidP="005C4512">
      <w:pPr>
        <w:spacing w:before="100" w:beforeAutospacing="1" w:after="100" w:afterAutospacing="1" w:line="300" w:lineRule="atLeast"/>
        <w:jc w:val="both"/>
        <w:outlineLvl w:val="2"/>
        <w:rPr>
          <w:rFonts w:ascii="Book Antiqua" w:eastAsia="Times New Roman" w:hAnsi="Book Antiqua" w:cs="Segoe UI"/>
          <w:b/>
          <w:bCs/>
          <w:kern w:val="0"/>
          <w:sz w:val="24"/>
          <w:szCs w:val="24"/>
          <w:lang w:eastAsia="en-PH"/>
          <w14:ligatures w14:val="none"/>
        </w:rPr>
      </w:pPr>
      <w:r w:rsidRPr="005C4512">
        <w:rPr>
          <w:rFonts w:ascii="Book Antiqua" w:eastAsia="Times New Roman" w:hAnsi="Book Antiqua" w:cs="Segoe UI"/>
          <w:b/>
          <w:bCs/>
          <w:kern w:val="0"/>
          <w:sz w:val="24"/>
          <w:szCs w:val="24"/>
          <w:lang w:eastAsia="en-PH"/>
          <w14:ligatures w14:val="none"/>
        </w:rPr>
        <w:t>APA (7th Edition)</w:t>
      </w:r>
    </w:p>
    <w:p w14:paraId="1189BADB" w14:textId="5E435550" w:rsidR="005C4512" w:rsidRPr="005C4512" w:rsidRDefault="005C4512" w:rsidP="005C4512">
      <w:pPr>
        <w:spacing w:before="100" w:beforeAutospacing="1" w:after="100" w:afterAutospacing="1" w:line="300" w:lineRule="atLeast"/>
        <w:ind w:left="720" w:hanging="720"/>
        <w:jc w:val="both"/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</w:pPr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 xml:space="preserve">Adan, L. S. M., </w:t>
      </w:r>
      <w:proofErr w:type="spellStart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>Altre</w:t>
      </w:r>
      <w:proofErr w:type="spellEnd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 xml:space="preserve">, K. E. J. V., Dela Cruz, J. A. J., </w:t>
      </w:r>
      <w:proofErr w:type="spellStart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>Inmenzo</w:t>
      </w:r>
      <w:proofErr w:type="spellEnd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 xml:space="preserve">, S. Y., Martin, J. J. M., &amp; </w:t>
      </w:r>
      <w:proofErr w:type="spellStart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>Taroy</w:t>
      </w:r>
      <w:proofErr w:type="spellEnd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 xml:space="preserve">, R. D. (2025). Navigating gender inequality at sea: A phenomenological study of female seafarers' experiences. </w:t>
      </w:r>
      <w:r w:rsidRPr="005C4512">
        <w:rPr>
          <w:rFonts w:ascii="Book Antiqua" w:eastAsia="Times New Roman" w:hAnsi="Book Antiqua" w:cs="Segoe UI"/>
          <w:i/>
          <w:iCs/>
          <w:kern w:val="0"/>
          <w:sz w:val="24"/>
          <w:szCs w:val="24"/>
          <w:lang w:eastAsia="en-PH"/>
          <w14:ligatures w14:val="none"/>
        </w:rPr>
        <w:t>Ocean Life, 4</w:t>
      </w:r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>(1), 33-48. https://doi.org/10.62718/vmca.ol-ijmos.4.1.SC-0425-018</w:t>
      </w:r>
      <w:r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>.</w:t>
      </w:r>
    </w:p>
    <w:p w14:paraId="6BD22E7C" w14:textId="77777777" w:rsidR="005C4512" w:rsidRPr="005C4512" w:rsidRDefault="005C4512" w:rsidP="005C4512">
      <w:pPr>
        <w:spacing w:before="100" w:beforeAutospacing="1" w:after="100" w:afterAutospacing="1" w:line="300" w:lineRule="atLeast"/>
        <w:jc w:val="both"/>
        <w:outlineLvl w:val="2"/>
        <w:rPr>
          <w:rFonts w:ascii="Book Antiqua" w:eastAsia="Times New Roman" w:hAnsi="Book Antiqua" w:cs="Segoe UI"/>
          <w:b/>
          <w:bCs/>
          <w:kern w:val="0"/>
          <w:sz w:val="24"/>
          <w:szCs w:val="24"/>
          <w:lang w:eastAsia="en-PH"/>
          <w14:ligatures w14:val="none"/>
        </w:rPr>
      </w:pPr>
      <w:r w:rsidRPr="005C4512">
        <w:rPr>
          <w:rFonts w:ascii="Book Antiqua" w:eastAsia="Times New Roman" w:hAnsi="Book Antiqua" w:cs="Segoe UI"/>
          <w:b/>
          <w:bCs/>
          <w:kern w:val="0"/>
          <w:sz w:val="24"/>
          <w:szCs w:val="24"/>
          <w:lang w:eastAsia="en-PH"/>
          <w14:ligatures w14:val="none"/>
        </w:rPr>
        <w:t>MLA (9th Edition)</w:t>
      </w:r>
    </w:p>
    <w:p w14:paraId="794E3D76" w14:textId="77777777" w:rsidR="005C4512" w:rsidRPr="005C4512" w:rsidRDefault="005C4512" w:rsidP="005C4512">
      <w:pPr>
        <w:spacing w:before="100" w:beforeAutospacing="1" w:after="100" w:afterAutospacing="1" w:line="300" w:lineRule="atLeast"/>
        <w:jc w:val="both"/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</w:pPr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 xml:space="preserve">Adan, Lester Sean M., et al. "Navigating Gender Inequality at Sea: A Phenomenological Study of Female Seafarers' Experiences." </w:t>
      </w:r>
      <w:r w:rsidRPr="005C4512">
        <w:rPr>
          <w:rFonts w:ascii="Book Antiqua" w:eastAsia="Times New Roman" w:hAnsi="Book Antiqua" w:cs="Segoe UI"/>
          <w:i/>
          <w:iCs/>
          <w:kern w:val="0"/>
          <w:sz w:val="24"/>
          <w:szCs w:val="24"/>
          <w:lang w:eastAsia="en-PH"/>
          <w14:ligatures w14:val="none"/>
        </w:rPr>
        <w:t>Ocean Life</w:t>
      </w:r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>, vol. 4, no. 1, 2025, pp. 33-48. https://doi.org/10.62718/vmca.ol-ijmos.4.1.SC-0425-018.</w:t>
      </w:r>
    </w:p>
    <w:p w14:paraId="4998BFCB" w14:textId="77777777" w:rsidR="005C4512" w:rsidRPr="005C4512" w:rsidRDefault="005C4512" w:rsidP="005C4512">
      <w:pPr>
        <w:spacing w:before="100" w:beforeAutospacing="1" w:after="100" w:afterAutospacing="1" w:line="300" w:lineRule="atLeast"/>
        <w:jc w:val="both"/>
        <w:outlineLvl w:val="2"/>
        <w:rPr>
          <w:rFonts w:ascii="Book Antiqua" w:eastAsia="Times New Roman" w:hAnsi="Book Antiqua" w:cs="Segoe UI"/>
          <w:b/>
          <w:bCs/>
          <w:kern w:val="0"/>
          <w:sz w:val="24"/>
          <w:szCs w:val="24"/>
          <w:lang w:eastAsia="en-PH"/>
          <w14:ligatures w14:val="none"/>
        </w:rPr>
      </w:pPr>
      <w:r w:rsidRPr="005C4512">
        <w:rPr>
          <w:rFonts w:ascii="Book Antiqua" w:eastAsia="Times New Roman" w:hAnsi="Book Antiqua" w:cs="Segoe UI"/>
          <w:b/>
          <w:bCs/>
          <w:kern w:val="0"/>
          <w:sz w:val="24"/>
          <w:szCs w:val="24"/>
          <w:lang w:eastAsia="en-PH"/>
          <w14:ligatures w14:val="none"/>
        </w:rPr>
        <w:t>Harvard Style</w:t>
      </w:r>
    </w:p>
    <w:p w14:paraId="0402A631" w14:textId="77777777" w:rsidR="005C4512" w:rsidRPr="005C4512" w:rsidRDefault="005C4512" w:rsidP="005C4512">
      <w:pPr>
        <w:spacing w:before="100" w:beforeAutospacing="1" w:after="100" w:afterAutospacing="1" w:line="300" w:lineRule="atLeast"/>
        <w:jc w:val="both"/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</w:pPr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 xml:space="preserve">Adan, L.S.M., </w:t>
      </w:r>
      <w:proofErr w:type="spellStart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>Altre</w:t>
      </w:r>
      <w:proofErr w:type="spellEnd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 xml:space="preserve">, K.E.J.V., Dela Cruz, J.A.J., </w:t>
      </w:r>
      <w:proofErr w:type="spellStart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>Inmenzo</w:t>
      </w:r>
      <w:proofErr w:type="spellEnd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 xml:space="preserve">, S.Y., Martin, J.J.M. and </w:t>
      </w:r>
      <w:proofErr w:type="spellStart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>Taroy</w:t>
      </w:r>
      <w:proofErr w:type="spellEnd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 xml:space="preserve">, R.D., 2025. Navigating gender inequality at sea: a phenomenological study of female seafarers' experiences. </w:t>
      </w:r>
      <w:r w:rsidRPr="005C4512">
        <w:rPr>
          <w:rFonts w:ascii="Book Antiqua" w:eastAsia="Times New Roman" w:hAnsi="Book Antiqua" w:cs="Segoe UI"/>
          <w:i/>
          <w:iCs/>
          <w:kern w:val="0"/>
          <w:sz w:val="24"/>
          <w:szCs w:val="24"/>
          <w:lang w:eastAsia="en-PH"/>
          <w14:ligatures w14:val="none"/>
        </w:rPr>
        <w:t>Ocean Life</w:t>
      </w:r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>, 4(1), pp.33-48. Available at: https://doi.org/10.62718/vmca.ol-ijmos.4.1.SC-0425-018.</w:t>
      </w:r>
    </w:p>
    <w:p w14:paraId="74AE584D" w14:textId="77777777" w:rsidR="005C4512" w:rsidRPr="005C4512" w:rsidRDefault="005C4512" w:rsidP="005C4512">
      <w:pPr>
        <w:spacing w:before="100" w:beforeAutospacing="1" w:after="100" w:afterAutospacing="1" w:line="300" w:lineRule="atLeast"/>
        <w:jc w:val="both"/>
        <w:outlineLvl w:val="2"/>
        <w:rPr>
          <w:rFonts w:ascii="Book Antiqua" w:eastAsia="Times New Roman" w:hAnsi="Book Antiqua" w:cs="Segoe UI"/>
          <w:b/>
          <w:bCs/>
          <w:kern w:val="0"/>
          <w:sz w:val="24"/>
          <w:szCs w:val="24"/>
          <w:lang w:eastAsia="en-PH"/>
          <w14:ligatures w14:val="none"/>
        </w:rPr>
      </w:pPr>
      <w:r w:rsidRPr="005C4512">
        <w:rPr>
          <w:rFonts w:ascii="Book Antiqua" w:eastAsia="Times New Roman" w:hAnsi="Book Antiqua" w:cs="Segoe UI"/>
          <w:b/>
          <w:bCs/>
          <w:kern w:val="0"/>
          <w:sz w:val="24"/>
          <w:szCs w:val="24"/>
          <w:lang w:eastAsia="en-PH"/>
          <w14:ligatures w14:val="none"/>
        </w:rPr>
        <w:t>Chicago (Author-Date)</w:t>
      </w:r>
    </w:p>
    <w:p w14:paraId="5F7E6C25" w14:textId="77777777" w:rsidR="005C4512" w:rsidRPr="005C4512" w:rsidRDefault="005C4512" w:rsidP="005C4512">
      <w:pPr>
        <w:spacing w:before="100" w:beforeAutospacing="1" w:after="100" w:afterAutospacing="1" w:line="300" w:lineRule="atLeast"/>
        <w:jc w:val="both"/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</w:pPr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 xml:space="preserve">Adan, Lester Sean M., Kimberly Elyza </w:t>
      </w:r>
      <w:proofErr w:type="spellStart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>Jhoy</w:t>
      </w:r>
      <w:proofErr w:type="spellEnd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 xml:space="preserve"> V. </w:t>
      </w:r>
      <w:proofErr w:type="spellStart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>Altre</w:t>
      </w:r>
      <w:proofErr w:type="spellEnd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 xml:space="preserve">, Jade Alden J. Dela Cruz, Shaina Y. </w:t>
      </w:r>
      <w:proofErr w:type="spellStart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>Inmenzo</w:t>
      </w:r>
      <w:proofErr w:type="spellEnd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 xml:space="preserve">, Jim Jozua M. Martin, and Redken D. </w:t>
      </w:r>
      <w:proofErr w:type="spellStart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>Taroy</w:t>
      </w:r>
      <w:proofErr w:type="spellEnd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 xml:space="preserve">. 2025. "Navigating Gender Inequality at Sea: A Phenomenological Study of Female Seafarers' Experiences." </w:t>
      </w:r>
      <w:r w:rsidRPr="005C4512">
        <w:rPr>
          <w:rFonts w:ascii="Book Antiqua" w:eastAsia="Times New Roman" w:hAnsi="Book Antiqua" w:cs="Segoe UI"/>
          <w:i/>
          <w:iCs/>
          <w:kern w:val="0"/>
          <w:sz w:val="24"/>
          <w:szCs w:val="24"/>
          <w:lang w:eastAsia="en-PH"/>
          <w14:ligatures w14:val="none"/>
        </w:rPr>
        <w:t>Ocean Life</w:t>
      </w:r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 xml:space="preserve"> 4 (1): 33-48. https://doi.org/10.62718/vmca.ol-ijmos.4.1.SC-0425-018.</w:t>
      </w:r>
    </w:p>
    <w:p w14:paraId="1007B01F" w14:textId="77777777" w:rsidR="005C4512" w:rsidRPr="005C4512" w:rsidRDefault="005C4512" w:rsidP="005C4512">
      <w:pPr>
        <w:spacing w:before="100" w:beforeAutospacing="1" w:after="100" w:afterAutospacing="1" w:line="300" w:lineRule="atLeast"/>
        <w:jc w:val="both"/>
        <w:outlineLvl w:val="2"/>
        <w:rPr>
          <w:rFonts w:ascii="Book Antiqua" w:eastAsia="Times New Roman" w:hAnsi="Book Antiqua" w:cs="Segoe UI"/>
          <w:b/>
          <w:bCs/>
          <w:kern w:val="0"/>
          <w:sz w:val="24"/>
          <w:szCs w:val="24"/>
          <w:lang w:eastAsia="en-PH"/>
          <w14:ligatures w14:val="none"/>
        </w:rPr>
      </w:pPr>
      <w:r w:rsidRPr="005C4512">
        <w:rPr>
          <w:rFonts w:ascii="Book Antiqua" w:eastAsia="Times New Roman" w:hAnsi="Book Antiqua" w:cs="Segoe UI"/>
          <w:b/>
          <w:bCs/>
          <w:kern w:val="0"/>
          <w:sz w:val="24"/>
          <w:szCs w:val="24"/>
          <w:lang w:eastAsia="en-PH"/>
          <w14:ligatures w14:val="none"/>
        </w:rPr>
        <w:t>Vancouver</w:t>
      </w:r>
    </w:p>
    <w:p w14:paraId="11FC3F3A" w14:textId="77777777" w:rsidR="005C4512" w:rsidRPr="005C4512" w:rsidRDefault="005C4512" w:rsidP="005C4512">
      <w:pPr>
        <w:spacing w:before="100" w:beforeAutospacing="1" w:after="100" w:afterAutospacing="1" w:line="300" w:lineRule="atLeast"/>
        <w:jc w:val="both"/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</w:pPr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 xml:space="preserve">Adan LSM, </w:t>
      </w:r>
      <w:proofErr w:type="spellStart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>Altre</w:t>
      </w:r>
      <w:proofErr w:type="spellEnd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 xml:space="preserve"> KEJV, Dela Cruz JAJ, </w:t>
      </w:r>
      <w:proofErr w:type="spellStart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>Inmenzo</w:t>
      </w:r>
      <w:proofErr w:type="spellEnd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 xml:space="preserve"> SY, Martin JJM, </w:t>
      </w:r>
      <w:proofErr w:type="spellStart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>Taroy</w:t>
      </w:r>
      <w:proofErr w:type="spellEnd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 xml:space="preserve"> RD. Navigating gender inequality at sea: A phenomenological study of female seafarers' experiences. </w:t>
      </w:r>
      <w:r w:rsidRPr="005C4512">
        <w:rPr>
          <w:rFonts w:ascii="Book Antiqua" w:eastAsia="Times New Roman" w:hAnsi="Book Antiqua" w:cs="Segoe UI"/>
          <w:i/>
          <w:iCs/>
          <w:kern w:val="0"/>
          <w:sz w:val="24"/>
          <w:szCs w:val="24"/>
          <w:lang w:eastAsia="en-PH"/>
          <w14:ligatures w14:val="none"/>
        </w:rPr>
        <w:t>Ocean Life</w:t>
      </w:r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 xml:space="preserve">. 2025;4(1):33-48. </w:t>
      </w:r>
      <w:proofErr w:type="gramStart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>doi:10.62718/vmca.ol-ijmos</w:t>
      </w:r>
      <w:proofErr w:type="gramEnd"/>
      <w:r w:rsidRPr="005C4512"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  <w:t>.4.1.SC-0425-018.</w:t>
      </w:r>
    </w:p>
    <w:p w14:paraId="27CA1F8D" w14:textId="243E2C27" w:rsidR="00D02DF7" w:rsidRPr="00D02DF7" w:rsidRDefault="00D02DF7" w:rsidP="00D02DF7">
      <w:pPr>
        <w:spacing w:before="100" w:beforeAutospacing="1" w:after="100" w:afterAutospacing="1" w:line="300" w:lineRule="atLeast"/>
        <w:jc w:val="both"/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</w:pPr>
    </w:p>
    <w:p w14:paraId="585F14E3" w14:textId="7744723D" w:rsidR="00D87E88" w:rsidRPr="00D87E88" w:rsidRDefault="00D87E88" w:rsidP="00D87E88">
      <w:pPr>
        <w:spacing w:before="100" w:beforeAutospacing="1" w:after="100" w:afterAutospacing="1" w:line="300" w:lineRule="atLeast"/>
        <w:jc w:val="both"/>
        <w:rPr>
          <w:rFonts w:ascii="Book Antiqua" w:eastAsia="Times New Roman" w:hAnsi="Book Antiqua" w:cs="Segoe UI"/>
          <w:kern w:val="0"/>
          <w:sz w:val="24"/>
          <w:szCs w:val="24"/>
          <w:lang w:eastAsia="en-PH"/>
          <w14:ligatures w14:val="none"/>
        </w:rPr>
      </w:pPr>
    </w:p>
    <w:p w14:paraId="1DCC34C7" w14:textId="77777777" w:rsidR="00B517BC" w:rsidRPr="0076460C" w:rsidRDefault="00B517BC" w:rsidP="00B517BC">
      <w:pPr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</w:pPr>
    </w:p>
    <w:p w14:paraId="7F55EAF9" w14:textId="4E37BB98" w:rsidR="00671F20" w:rsidRPr="0076460C" w:rsidRDefault="00671F20" w:rsidP="00FE2FD1">
      <w:pPr>
        <w:rPr>
          <w:sz w:val="24"/>
          <w:szCs w:val="24"/>
          <w:lang w:val="en-US"/>
        </w:rPr>
      </w:pPr>
    </w:p>
    <w:p w14:paraId="5CF7CE56" w14:textId="77777777" w:rsidR="0076460C" w:rsidRPr="0076460C" w:rsidRDefault="0076460C">
      <w:pPr>
        <w:rPr>
          <w:sz w:val="24"/>
          <w:szCs w:val="24"/>
          <w:lang w:val="en-US"/>
        </w:rPr>
      </w:pPr>
    </w:p>
    <w:sectPr w:rsidR="0076460C" w:rsidRPr="0076460C" w:rsidSect="00AE2C6C">
      <w:headerReference w:type="default" r:id="rId7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4105E" w14:textId="77777777" w:rsidR="001468E8" w:rsidRDefault="001468E8" w:rsidP="00290EE2">
      <w:pPr>
        <w:spacing w:after="0" w:line="240" w:lineRule="auto"/>
      </w:pPr>
      <w:r>
        <w:separator/>
      </w:r>
    </w:p>
  </w:endnote>
  <w:endnote w:type="continuationSeparator" w:id="0">
    <w:p w14:paraId="322A28DF" w14:textId="77777777" w:rsidR="001468E8" w:rsidRDefault="001468E8" w:rsidP="00290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44136" w14:textId="77777777" w:rsidR="001468E8" w:rsidRDefault="001468E8" w:rsidP="00290EE2">
      <w:pPr>
        <w:spacing w:after="0" w:line="240" w:lineRule="auto"/>
      </w:pPr>
      <w:r>
        <w:separator/>
      </w:r>
    </w:p>
  </w:footnote>
  <w:footnote w:type="continuationSeparator" w:id="0">
    <w:p w14:paraId="38F6431D" w14:textId="77777777" w:rsidR="001468E8" w:rsidRDefault="001468E8" w:rsidP="00290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8AE66" w14:textId="77777777" w:rsidR="00290EE2" w:rsidRDefault="00290EE2">
    <w:pPr>
      <w:pStyle w:val="Header"/>
      <w:rPr>
        <w:rFonts w:ascii="Times New Roman" w:eastAsia="Times New Roman" w:hAnsi="Times New Roman" w:cs="Times New Roman"/>
        <w:b/>
        <w:bCs/>
        <w:kern w:val="0"/>
        <w:sz w:val="28"/>
        <w:szCs w:val="28"/>
        <w:lang w:eastAsia="en-PH"/>
        <w14:ligatures w14:val="none"/>
      </w:rPr>
    </w:pPr>
  </w:p>
  <w:p w14:paraId="3F6EC176" w14:textId="3C082D2D" w:rsidR="00E02438" w:rsidRPr="00E02438" w:rsidRDefault="00E02438" w:rsidP="00E02438">
    <w:pPr>
      <w:pStyle w:val="Header"/>
    </w:pPr>
    <w:r w:rsidRPr="00E02438">
      <w:rPr>
        <w:noProof/>
      </w:rPr>
      <w:drawing>
        <wp:inline distT="0" distB="0" distL="0" distR="0" wp14:anchorId="502891D0" wp14:editId="449A61E3">
          <wp:extent cx="939165" cy="412750"/>
          <wp:effectExtent l="0" t="0" r="0" b="6350"/>
          <wp:docPr id="132879354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955" cy="423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A54B6F" w14:textId="0B0C146D" w:rsidR="00290EE2" w:rsidRDefault="00FE2FD1">
    <w:pPr>
      <w:pStyle w:val="Header"/>
    </w:pPr>
    <w:r>
      <w:t>__________________________________________________________________________________</w:t>
    </w:r>
  </w:p>
  <w:p w14:paraId="460F50A3" w14:textId="77777777" w:rsidR="00FE2FD1" w:rsidRDefault="00FE2F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806C3"/>
    <w:multiLevelType w:val="multilevel"/>
    <w:tmpl w:val="2736A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30380"/>
    <w:multiLevelType w:val="multilevel"/>
    <w:tmpl w:val="00B69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8853E9"/>
    <w:multiLevelType w:val="multilevel"/>
    <w:tmpl w:val="BBD8F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655C21"/>
    <w:multiLevelType w:val="multilevel"/>
    <w:tmpl w:val="54D49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AC47EF"/>
    <w:multiLevelType w:val="multilevel"/>
    <w:tmpl w:val="A5AEA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4E0611"/>
    <w:multiLevelType w:val="multilevel"/>
    <w:tmpl w:val="F5F6A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D24229"/>
    <w:multiLevelType w:val="multilevel"/>
    <w:tmpl w:val="9D2C2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F9302C"/>
    <w:multiLevelType w:val="multilevel"/>
    <w:tmpl w:val="6464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963175"/>
    <w:multiLevelType w:val="multilevel"/>
    <w:tmpl w:val="0EAC1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D94123"/>
    <w:multiLevelType w:val="multilevel"/>
    <w:tmpl w:val="2A8A4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AB3239"/>
    <w:multiLevelType w:val="multilevel"/>
    <w:tmpl w:val="C6BCB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5362EA"/>
    <w:multiLevelType w:val="multilevel"/>
    <w:tmpl w:val="0CD6C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F16537"/>
    <w:multiLevelType w:val="multilevel"/>
    <w:tmpl w:val="86805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1F6CB5"/>
    <w:multiLevelType w:val="multilevel"/>
    <w:tmpl w:val="E4263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8620DD"/>
    <w:multiLevelType w:val="multilevel"/>
    <w:tmpl w:val="CBE22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886D4A"/>
    <w:multiLevelType w:val="multilevel"/>
    <w:tmpl w:val="0FF8E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5510B3"/>
    <w:multiLevelType w:val="multilevel"/>
    <w:tmpl w:val="B6E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573716"/>
    <w:multiLevelType w:val="multilevel"/>
    <w:tmpl w:val="24F4E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04378F"/>
    <w:multiLevelType w:val="multilevel"/>
    <w:tmpl w:val="5FB88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0714CE"/>
    <w:multiLevelType w:val="multilevel"/>
    <w:tmpl w:val="A330F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13690B"/>
    <w:multiLevelType w:val="multilevel"/>
    <w:tmpl w:val="4ECA2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2077C6"/>
    <w:multiLevelType w:val="multilevel"/>
    <w:tmpl w:val="5F769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3D2433"/>
    <w:multiLevelType w:val="multilevel"/>
    <w:tmpl w:val="E75E9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D81CD1"/>
    <w:multiLevelType w:val="multilevel"/>
    <w:tmpl w:val="74F2F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657919"/>
    <w:multiLevelType w:val="multilevel"/>
    <w:tmpl w:val="27C8A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BEA1AD1"/>
    <w:multiLevelType w:val="multilevel"/>
    <w:tmpl w:val="D3BED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2E198B"/>
    <w:multiLevelType w:val="multilevel"/>
    <w:tmpl w:val="415AA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F111DD"/>
    <w:multiLevelType w:val="multilevel"/>
    <w:tmpl w:val="04988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EA7C95"/>
    <w:multiLevelType w:val="multilevel"/>
    <w:tmpl w:val="6D585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B1569C"/>
    <w:multiLevelType w:val="multilevel"/>
    <w:tmpl w:val="D2F80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EE663E0"/>
    <w:multiLevelType w:val="multilevel"/>
    <w:tmpl w:val="C70A6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C67724"/>
    <w:multiLevelType w:val="multilevel"/>
    <w:tmpl w:val="05004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90951E5"/>
    <w:multiLevelType w:val="multilevel"/>
    <w:tmpl w:val="E3CE1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BD44FC"/>
    <w:multiLevelType w:val="multilevel"/>
    <w:tmpl w:val="8696B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5A56FD"/>
    <w:multiLevelType w:val="multilevel"/>
    <w:tmpl w:val="F822D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F79323F"/>
    <w:multiLevelType w:val="multilevel"/>
    <w:tmpl w:val="A6A6C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4634558"/>
    <w:multiLevelType w:val="multilevel"/>
    <w:tmpl w:val="EB303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9A3E7D"/>
    <w:multiLevelType w:val="multilevel"/>
    <w:tmpl w:val="164CD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010D60"/>
    <w:multiLevelType w:val="multilevel"/>
    <w:tmpl w:val="8BB4F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E8345C"/>
    <w:multiLevelType w:val="multilevel"/>
    <w:tmpl w:val="C20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6364749">
    <w:abstractNumId w:val="13"/>
  </w:num>
  <w:num w:numId="2" w16cid:durableId="1840268275">
    <w:abstractNumId w:val="11"/>
  </w:num>
  <w:num w:numId="3" w16cid:durableId="2000771353">
    <w:abstractNumId w:val="38"/>
  </w:num>
  <w:num w:numId="4" w16cid:durableId="2116243982">
    <w:abstractNumId w:val="34"/>
  </w:num>
  <w:num w:numId="5" w16cid:durableId="1848906244">
    <w:abstractNumId w:val="15"/>
  </w:num>
  <w:num w:numId="6" w16cid:durableId="1097823186">
    <w:abstractNumId w:val="31"/>
  </w:num>
  <w:num w:numId="7" w16cid:durableId="692804235">
    <w:abstractNumId w:val="2"/>
  </w:num>
  <w:num w:numId="8" w16cid:durableId="1726566390">
    <w:abstractNumId w:val="9"/>
  </w:num>
  <w:num w:numId="9" w16cid:durableId="1678072523">
    <w:abstractNumId w:val="25"/>
  </w:num>
  <w:num w:numId="10" w16cid:durableId="657853467">
    <w:abstractNumId w:val="28"/>
  </w:num>
  <w:num w:numId="11" w16cid:durableId="1146699707">
    <w:abstractNumId w:val="3"/>
  </w:num>
  <w:num w:numId="12" w16cid:durableId="1427195387">
    <w:abstractNumId w:val="7"/>
  </w:num>
  <w:num w:numId="13" w16cid:durableId="359866326">
    <w:abstractNumId w:val="30"/>
  </w:num>
  <w:num w:numId="14" w16cid:durableId="1610159056">
    <w:abstractNumId w:val="27"/>
  </w:num>
  <w:num w:numId="15" w16cid:durableId="1035691151">
    <w:abstractNumId w:val="21"/>
  </w:num>
  <w:num w:numId="16" w16cid:durableId="1345325102">
    <w:abstractNumId w:val="6"/>
  </w:num>
  <w:num w:numId="17" w16cid:durableId="1939287957">
    <w:abstractNumId w:val="39"/>
  </w:num>
  <w:num w:numId="18" w16cid:durableId="1050766509">
    <w:abstractNumId w:val="5"/>
  </w:num>
  <w:num w:numId="19" w16cid:durableId="2067869038">
    <w:abstractNumId w:val="37"/>
  </w:num>
  <w:num w:numId="20" w16cid:durableId="926382073">
    <w:abstractNumId w:val="32"/>
  </w:num>
  <w:num w:numId="21" w16cid:durableId="175774230">
    <w:abstractNumId w:val="29"/>
  </w:num>
  <w:num w:numId="22" w16cid:durableId="1980959878">
    <w:abstractNumId w:val="0"/>
  </w:num>
  <w:num w:numId="23" w16cid:durableId="853687006">
    <w:abstractNumId w:val="10"/>
  </w:num>
  <w:num w:numId="24" w16cid:durableId="767386865">
    <w:abstractNumId w:val="4"/>
  </w:num>
  <w:num w:numId="25" w16cid:durableId="1604609217">
    <w:abstractNumId w:val="26"/>
  </w:num>
  <w:num w:numId="26" w16cid:durableId="1921407878">
    <w:abstractNumId w:val="17"/>
  </w:num>
  <w:num w:numId="27" w16cid:durableId="1137604831">
    <w:abstractNumId w:val="36"/>
  </w:num>
  <w:num w:numId="28" w16cid:durableId="1843815622">
    <w:abstractNumId w:val="20"/>
  </w:num>
  <w:num w:numId="29" w16cid:durableId="1984578508">
    <w:abstractNumId w:val="18"/>
  </w:num>
  <w:num w:numId="30" w16cid:durableId="1087849804">
    <w:abstractNumId w:val="16"/>
  </w:num>
  <w:num w:numId="31" w16cid:durableId="1535196864">
    <w:abstractNumId w:val="19"/>
  </w:num>
  <w:num w:numId="32" w16cid:durableId="1006328205">
    <w:abstractNumId w:val="35"/>
  </w:num>
  <w:num w:numId="33" w16cid:durableId="2076972064">
    <w:abstractNumId w:val="24"/>
  </w:num>
  <w:num w:numId="34" w16cid:durableId="1405879234">
    <w:abstractNumId w:val="14"/>
  </w:num>
  <w:num w:numId="35" w16cid:durableId="1221095569">
    <w:abstractNumId w:val="33"/>
  </w:num>
  <w:num w:numId="36" w16cid:durableId="759450845">
    <w:abstractNumId w:val="23"/>
  </w:num>
  <w:num w:numId="37" w16cid:durableId="869100768">
    <w:abstractNumId w:val="1"/>
  </w:num>
  <w:num w:numId="38" w16cid:durableId="505630791">
    <w:abstractNumId w:val="12"/>
  </w:num>
  <w:num w:numId="39" w16cid:durableId="1763648156">
    <w:abstractNumId w:val="8"/>
  </w:num>
  <w:num w:numId="40" w16cid:durableId="5446078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C6C"/>
    <w:rsid w:val="000115DB"/>
    <w:rsid w:val="00012787"/>
    <w:rsid w:val="000263CC"/>
    <w:rsid w:val="0003043D"/>
    <w:rsid w:val="00077679"/>
    <w:rsid w:val="000854B9"/>
    <w:rsid w:val="00085B6A"/>
    <w:rsid w:val="000905B2"/>
    <w:rsid w:val="000B20E3"/>
    <w:rsid w:val="000C2E76"/>
    <w:rsid w:val="000E6E7E"/>
    <w:rsid w:val="000F5057"/>
    <w:rsid w:val="000F6515"/>
    <w:rsid w:val="001468E8"/>
    <w:rsid w:val="001537E9"/>
    <w:rsid w:val="00170E13"/>
    <w:rsid w:val="001803A8"/>
    <w:rsid w:val="00196247"/>
    <w:rsid w:val="001E51ED"/>
    <w:rsid w:val="001F54EA"/>
    <w:rsid w:val="00246867"/>
    <w:rsid w:val="00290EE2"/>
    <w:rsid w:val="002D330A"/>
    <w:rsid w:val="002D3698"/>
    <w:rsid w:val="002D436B"/>
    <w:rsid w:val="002F25AC"/>
    <w:rsid w:val="00305990"/>
    <w:rsid w:val="00330D2C"/>
    <w:rsid w:val="00334257"/>
    <w:rsid w:val="00370561"/>
    <w:rsid w:val="00376F42"/>
    <w:rsid w:val="003850EC"/>
    <w:rsid w:val="0039693E"/>
    <w:rsid w:val="003970FD"/>
    <w:rsid w:val="0040380D"/>
    <w:rsid w:val="0041197F"/>
    <w:rsid w:val="00423FA0"/>
    <w:rsid w:val="00440E81"/>
    <w:rsid w:val="00441477"/>
    <w:rsid w:val="0044264E"/>
    <w:rsid w:val="00447D9B"/>
    <w:rsid w:val="00451A1D"/>
    <w:rsid w:val="00461A7E"/>
    <w:rsid w:val="00487414"/>
    <w:rsid w:val="004935CA"/>
    <w:rsid w:val="004B1691"/>
    <w:rsid w:val="004B45E4"/>
    <w:rsid w:val="004D3CC1"/>
    <w:rsid w:val="004D55CB"/>
    <w:rsid w:val="004D7883"/>
    <w:rsid w:val="004D79C8"/>
    <w:rsid w:val="00502501"/>
    <w:rsid w:val="0052185D"/>
    <w:rsid w:val="00535B8B"/>
    <w:rsid w:val="005611F8"/>
    <w:rsid w:val="00567107"/>
    <w:rsid w:val="005A412C"/>
    <w:rsid w:val="005C1604"/>
    <w:rsid w:val="005C4512"/>
    <w:rsid w:val="005D4E9F"/>
    <w:rsid w:val="00600DEF"/>
    <w:rsid w:val="00603552"/>
    <w:rsid w:val="006068F5"/>
    <w:rsid w:val="00614D90"/>
    <w:rsid w:val="00623E52"/>
    <w:rsid w:val="00623E9B"/>
    <w:rsid w:val="00640E62"/>
    <w:rsid w:val="0064183D"/>
    <w:rsid w:val="006578AF"/>
    <w:rsid w:val="00671F20"/>
    <w:rsid w:val="00676A64"/>
    <w:rsid w:val="006D226E"/>
    <w:rsid w:val="006D5B80"/>
    <w:rsid w:val="00715281"/>
    <w:rsid w:val="00735A13"/>
    <w:rsid w:val="00755F49"/>
    <w:rsid w:val="00756E91"/>
    <w:rsid w:val="0076121C"/>
    <w:rsid w:val="0076460C"/>
    <w:rsid w:val="00793BA1"/>
    <w:rsid w:val="007A4C79"/>
    <w:rsid w:val="007C1CD4"/>
    <w:rsid w:val="007E1A12"/>
    <w:rsid w:val="007E5DD9"/>
    <w:rsid w:val="007F1F44"/>
    <w:rsid w:val="00805D1B"/>
    <w:rsid w:val="00814436"/>
    <w:rsid w:val="00821C09"/>
    <w:rsid w:val="00834DC8"/>
    <w:rsid w:val="00847EF6"/>
    <w:rsid w:val="0085353D"/>
    <w:rsid w:val="008613BB"/>
    <w:rsid w:val="00866E71"/>
    <w:rsid w:val="008816E7"/>
    <w:rsid w:val="008B0FD5"/>
    <w:rsid w:val="008E0D92"/>
    <w:rsid w:val="008E1167"/>
    <w:rsid w:val="008F2867"/>
    <w:rsid w:val="009518D7"/>
    <w:rsid w:val="0095714A"/>
    <w:rsid w:val="009861AB"/>
    <w:rsid w:val="00986983"/>
    <w:rsid w:val="00991E5A"/>
    <w:rsid w:val="0099511C"/>
    <w:rsid w:val="009C0634"/>
    <w:rsid w:val="00A0661E"/>
    <w:rsid w:val="00A07BBD"/>
    <w:rsid w:val="00A113B1"/>
    <w:rsid w:val="00A11A8C"/>
    <w:rsid w:val="00A26BD1"/>
    <w:rsid w:val="00A46EC1"/>
    <w:rsid w:val="00A5492F"/>
    <w:rsid w:val="00A949FE"/>
    <w:rsid w:val="00AA5980"/>
    <w:rsid w:val="00AB7B62"/>
    <w:rsid w:val="00AE2C6C"/>
    <w:rsid w:val="00AE75F0"/>
    <w:rsid w:val="00B03067"/>
    <w:rsid w:val="00B517BC"/>
    <w:rsid w:val="00B52DD2"/>
    <w:rsid w:val="00BD197D"/>
    <w:rsid w:val="00BD21AF"/>
    <w:rsid w:val="00C019A5"/>
    <w:rsid w:val="00C1010B"/>
    <w:rsid w:val="00C261F2"/>
    <w:rsid w:val="00C4676A"/>
    <w:rsid w:val="00C64BBB"/>
    <w:rsid w:val="00C833B7"/>
    <w:rsid w:val="00CD4CDA"/>
    <w:rsid w:val="00D02DF7"/>
    <w:rsid w:val="00D12E17"/>
    <w:rsid w:val="00D21FD1"/>
    <w:rsid w:val="00D269F4"/>
    <w:rsid w:val="00D56D5A"/>
    <w:rsid w:val="00D63BE3"/>
    <w:rsid w:val="00D86FE1"/>
    <w:rsid w:val="00D87E88"/>
    <w:rsid w:val="00D90040"/>
    <w:rsid w:val="00D93013"/>
    <w:rsid w:val="00DC7E96"/>
    <w:rsid w:val="00DD169C"/>
    <w:rsid w:val="00DD3D62"/>
    <w:rsid w:val="00DD5544"/>
    <w:rsid w:val="00DE625B"/>
    <w:rsid w:val="00DE69B0"/>
    <w:rsid w:val="00DF30A2"/>
    <w:rsid w:val="00DF509D"/>
    <w:rsid w:val="00DF5CBF"/>
    <w:rsid w:val="00E02438"/>
    <w:rsid w:val="00E03E24"/>
    <w:rsid w:val="00E203A6"/>
    <w:rsid w:val="00E40FF5"/>
    <w:rsid w:val="00E5333A"/>
    <w:rsid w:val="00E84A47"/>
    <w:rsid w:val="00EA227F"/>
    <w:rsid w:val="00EB2813"/>
    <w:rsid w:val="00EC4E5D"/>
    <w:rsid w:val="00ED56E4"/>
    <w:rsid w:val="00ED7CAB"/>
    <w:rsid w:val="00F04034"/>
    <w:rsid w:val="00F23CBA"/>
    <w:rsid w:val="00F462FC"/>
    <w:rsid w:val="00F563EA"/>
    <w:rsid w:val="00F74DF4"/>
    <w:rsid w:val="00FE2FD1"/>
    <w:rsid w:val="00FE4A12"/>
    <w:rsid w:val="00FF0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18648"/>
  <w15:chartTrackingRefBased/>
  <w15:docId w15:val="{CB524ECB-B2ED-469E-8D91-709584522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4C79"/>
  </w:style>
  <w:style w:type="paragraph" w:styleId="Heading1">
    <w:name w:val="heading 1"/>
    <w:basedOn w:val="Normal"/>
    <w:next w:val="Normal"/>
    <w:link w:val="Heading1Char"/>
    <w:uiPriority w:val="9"/>
    <w:qFormat/>
    <w:rsid w:val="00AE2C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2C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2C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2C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2C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2C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2C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2C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2C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2C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2C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2C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2C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2C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2C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2C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2C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2C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2C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2C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2C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2C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2C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2C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2C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2C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2C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2C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2C6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90E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EE2"/>
  </w:style>
  <w:style w:type="paragraph" w:styleId="Footer">
    <w:name w:val="footer"/>
    <w:basedOn w:val="Normal"/>
    <w:link w:val="FooterChar"/>
    <w:uiPriority w:val="99"/>
    <w:unhideWhenUsed/>
    <w:rsid w:val="00290E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EE2"/>
  </w:style>
  <w:style w:type="table" w:styleId="TableGrid">
    <w:name w:val="Table Grid"/>
    <w:basedOn w:val="TableNormal"/>
    <w:uiPriority w:val="39"/>
    <w:rsid w:val="00090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F5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PH"/>
      <w14:ligatures w14:val="none"/>
    </w:rPr>
  </w:style>
  <w:style w:type="character" w:styleId="Strong">
    <w:name w:val="Strong"/>
    <w:basedOn w:val="DefaultParagraphFont"/>
    <w:uiPriority w:val="22"/>
    <w:qFormat/>
    <w:rsid w:val="001F54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victorcajala@outlook.com</dc:creator>
  <cp:keywords/>
  <dc:description/>
  <cp:lastModifiedBy>Victor Cajala</cp:lastModifiedBy>
  <cp:revision>62</cp:revision>
  <cp:lastPrinted>2026-02-21T05:03:00Z</cp:lastPrinted>
  <dcterms:created xsi:type="dcterms:W3CDTF">2025-12-03T11:08:00Z</dcterms:created>
  <dcterms:modified xsi:type="dcterms:W3CDTF">2026-10-16T03:25:00Z</dcterms:modified>
</cp:coreProperties>
</file>