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75C3" w14:textId="77777777" w:rsidR="006254AB" w:rsidRPr="00AF3056" w:rsidRDefault="006254AB" w:rsidP="006254AB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AF3056">
        <w:rPr>
          <w:rFonts w:ascii="Arial Rounded MT Bold" w:hAnsi="Arial Rounded MT Bold"/>
          <w:b/>
          <w:bCs/>
        </w:rPr>
        <w:t xml:space="preserve">REFERENCES </w:t>
      </w:r>
    </w:p>
    <w:p w14:paraId="580264C6" w14:textId="77777777" w:rsidR="006254AB" w:rsidRDefault="006254AB" w:rsidP="006254AB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6EE0DCD7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Baptist History &amp; Heritage Society. (n.d.). </w:t>
      </w:r>
      <w:r w:rsidRPr="006B1C2C">
        <w:rPr>
          <w:rFonts w:ascii="Bahnschrift" w:hAnsi="Bahnschrift"/>
          <w:i/>
          <w:iCs/>
        </w:rPr>
        <w:t>Baptist studies bulletin.</w:t>
      </w:r>
      <w:r w:rsidRPr="006B1C2C">
        <w:rPr>
          <w:rFonts w:ascii="Bahnschrift" w:hAnsi="Bahnschrift"/>
        </w:rPr>
        <w:t xml:space="preserve"> https://thebhhs.org/resources/digital-resources/baptist-studies-bulletin/</w:t>
      </w:r>
    </w:p>
    <w:p w14:paraId="438506F0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167EF24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Bunda, N. D. (1999). </w:t>
      </w:r>
      <w:r w:rsidRPr="006B1C2C">
        <w:rPr>
          <w:rFonts w:ascii="Bahnschrift" w:hAnsi="Bahnschrift"/>
          <w:i/>
          <w:iCs/>
        </w:rPr>
        <w:t>A mission history of the Philippine Baptist churches.</w:t>
      </w:r>
      <w:r w:rsidRPr="006B1C2C">
        <w:rPr>
          <w:rFonts w:ascii="Bahnschrift" w:hAnsi="Bahnschrift"/>
        </w:rPr>
        <w:t xml:space="preserve"> Hamburg: Verlag An der </w:t>
      </w:r>
      <w:proofErr w:type="spellStart"/>
      <w:r w:rsidRPr="006B1C2C">
        <w:rPr>
          <w:rFonts w:ascii="Bahnschrift" w:hAnsi="Bahnschrift"/>
        </w:rPr>
        <w:t>Lottbek</w:t>
      </w:r>
      <w:proofErr w:type="spellEnd"/>
      <w:r w:rsidRPr="006B1C2C">
        <w:rPr>
          <w:rFonts w:ascii="Bahnschrift" w:hAnsi="Bahnschrift"/>
        </w:rPr>
        <w:t>.</w:t>
      </w:r>
    </w:p>
    <w:p w14:paraId="6B4E1CA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EAD438D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Bunda, N. D., Ciriaco, J. A., </w:t>
      </w:r>
      <w:proofErr w:type="spellStart"/>
      <w:r w:rsidRPr="006B1C2C">
        <w:rPr>
          <w:rFonts w:ascii="Bahnschrift" w:hAnsi="Bahnschrift"/>
        </w:rPr>
        <w:t>Jalando</w:t>
      </w:r>
      <w:proofErr w:type="spellEnd"/>
      <w:r w:rsidRPr="006B1C2C">
        <w:rPr>
          <w:rFonts w:ascii="Bahnschrift" w:hAnsi="Bahnschrift"/>
        </w:rPr>
        <w:t xml:space="preserve">-on, F. N. G., Java, M. A., Ruiz, L. E. J., &amp; </w:t>
      </w:r>
      <w:proofErr w:type="spellStart"/>
      <w:r w:rsidRPr="006B1C2C">
        <w:rPr>
          <w:rFonts w:ascii="Bahnschrift" w:hAnsi="Bahnschrift"/>
        </w:rPr>
        <w:t>Gico</w:t>
      </w:r>
      <w:proofErr w:type="spellEnd"/>
      <w:r w:rsidRPr="006B1C2C">
        <w:rPr>
          <w:rFonts w:ascii="Bahnschrift" w:hAnsi="Bahnschrift"/>
        </w:rPr>
        <w:t xml:space="preserve">, J. H. H. (2005). Local governance vs. centralization: The case of pastors in the CPBC. </w:t>
      </w:r>
      <w:r w:rsidRPr="006B1C2C">
        <w:rPr>
          <w:rFonts w:ascii="Bahnschrift" w:hAnsi="Bahnschrift"/>
          <w:i/>
          <w:iCs/>
        </w:rPr>
        <w:t>Journal of Theology, 1</w:t>
      </w:r>
      <w:r w:rsidRPr="006B1C2C">
        <w:rPr>
          <w:rFonts w:ascii="Bahnschrift" w:hAnsi="Bahnschrift"/>
        </w:rPr>
        <w:t>(1), 141–175.</w:t>
      </w:r>
    </w:p>
    <w:p w14:paraId="480543D3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D07DA0F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Convention of Philippine Baptist Churches. (1935). </w:t>
      </w:r>
      <w:r w:rsidRPr="006B1C2C">
        <w:rPr>
          <w:rFonts w:ascii="Bahnschrift" w:hAnsi="Bahnschrift"/>
          <w:i/>
          <w:iCs/>
        </w:rPr>
        <w:t>CPBC constitution and by-laws.</w:t>
      </w:r>
      <w:r w:rsidRPr="006B1C2C">
        <w:rPr>
          <w:rFonts w:ascii="Bahnschrift" w:hAnsi="Bahnschrift"/>
        </w:rPr>
        <w:t xml:space="preserve"> Iloilo City, Philippines: Author.</w:t>
      </w:r>
    </w:p>
    <w:p w14:paraId="01453437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6F0CF63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Cox, W. L. (2022). </w:t>
      </w:r>
      <w:proofErr w:type="spellStart"/>
      <w:r w:rsidRPr="006B1C2C">
        <w:rPr>
          <w:rFonts w:ascii="Bahnschrift" w:hAnsi="Bahnschrift"/>
          <w:i/>
          <w:iCs/>
        </w:rPr>
        <w:t>Connectionalism</w:t>
      </w:r>
      <w:proofErr w:type="spellEnd"/>
      <w:r w:rsidRPr="006B1C2C">
        <w:rPr>
          <w:rFonts w:ascii="Bahnschrift" w:hAnsi="Bahnschrift"/>
          <w:i/>
          <w:iCs/>
        </w:rPr>
        <w:t>: The ties that bind United Methodists.</w:t>
      </w:r>
      <w:r w:rsidRPr="006B1C2C">
        <w:rPr>
          <w:rFonts w:ascii="Bahnschrift" w:hAnsi="Bahnschrift"/>
        </w:rPr>
        <w:t xml:space="preserve"> Nashville, TN: Abingdon Press.</w:t>
      </w:r>
    </w:p>
    <w:p w14:paraId="6F50E5A6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D871110" w14:textId="77777777" w:rsidR="006254AB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Deweese, C. W. (2005). Top five Baptist issues for the 21st century. </w:t>
      </w:r>
      <w:r w:rsidRPr="006B1C2C">
        <w:rPr>
          <w:rFonts w:ascii="Bahnschrift" w:hAnsi="Bahnschrift"/>
          <w:i/>
          <w:iCs/>
        </w:rPr>
        <w:t>Baptist Studies Bulletin</w:t>
      </w:r>
      <w:r w:rsidRPr="006B1C2C">
        <w:rPr>
          <w:rFonts w:ascii="Bahnschrift" w:hAnsi="Bahnschrift"/>
        </w:rPr>
        <w:t>. Baptist History &amp; Heritage Society.</w:t>
      </w:r>
    </w:p>
    <w:p w14:paraId="09D2B47A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1A63AC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Dreyer, W. A., &amp; Pillay, J. (2017). Historical theology: Content, methodology and relevance. </w:t>
      </w:r>
      <w:r w:rsidRPr="006B1C2C">
        <w:rPr>
          <w:rFonts w:ascii="Bahnschrift" w:hAnsi="Bahnschrift"/>
          <w:i/>
          <w:iCs/>
        </w:rPr>
        <w:t>Verbum et Ecclesia, 38</w:t>
      </w:r>
      <w:r w:rsidRPr="006B1C2C">
        <w:rPr>
          <w:rFonts w:ascii="Bahnschrift" w:hAnsi="Bahnschrift"/>
        </w:rPr>
        <w:t>(4), a1680. https://doi.org/10.4102/ve.v38i4.1680</w:t>
      </w:r>
    </w:p>
    <w:p w14:paraId="3128AA79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020ABD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6B1C2C">
        <w:rPr>
          <w:rFonts w:ascii="Bahnschrift" w:hAnsi="Bahnschrift"/>
        </w:rPr>
        <w:t>Etchegoyen</w:t>
      </w:r>
      <w:proofErr w:type="spellEnd"/>
      <w:r w:rsidRPr="006B1C2C">
        <w:rPr>
          <w:rFonts w:ascii="Bahnschrift" w:hAnsi="Bahnschrift"/>
        </w:rPr>
        <w:t xml:space="preserve">, A. (1997). </w:t>
      </w:r>
      <w:proofErr w:type="spellStart"/>
      <w:r w:rsidRPr="006B1C2C">
        <w:rPr>
          <w:rFonts w:ascii="Bahnschrift" w:hAnsi="Bahnschrift"/>
        </w:rPr>
        <w:t>Connectionality</w:t>
      </w:r>
      <w:proofErr w:type="spellEnd"/>
      <w:r w:rsidRPr="006B1C2C">
        <w:rPr>
          <w:rFonts w:ascii="Bahnschrift" w:hAnsi="Bahnschrift"/>
        </w:rPr>
        <w:t xml:space="preserve"> and autonomy. In </w:t>
      </w:r>
      <w:r w:rsidRPr="006B1C2C">
        <w:rPr>
          <w:rFonts w:ascii="Bahnschrift" w:hAnsi="Bahnschrift"/>
          <w:i/>
          <w:iCs/>
        </w:rPr>
        <w:t>The Ecumenical Implications of the Discussions of “The Global Nature of The United Methodist Church”</w:t>
      </w:r>
      <w:r w:rsidRPr="006B1C2C">
        <w:rPr>
          <w:rFonts w:ascii="Bahnschrift" w:hAnsi="Bahnschrift"/>
        </w:rPr>
        <w:t xml:space="preserve"> (pp. 163–165). Nashville, TN: Abingdon Press.</w:t>
      </w:r>
    </w:p>
    <w:p w14:paraId="006C2BD3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0D9E84A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6B1C2C">
        <w:rPr>
          <w:rFonts w:ascii="Bahnschrift" w:hAnsi="Bahnschrift"/>
        </w:rPr>
        <w:t>Jalando</w:t>
      </w:r>
      <w:proofErr w:type="spellEnd"/>
      <w:r w:rsidRPr="006B1C2C">
        <w:rPr>
          <w:rFonts w:ascii="Bahnschrift" w:hAnsi="Bahnschrift"/>
        </w:rPr>
        <w:t xml:space="preserve">-on, F. N. G. (2026). From ABCUSA to CPBC: A historical analysis of Baptist local church autonomy. </w:t>
      </w:r>
      <w:r w:rsidRPr="006B1C2C">
        <w:rPr>
          <w:rFonts w:ascii="Bahnschrift" w:hAnsi="Bahnschrift"/>
          <w:i/>
          <w:iCs/>
        </w:rPr>
        <w:t>Social Science Lens: A World Journal of Human Dynamics and Social Relations, 7</w:t>
      </w:r>
      <w:r w:rsidRPr="006B1C2C">
        <w:rPr>
          <w:rFonts w:ascii="Bahnschrift" w:hAnsi="Bahnschrift"/>
        </w:rPr>
        <w:t>(1), 40–53. https://doi.org/10.62718/vmca.ssl-wjhdsr.7.1.SC-1225-016</w:t>
      </w:r>
    </w:p>
    <w:p w14:paraId="52B12E4B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249D660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6B1C2C">
        <w:rPr>
          <w:rFonts w:ascii="Bahnschrift" w:hAnsi="Bahnschrift"/>
        </w:rPr>
        <w:t>Keucher</w:t>
      </w:r>
      <w:proofErr w:type="spellEnd"/>
      <w:r w:rsidRPr="006B1C2C">
        <w:rPr>
          <w:rFonts w:ascii="Bahnschrift" w:hAnsi="Bahnschrift"/>
        </w:rPr>
        <w:t xml:space="preserve">, R. L. (1976). </w:t>
      </w:r>
      <w:r w:rsidRPr="006B1C2C">
        <w:rPr>
          <w:rFonts w:ascii="Bahnschrift" w:hAnsi="Bahnschrift"/>
          <w:i/>
          <w:iCs/>
        </w:rPr>
        <w:t>The autonomous congregation: Freedom and responsibility in the local church.</w:t>
      </w:r>
      <w:r w:rsidRPr="006B1C2C">
        <w:rPr>
          <w:rFonts w:ascii="Bahnschrift" w:hAnsi="Bahnschrift"/>
        </w:rPr>
        <w:t xml:space="preserve"> Valley Forge, PA: Judson Press.</w:t>
      </w:r>
    </w:p>
    <w:p w14:paraId="15B206A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9B51BBD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Lune, H., &amp; Berg, B. L. (2016). </w:t>
      </w:r>
      <w:r w:rsidRPr="006B1C2C">
        <w:rPr>
          <w:rFonts w:ascii="Bahnschrift" w:hAnsi="Bahnschrift"/>
          <w:i/>
          <w:iCs/>
        </w:rPr>
        <w:t>Qualitative research methods for the social sciences</w:t>
      </w:r>
      <w:r w:rsidRPr="006B1C2C">
        <w:rPr>
          <w:rFonts w:ascii="Bahnschrift" w:hAnsi="Bahnschrift"/>
        </w:rPr>
        <w:t xml:space="preserve"> (9th ed.). Boston: Pearson.</w:t>
      </w:r>
    </w:p>
    <w:p w14:paraId="63F605EA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04DBD3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McGrath, A. E. (2013). </w:t>
      </w:r>
      <w:r w:rsidRPr="006B1C2C">
        <w:rPr>
          <w:rFonts w:ascii="Bahnschrift" w:hAnsi="Bahnschrift"/>
          <w:i/>
          <w:iCs/>
        </w:rPr>
        <w:t>Historical theology: An introduction to the history of Christian thought</w:t>
      </w:r>
      <w:r w:rsidRPr="006B1C2C">
        <w:rPr>
          <w:rFonts w:ascii="Bahnschrift" w:hAnsi="Bahnschrift"/>
        </w:rPr>
        <w:t xml:space="preserve"> (2nd ed.). Malden, MA: Wiley-Blackwell.</w:t>
      </w:r>
    </w:p>
    <w:p w14:paraId="7160032C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B66B14A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More, D. (2023). Historical method: A critical review. </w:t>
      </w:r>
      <w:r w:rsidRPr="006B1C2C">
        <w:rPr>
          <w:rFonts w:ascii="Bahnschrift" w:hAnsi="Bahnschrift"/>
          <w:i/>
          <w:iCs/>
        </w:rPr>
        <w:t>International Journal for Research in Applied Science &amp; Engineering Technology, 11</w:t>
      </w:r>
      <w:r w:rsidRPr="006B1C2C">
        <w:rPr>
          <w:rFonts w:ascii="Bahnschrift" w:hAnsi="Bahnschrift"/>
        </w:rPr>
        <w:t>(6), 1234–1240. https://doi.org/10.22214/ijraset.2023.49198</w:t>
      </w:r>
    </w:p>
    <w:p w14:paraId="7DAC128F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D50FE5F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National Council of Congregational Churches of the United States. (1913). </w:t>
      </w:r>
      <w:r w:rsidRPr="006B1C2C">
        <w:rPr>
          <w:rFonts w:ascii="Bahnschrift" w:hAnsi="Bahnschrift"/>
          <w:i/>
          <w:iCs/>
        </w:rPr>
        <w:t xml:space="preserve">Kansas City Statement of Faith. </w:t>
      </w:r>
      <w:r w:rsidRPr="006B1C2C">
        <w:rPr>
          <w:rFonts w:ascii="Bahnschrift" w:hAnsi="Bahnschrift"/>
        </w:rPr>
        <w:t>Kansas City, MO: National Council of Congregational Churches. Retrieved from https://www.ucc.org</w:t>
      </w:r>
    </w:p>
    <w:p w14:paraId="373B5742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A8F4328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lastRenderedPageBreak/>
        <w:t xml:space="preserve">Scott, D. W. (2022). </w:t>
      </w:r>
      <w:r w:rsidRPr="006B1C2C">
        <w:rPr>
          <w:rFonts w:ascii="Bahnschrift" w:hAnsi="Bahnschrift"/>
          <w:i/>
          <w:iCs/>
        </w:rPr>
        <w:t xml:space="preserve">Methodist </w:t>
      </w:r>
      <w:proofErr w:type="spellStart"/>
      <w:r w:rsidRPr="006B1C2C">
        <w:rPr>
          <w:rFonts w:ascii="Bahnschrift" w:hAnsi="Bahnschrift"/>
          <w:i/>
          <w:iCs/>
        </w:rPr>
        <w:t>connectionalism</w:t>
      </w:r>
      <w:proofErr w:type="spellEnd"/>
      <w:r w:rsidRPr="006B1C2C">
        <w:rPr>
          <w:rFonts w:ascii="Bahnschrift" w:hAnsi="Bahnschrift"/>
          <w:i/>
          <w:iCs/>
        </w:rPr>
        <w:t>: Historical and theological perspectives.</w:t>
      </w:r>
      <w:r w:rsidRPr="006B1C2C">
        <w:rPr>
          <w:rFonts w:ascii="Bahnschrift" w:hAnsi="Bahnschrift"/>
        </w:rPr>
        <w:t xml:space="preserve"> Nashville, TN: United Methodist Publishing House.</w:t>
      </w:r>
    </w:p>
    <w:p w14:paraId="651060F9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0650BA5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Shurden, W. B. (1995). </w:t>
      </w:r>
      <w:r w:rsidRPr="006B1C2C">
        <w:rPr>
          <w:rFonts w:ascii="Bahnschrift" w:hAnsi="Bahnschrift"/>
          <w:i/>
          <w:iCs/>
        </w:rPr>
        <w:t>The Baptist identity: Four fragile freedoms.</w:t>
      </w:r>
      <w:r w:rsidRPr="006B1C2C">
        <w:rPr>
          <w:rFonts w:ascii="Bahnschrift" w:hAnsi="Bahnschrift"/>
        </w:rPr>
        <w:t xml:space="preserve"> Macon, GA: Smyth &amp; </w:t>
      </w:r>
      <w:proofErr w:type="spellStart"/>
      <w:r w:rsidRPr="006B1C2C">
        <w:rPr>
          <w:rFonts w:ascii="Bahnschrift" w:hAnsi="Bahnschrift"/>
        </w:rPr>
        <w:t>Helwys</w:t>
      </w:r>
      <w:proofErr w:type="spellEnd"/>
      <w:r w:rsidRPr="006B1C2C">
        <w:rPr>
          <w:rFonts w:ascii="Bahnschrift" w:hAnsi="Bahnschrift"/>
        </w:rPr>
        <w:t>.</w:t>
      </w:r>
    </w:p>
    <w:p w14:paraId="7F7C94F3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96B3093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Southern Baptist Convention. (1992). </w:t>
      </w:r>
      <w:r w:rsidRPr="006B1C2C">
        <w:rPr>
          <w:rFonts w:ascii="Bahnschrift" w:hAnsi="Bahnschrift"/>
          <w:i/>
          <w:iCs/>
        </w:rPr>
        <w:t>Resolution on the autonomy of Baptist churches and general bodies</w:t>
      </w:r>
      <w:r w:rsidRPr="006B1C2C">
        <w:rPr>
          <w:rFonts w:ascii="Bahnschrift" w:hAnsi="Bahnschrift"/>
        </w:rPr>
        <w:t>. Retrieved from https://www.sbc.net/resource-library/resolutions/resolution-on-the-autonomy-of-baptist-churches-and-general/</w:t>
      </w:r>
    </w:p>
    <w:p w14:paraId="503372CF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0C84F4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Southern Baptist Convention. (2019). </w:t>
      </w:r>
      <w:r w:rsidRPr="006B1C2C">
        <w:rPr>
          <w:rFonts w:ascii="Bahnschrift" w:hAnsi="Bahnschrift"/>
          <w:i/>
          <w:iCs/>
        </w:rPr>
        <w:t>On local church autonomy and accountability</w:t>
      </w:r>
      <w:r w:rsidRPr="006B1C2C">
        <w:rPr>
          <w:rFonts w:ascii="Bahnschrift" w:hAnsi="Bahnschrift"/>
        </w:rPr>
        <w:t>. Retrieved from https://www.sbc.net/resource-library/resolutions/on-local-church-autonomy-and-accountability/</w:t>
      </w:r>
    </w:p>
    <w:p w14:paraId="7F956B91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24C9CA7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Stewart, H. R. (1997). </w:t>
      </w:r>
      <w:r w:rsidRPr="006B1C2C">
        <w:rPr>
          <w:rFonts w:ascii="Bahnschrift" w:hAnsi="Bahnschrift"/>
          <w:i/>
          <w:iCs/>
        </w:rPr>
        <w:t>American Baptists and the church. Lanham</w:t>
      </w:r>
      <w:r w:rsidRPr="006B1C2C">
        <w:rPr>
          <w:rFonts w:ascii="Bahnschrift" w:hAnsi="Bahnschrift"/>
        </w:rPr>
        <w:t>, MD: University Press of America.</w:t>
      </w:r>
    </w:p>
    <w:p w14:paraId="7022799F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5A0C97C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United Church of Christ [UCC]. (1969). </w:t>
      </w:r>
      <w:r w:rsidRPr="006B1C2C">
        <w:rPr>
          <w:rFonts w:ascii="Bahnschrift" w:hAnsi="Bahnschrift"/>
          <w:i/>
          <w:iCs/>
        </w:rPr>
        <w:t>Toward an understanding of local autonomy</w:t>
      </w:r>
      <w:r w:rsidRPr="006B1C2C">
        <w:rPr>
          <w:rFonts w:ascii="Bahnschrift" w:hAnsi="Bahnschrift"/>
        </w:rPr>
        <w:t>. Retrieved from https://www.ucc.org/wp-content/uploads/2021/01/toward-an-understanding-of-local-autonomy.pdf</w:t>
      </w:r>
    </w:p>
    <w:p w14:paraId="345E9CA6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CAC56DC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United Methodist Church. (2016). </w:t>
      </w:r>
      <w:r w:rsidRPr="006B1C2C">
        <w:rPr>
          <w:rFonts w:ascii="Bahnschrift" w:hAnsi="Bahnschrift"/>
          <w:i/>
          <w:iCs/>
        </w:rPr>
        <w:t>The book of discipline of the United Methodist Church.</w:t>
      </w:r>
      <w:r w:rsidRPr="006B1C2C">
        <w:rPr>
          <w:rFonts w:ascii="Bahnschrift" w:hAnsi="Bahnschrift"/>
        </w:rPr>
        <w:t xml:space="preserve"> Nashville, TN: United Methodist Publishing House.</w:t>
      </w:r>
    </w:p>
    <w:p w14:paraId="6A8D057E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F18AF3B" w14:textId="77777777" w:rsidR="006254AB" w:rsidRPr="006B1C2C" w:rsidRDefault="006254AB" w:rsidP="006254AB">
      <w:pPr>
        <w:spacing w:after="0" w:line="240" w:lineRule="auto"/>
        <w:ind w:left="720" w:hanging="720"/>
        <w:jc w:val="both"/>
        <w:rPr>
          <w:rFonts w:ascii="Bahnschrift" w:hAnsi="Bahnschrift"/>
        </w:rPr>
      </w:pPr>
      <w:r w:rsidRPr="006B1C2C">
        <w:rPr>
          <w:rFonts w:ascii="Bahnschrift" w:hAnsi="Bahnschrift"/>
        </w:rPr>
        <w:t xml:space="preserve">Wilhite, S. J. (2023). New narratives for old: The historical method of reading early Christian theology [Review]. </w:t>
      </w:r>
      <w:r w:rsidRPr="006B1C2C">
        <w:rPr>
          <w:rFonts w:ascii="Bahnschrift" w:hAnsi="Bahnschrift"/>
          <w:i/>
          <w:iCs/>
        </w:rPr>
        <w:t>Journal of Early Christian Studies, 31</w:t>
      </w:r>
      <w:r w:rsidRPr="006B1C2C">
        <w:rPr>
          <w:rFonts w:ascii="Bahnschrift" w:hAnsi="Bahnschrift"/>
        </w:rPr>
        <w:t>(4), 584–586. https://doi.org/10.1353/earl.2023.a91504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0335" w14:textId="77777777" w:rsidR="007E04AD" w:rsidRDefault="007E04AD" w:rsidP="00290EE2">
      <w:pPr>
        <w:spacing w:after="0" w:line="240" w:lineRule="auto"/>
      </w:pPr>
      <w:r>
        <w:separator/>
      </w:r>
    </w:p>
  </w:endnote>
  <w:endnote w:type="continuationSeparator" w:id="0">
    <w:p w14:paraId="5643FFAD" w14:textId="77777777" w:rsidR="007E04AD" w:rsidRDefault="007E04AD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483C1" w14:textId="77777777" w:rsidR="007E04AD" w:rsidRDefault="007E04AD" w:rsidP="00290EE2">
      <w:pPr>
        <w:spacing w:after="0" w:line="240" w:lineRule="auto"/>
      </w:pPr>
      <w:r>
        <w:separator/>
      </w:r>
    </w:p>
  </w:footnote>
  <w:footnote w:type="continuationSeparator" w:id="0">
    <w:p w14:paraId="1BD55850" w14:textId="77777777" w:rsidR="007E04AD" w:rsidRDefault="007E04AD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254A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55F49"/>
    <w:rsid w:val="00756E91"/>
    <w:rsid w:val="0076121C"/>
    <w:rsid w:val="0076460C"/>
    <w:rsid w:val="00793BA1"/>
    <w:rsid w:val="007A4C79"/>
    <w:rsid w:val="007C1CD4"/>
    <w:rsid w:val="007E04AD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1732F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A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59</cp:revision>
  <cp:lastPrinted>2026-02-21T05:03:00Z</cp:lastPrinted>
  <dcterms:created xsi:type="dcterms:W3CDTF">2025-12-03T11:08:00Z</dcterms:created>
  <dcterms:modified xsi:type="dcterms:W3CDTF">2026-08-31T13:01:00Z</dcterms:modified>
</cp:coreProperties>
</file>