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E1033" w14:textId="77777777" w:rsidR="009A1CAC" w:rsidRPr="00821CE3" w:rsidRDefault="009A1CAC" w:rsidP="009A1CAC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821CE3">
        <w:rPr>
          <w:rFonts w:ascii="Arial Rounded MT Bold" w:hAnsi="Arial Rounded MT Bold"/>
          <w:b/>
          <w:bCs/>
        </w:rPr>
        <w:t>REFERENCES</w:t>
      </w:r>
    </w:p>
    <w:p w14:paraId="1550648C" w14:textId="77777777" w:rsidR="009A1CAC" w:rsidRPr="00821CE3" w:rsidRDefault="009A1CAC" w:rsidP="009A1CAC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482E179D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>Abdelgadir, W., Al-</w:t>
      </w:r>
      <w:proofErr w:type="spellStart"/>
      <w:r w:rsidRPr="00802440">
        <w:rPr>
          <w:rFonts w:ascii="Bahnschrift" w:hAnsi="Bahnschrift"/>
        </w:rPr>
        <w:t>Dirawi</w:t>
      </w:r>
      <w:proofErr w:type="spellEnd"/>
      <w:r w:rsidRPr="00802440">
        <w:rPr>
          <w:rFonts w:ascii="Bahnschrift" w:hAnsi="Bahnschrift"/>
        </w:rPr>
        <w:t xml:space="preserve">, A., &amp; Al-Shehri, U. (2022). Administrative governance and its role in institutional excellence: Case study - King Khalid University of Saudi Arabia. </w:t>
      </w:r>
      <w:r w:rsidRPr="00802440">
        <w:rPr>
          <w:rFonts w:ascii="Bahnschrift" w:hAnsi="Bahnschrift"/>
          <w:i/>
        </w:rPr>
        <w:t>Journal of Economics, Finance, and Management Studies, 5</w:t>
      </w:r>
      <w:r w:rsidRPr="00802440">
        <w:rPr>
          <w:rFonts w:ascii="Bahnschrift" w:hAnsi="Bahnschrift"/>
        </w:rPr>
        <w:t>(12), Article 14. https://doi.org/10.47191/jefms/v5-i12-14</w:t>
      </w:r>
    </w:p>
    <w:p w14:paraId="2B4CCA30" w14:textId="77777777" w:rsidR="009A1CAC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BF55959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Agbozo</w:t>
      </w:r>
      <w:proofErr w:type="spellEnd"/>
      <w:r w:rsidRPr="00802440">
        <w:rPr>
          <w:rFonts w:ascii="Bahnschrift" w:hAnsi="Bahnschrift"/>
        </w:rPr>
        <w:t xml:space="preserve">, E., &amp; Asamoah, B. (2019). The role of e-government systems in ensuring government effectiveness and control of corruption. </w:t>
      </w:r>
      <w:r w:rsidRPr="00802440">
        <w:rPr>
          <w:rFonts w:ascii="Bahnschrift" w:hAnsi="Bahnschrift"/>
          <w:i/>
        </w:rPr>
        <w:t>R-Economy, 5</w:t>
      </w:r>
      <w:r w:rsidRPr="00802440">
        <w:rPr>
          <w:rFonts w:ascii="Bahnschrift" w:hAnsi="Bahnschrift"/>
        </w:rPr>
        <w:t>(2), 53–60. https://doi.org/10.15826/recon.2019.5.2.006</w:t>
      </w:r>
    </w:p>
    <w:p w14:paraId="4E7170DD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103BDB3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Alshammari, W. S., </w:t>
      </w:r>
      <w:proofErr w:type="spellStart"/>
      <w:r w:rsidRPr="00802440">
        <w:rPr>
          <w:rFonts w:ascii="Bahnschrift" w:hAnsi="Bahnschrift"/>
        </w:rPr>
        <w:t>Ajoud</w:t>
      </w:r>
      <w:proofErr w:type="spellEnd"/>
      <w:r w:rsidRPr="00802440">
        <w:rPr>
          <w:rFonts w:ascii="Bahnschrift" w:hAnsi="Bahnschrift"/>
        </w:rPr>
        <w:t xml:space="preserve">, M. E. K., Ibrahim, A. I. H., Shamlan, A. E., &amp; Alsalman, A. I. (2025). Impact of e-government on institutional performance: Fostering sustainable higher educational practices. </w:t>
      </w:r>
      <w:r w:rsidRPr="00802440">
        <w:rPr>
          <w:rFonts w:ascii="Bahnschrift" w:hAnsi="Bahnschrift"/>
          <w:i/>
        </w:rPr>
        <w:t>European Journal of Sustainable Development, 14</w:t>
      </w:r>
      <w:r w:rsidRPr="00802440">
        <w:rPr>
          <w:rFonts w:ascii="Bahnschrift" w:hAnsi="Bahnschrift"/>
        </w:rPr>
        <w:t>(1), 169–185. https://doi.org/10.14207/ejsd.2025.v14n1p169</w:t>
      </w:r>
    </w:p>
    <w:p w14:paraId="3791800D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3EA4EA8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>Asiri, M. (2024). The role of administrative governance principles in achieving institutional excellence: An applied study on the Saudi Telecom Company in Jeddah</w:t>
      </w:r>
      <w:r w:rsidRPr="00802440">
        <w:rPr>
          <w:rFonts w:ascii="Bahnschrift" w:hAnsi="Bahnschrift"/>
          <w:i/>
        </w:rPr>
        <w:t>. IJRDO - Journal of Social Science and Humanities Research, 10</w:t>
      </w:r>
      <w:r w:rsidRPr="00802440">
        <w:rPr>
          <w:rFonts w:ascii="Bahnschrift" w:hAnsi="Bahnschrift"/>
        </w:rPr>
        <w:t>(3). https://doi.org/10.53555/sshr.v10i3.6178</w:t>
      </w:r>
    </w:p>
    <w:p w14:paraId="2ED87E5D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2748EE0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Azionya</w:t>
      </w:r>
      <w:proofErr w:type="spellEnd"/>
      <w:r w:rsidRPr="00802440">
        <w:rPr>
          <w:rFonts w:ascii="Bahnschrift" w:hAnsi="Bahnschrift"/>
        </w:rPr>
        <w:t xml:space="preserve">, C., &amp; </w:t>
      </w:r>
      <w:proofErr w:type="spellStart"/>
      <w:r w:rsidRPr="00802440">
        <w:rPr>
          <w:rFonts w:ascii="Bahnschrift" w:hAnsi="Bahnschrift"/>
        </w:rPr>
        <w:t>Nhedzi</w:t>
      </w:r>
      <w:proofErr w:type="spellEnd"/>
      <w:r w:rsidRPr="00802440">
        <w:rPr>
          <w:rFonts w:ascii="Bahnschrift" w:hAnsi="Bahnschrift"/>
        </w:rPr>
        <w:t xml:space="preserve">, A. (2021). The digital divide and higher education challenges with emergency online learning: An analysis of tweets in the wake of the COVID-19 lockdown. </w:t>
      </w:r>
      <w:r w:rsidRPr="00802440">
        <w:rPr>
          <w:rFonts w:ascii="Bahnschrift" w:hAnsi="Bahnschrift"/>
          <w:i/>
        </w:rPr>
        <w:t>Turkish Online Journal of Distance Education. 22</w:t>
      </w:r>
      <w:r w:rsidRPr="00802440">
        <w:rPr>
          <w:rFonts w:ascii="Bahnschrift" w:hAnsi="Bahnschrift"/>
        </w:rPr>
        <w:t>. 164-182 https://doi.org/10.17718/tojde.1002822</w:t>
      </w:r>
    </w:p>
    <w:p w14:paraId="0C9A0018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B024E99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Bostrom, R. P., &amp; Heinen, J. S. (1977). MIS problems and failures: A socio-technical perspective. </w:t>
      </w:r>
      <w:r w:rsidRPr="00802440">
        <w:rPr>
          <w:rFonts w:ascii="Bahnschrift" w:hAnsi="Bahnschrift"/>
          <w:i/>
        </w:rPr>
        <w:t>MIS Quarterly, 1</w:t>
      </w:r>
      <w:r w:rsidRPr="00802440">
        <w:rPr>
          <w:rFonts w:ascii="Bahnschrift" w:hAnsi="Bahnschrift"/>
        </w:rPr>
        <w:t xml:space="preserve">(3), 17–32. </w:t>
      </w:r>
      <w:hyperlink r:id="rId7" w:history="1">
        <w:r w:rsidRPr="00802440">
          <w:rPr>
            <w:rStyle w:val="Hyperlink"/>
            <w:rFonts w:ascii="Bahnschrift" w:hAnsi="Bahnschrift"/>
            <w:color w:val="auto"/>
            <w:u w:val="none"/>
          </w:rPr>
          <w:t>https://doi.org/10.2307/249019</w:t>
        </w:r>
      </w:hyperlink>
    </w:p>
    <w:p w14:paraId="728DE7B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FE86A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Braun, V., &amp; Clarke, V. (2006). Using thematic analysis in psychology. </w:t>
      </w:r>
      <w:r w:rsidRPr="00802440">
        <w:rPr>
          <w:rFonts w:ascii="Bahnschrift" w:hAnsi="Bahnschrift"/>
          <w:i/>
        </w:rPr>
        <w:t>Qualitative Research in Psychology, 3</w:t>
      </w:r>
      <w:r w:rsidRPr="00802440">
        <w:rPr>
          <w:rFonts w:ascii="Bahnschrift" w:hAnsi="Bahnschrift"/>
        </w:rPr>
        <w:t xml:space="preserve">(2), 77–101. </w:t>
      </w:r>
      <w:hyperlink r:id="rId8" w:tgtFrame="_new" w:history="1">
        <w:r w:rsidRPr="00802440">
          <w:rPr>
            <w:rStyle w:val="Hyperlink"/>
            <w:rFonts w:ascii="Bahnschrift" w:hAnsi="Bahnschrift"/>
            <w:color w:val="auto"/>
            <w:u w:val="none"/>
          </w:rPr>
          <w:t>https://doi.org/10.1191/1478088706qp063oa</w:t>
        </w:r>
      </w:hyperlink>
    </w:p>
    <w:p w14:paraId="696470EB" w14:textId="77777777" w:rsidR="009A1CAC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77FCF23" w14:textId="66ABD703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Hojjati</w:t>
      </w:r>
      <w:proofErr w:type="spellEnd"/>
      <w:r w:rsidRPr="00802440">
        <w:rPr>
          <w:rFonts w:ascii="Bahnschrift" w:hAnsi="Bahnschrift"/>
        </w:rPr>
        <w:t xml:space="preserve"> Emami, K. (2019). Human reliability data banks</w:t>
      </w:r>
      <w:r w:rsidRPr="00802440">
        <w:rPr>
          <w:rFonts w:ascii="Bahnschrift" w:hAnsi="Bahnschrift"/>
          <w:i/>
        </w:rPr>
        <w:t>. International Journal of Occupational Hygiene, 11</w:t>
      </w:r>
      <w:r w:rsidRPr="00802440">
        <w:rPr>
          <w:rFonts w:ascii="Bahnschrift" w:hAnsi="Bahnschrift"/>
        </w:rPr>
        <w:t>(3), 232–246. http://ijoh.tums.ac.ir</w:t>
      </w:r>
    </w:p>
    <w:p w14:paraId="2D3A6D33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57BFE31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Ibrahim, M. A. (2021). E-governance and its relationship to the University of </w:t>
      </w:r>
      <w:proofErr w:type="spellStart"/>
      <w:r w:rsidRPr="00802440">
        <w:rPr>
          <w:rFonts w:ascii="Bahnschrift" w:hAnsi="Bahnschrift"/>
        </w:rPr>
        <w:t>Ha'il</w:t>
      </w:r>
      <w:proofErr w:type="spellEnd"/>
      <w:r w:rsidRPr="00802440">
        <w:rPr>
          <w:rFonts w:ascii="Bahnschrift" w:hAnsi="Bahnschrift"/>
        </w:rPr>
        <w:t xml:space="preserve"> excellence from the viewpoint of the students in light of the Kingdom's Vision 2030</w:t>
      </w:r>
      <w:r w:rsidRPr="00802440">
        <w:rPr>
          <w:rFonts w:ascii="Bahnschrift" w:hAnsi="Bahnschrift"/>
          <w:i/>
        </w:rPr>
        <w:t>. International Journal of Advanced and Applied Sciences, 8</w:t>
      </w:r>
      <w:r w:rsidRPr="00802440">
        <w:rPr>
          <w:rFonts w:ascii="Bahnschrift" w:hAnsi="Bahnschrift"/>
        </w:rPr>
        <w:t>(7), Article 011. https://doi.org/10.21833/IJAAS.2021.07.011</w:t>
      </w:r>
    </w:p>
    <w:p w14:paraId="70D36E45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A3A506A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>Jinah, H. (2021). Reflection of the use of intranet to improve the performance of electronic governance: An exploratory study of the Ministry of Higher Education and Al-Karkh Education Directorate</w:t>
      </w:r>
      <w:r w:rsidRPr="00802440">
        <w:rPr>
          <w:rFonts w:ascii="Bahnschrift" w:hAnsi="Bahnschrift"/>
          <w:i/>
        </w:rPr>
        <w:t>. Turkish Journal of Computer and Mathematics Education, 12</w:t>
      </w:r>
      <w:r w:rsidRPr="00802440">
        <w:rPr>
          <w:rFonts w:ascii="Bahnschrift" w:hAnsi="Bahnschrift"/>
        </w:rPr>
        <w:t>(4), 1182–1193. https://doi.org/10.17762/turcomat.v12i4.632</w:t>
      </w:r>
    </w:p>
    <w:p w14:paraId="2A2BDC6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FB26867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Kalampukatt</w:t>
      </w:r>
      <w:proofErr w:type="spellEnd"/>
      <w:r w:rsidRPr="00802440">
        <w:rPr>
          <w:rFonts w:ascii="Bahnschrift" w:hAnsi="Bahnschrift"/>
        </w:rPr>
        <w:t xml:space="preserve">, P., Jinsha, K., &amp; Umasankar, R. (2019). Exploring the different dimensions of challenges in e-governance projects – A literature review analysis. </w:t>
      </w:r>
      <w:r w:rsidRPr="00802440">
        <w:rPr>
          <w:rFonts w:ascii="Bahnschrift" w:hAnsi="Bahnschrift"/>
          <w:i/>
        </w:rPr>
        <w:t>SSRN Electronic Journal.</w:t>
      </w:r>
      <w:r w:rsidRPr="00802440">
        <w:rPr>
          <w:rFonts w:ascii="Bahnschrift" w:hAnsi="Bahnschrift"/>
        </w:rPr>
        <w:t xml:space="preserve"> https://doi.org/10.2139/ssrn.3445384</w:t>
      </w:r>
    </w:p>
    <w:p w14:paraId="2A5C183A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A1A369F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lastRenderedPageBreak/>
        <w:t>Kanjibhai</w:t>
      </w:r>
      <w:proofErr w:type="spellEnd"/>
      <w:r w:rsidRPr="00802440">
        <w:rPr>
          <w:rFonts w:ascii="Bahnschrift" w:hAnsi="Bahnschrift"/>
        </w:rPr>
        <w:t xml:space="preserve">, S. J., &amp; </w:t>
      </w:r>
      <w:proofErr w:type="spellStart"/>
      <w:r w:rsidRPr="00802440">
        <w:rPr>
          <w:rFonts w:ascii="Bahnschrift" w:hAnsi="Bahnschrift"/>
        </w:rPr>
        <w:t>Gokani</w:t>
      </w:r>
      <w:proofErr w:type="spellEnd"/>
      <w:r w:rsidRPr="00802440">
        <w:rPr>
          <w:rFonts w:ascii="Bahnschrift" w:hAnsi="Bahnschrift"/>
        </w:rPr>
        <w:t xml:space="preserve">, P. K. (2020). Effective role of e-governance in higher education. </w:t>
      </w:r>
      <w:r w:rsidRPr="00802440">
        <w:rPr>
          <w:rFonts w:ascii="Bahnschrift" w:hAnsi="Bahnschrift"/>
          <w:i/>
        </w:rPr>
        <w:t>NOLEGEIN Journal of Corporate &amp; Business Laws, 3</w:t>
      </w:r>
      <w:r w:rsidRPr="00802440">
        <w:rPr>
          <w:rFonts w:ascii="Bahnschrift" w:hAnsi="Bahnschrift"/>
        </w:rPr>
        <w:t>(1), 1–6. https://mbajournals.in/index.php/JoCBL/article/view/507</w:t>
      </w:r>
    </w:p>
    <w:p w14:paraId="4AAE4B87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B9444C0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Lubis, S., Purnomo, E. P., Lado, J., et al. (2024). Electronic governance in advancing sustainable development goals through a systematic literature review. </w:t>
      </w:r>
      <w:r w:rsidRPr="00802440">
        <w:rPr>
          <w:rFonts w:ascii="Bahnschrift" w:hAnsi="Bahnschrift"/>
          <w:i/>
        </w:rPr>
        <w:t>Discover Global Society, 2</w:t>
      </w:r>
      <w:r w:rsidRPr="00802440">
        <w:rPr>
          <w:rFonts w:ascii="Bahnschrift" w:hAnsi="Bahnschrift"/>
        </w:rPr>
        <w:t>, 77. https://doi.org/10.1007/s44282-024-00102-3</w:t>
      </w:r>
    </w:p>
    <w:p w14:paraId="221E30E6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B46B567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Morze</w:t>
      </w:r>
      <w:proofErr w:type="spellEnd"/>
      <w:r w:rsidRPr="00802440">
        <w:rPr>
          <w:rFonts w:ascii="Bahnschrift" w:hAnsi="Bahnschrift"/>
        </w:rPr>
        <w:t xml:space="preserve">, N., </w:t>
      </w:r>
      <w:proofErr w:type="spellStart"/>
      <w:r w:rsidRPr="00802440">
        <w:rPr>
          <w:rFonts w:ascii="Bahnschrift" w:hAnsi="Bahnschrift"/>
        </w:rPr>
        <w:t>Makhachashvili</w:t>
      </w:r>
      <w:proofErr w:type="spellEnd"/>
      <w:r w:rsidRPr="00802440">
        <w:rPr>
          <w:rFonts w:ascii="Bahnschrift" w:hAnsi="Bahnschrift"/>
        </w:rPr>
        <w:t xml:space="preserve">, R., Mosiashvili, G., &amp; Pappel, I. (2021). Educating future digital leaders: Developing e-governance curriculum in Estonia and Ukraine. </w:t>
      </w:r>
      <w:r w:rsidRPr="00802440">
        <w:rPr>
          <w:rFonts w:ascii="Bahnschrift" w:hAnsi="Bahnschrift"/>
          <w:i/>
        </w:rPr>
        <w:t>Digital Humanities Workshop</w:t>
      </w:r>
      <w:r w:rsidRPr="00802440">
        <w:rPr>
          <w:rFonts w:ascii="Bahnschrift" w:hAnsi="Bahnschrift"/>
        </w:rPr>
        <w:t>. https://doi.org/10.1145/3526242.3526253</w:t>
      </w:r>
    </w:p>
    <w:p w14:paraId="62AA260E" w14:textId="77777777" w:rsidR="009A1CAC" w:rsidRPr="00802440" w:rsidRDefault="009A1CAC" w:rsidP="009A1CAC">
      <w:pPr>
        <w:spacing w:after="0" w:line="240" w:lineRule="auto"/>
        <w:ind w:left="720"/>
        <w:jc w:val="both"/>
        <w:rPr>
          <w:rFonts w:ascii="Bahnschrift" w:hAnsi="Bahnschrift"/>
        </w:rPr>
      </w:pPr>
    </w:p>
    <w:p w14:paraId="3482C7D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>Ray, D., &amp; Mohanty, V. (2024). Impact of e-governance in school education in Odisha</w:t>
      </w:r>
      <w:r w:rsidRPr="00802440">
        <w:rPr>
          <w:rFonts w:ascii="Bahnschrift" w:hAnsi="Bahnschrift"/>
          <w:i/>
        </w:rPr>
        <w:t>: An overview. Educational Administration: Theory and Practice</w:t>
      </w:r>
      <w:r w:rsidRPr="00802440">
        <w:rPr>
          <w:rFonts w:ascii="Bahnschrift" w:hAnsi="Bahnschrift"/>
        </w:rPr>
        <w:t>. https://doi.org/10.53555/kuey.v30i1.7748</w:t>
      </w:r>
    </w:p>
    <w:p w14:paraId="183889E0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C0E0DE5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Sajid, M., Yousaf, A., &amp; Awan, M. U. (2024). Status and challenges of e-governance in higher education institutes of Pakistan. E-Learning and Digital Media. </w:t>
      </w:r>
      <w:r w:rsidRPr="00802440">
        <w:rPr>
          <w:rFonts w:ascii="Bahnschrift" w:hAnsi="Bahnschrift"/>
          <w:i/>
        </w:rPr>
        <w:t>Advance online publication</w:t>
      </w:r>
      <w:r w:rsidRPr="00802440">
        <w:rPr>
          <w:rFonts w:ascii="Bahnschrift" w:hAnsi="Bahnschrift"/>
        </w:rPr>
        <w:t>. https://doi.org/10.1177/20427530241292580</w:t>
      </w:r>
    </w:p>
    <w:p w14:paraId="5237FAE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A09122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02440">
        <w:rPr>
          <w:rFonts w:ascii="Bahnschrift" w:hAnsi="Bahnschrift"/>
        </w:rPr>
        <w:t>Surizka</w:t>
      </w:r>
      <w:proofErr w:type="spellEnd"/>
      <w:r w:rsidRPr="00802440">
        <w:rPr>
          <w:rFonts w:ascii="Bahnschrift" w:hAnsi="Bahnschrift"/>
        </w:rPr>
        <w:t xml:space="preserve">, A., </w:t>
      </w:r>
      <w:proofErr w:type="spellStart"/>
      <w:r w:rsidRPr="00802440">
        <w:rPr>
          <w:rFonts w:ascii="Bahnschrift" w:hAnsi="Bahnschrift"/>
        </w:rPr>
        <w:t>Kusumawardani</w:t>
      </w:r>
      <w:proofErr w:type="spellEnd"/>
      <w:r w:rsidRPr="00802440">
        <w:rPr>
          <w:rFonts w:ascii="Bahnschrift" w:hAnsi="Bahnschrift"/>
        </w:rPr>
        <w:t xml:space="preserve">, S., &amp; Santosa, P. (2019). Adoption of various frameworks for e-learning governance that support the readiness of e-learning system governance for Indonesian higher education. </w:t>
      </w:r>
      <w:r w:rsidRPr="00802440">
        <w:rPr>
          <w:rFonts w:ascii="Bahnschrift" w:hAnsi="Bahnschrift"/>
          <w:i/>
        </w:rPr>
        <w:t>Proceedings of the International Conference on Creative Economics, Tourism, and Information Management.</w:t>
      </w:r>
      <w:r w:rsidRPr="00802440">
        <w:rPr>
          <w:rFonts w:ascii="Bahnschrift" w:hAnsi="Bahnschrift"/>
        </w:rPr>
        <w:t xml:space="preserve"> https://doi.org/10.5220/0009866301530157</w:t>
      </w:r>
    </w:p>
    <w:p w14:paraId="52ECA7CE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BEE7D99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Tiwari, H., &amp; Tiwari, S. (2020). Ethical challenges in e-governance for transforming India. Adhyayan: </w:t>
      </w:r>
      <w:r w:rsidRPr="00802440">
        <w:rPr>
          <w:rFonts w:ascii="Bahnschrift" w:hAnsi="Bahnschrift"/>
          <w:i/>
        </w:rPr>
        <w:t>A Journal of Management Sciences, 10</w:t>
      </w:r>
      <w:r w:rsidRPr="00802440">
        <w:rPr>
          <w:rFonts w:ascii="Bahnschrift" w:hAnsi="Bahnschrift"/>
        </w:rPr>
        <w:t>(2), 75–80. https://doi.org/10.21567/adhyayan.v10i2.10</w:t>
      </w:r>
    </w:p>
    <w:p w14:paraId="675548C5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DD5A6E0" w14:textId="77777777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02440">
        <w:rPr>
          <w:rFonts w:ascii="Bahnschrift" w:hAnsi="Bahnschrift"/>
        </w:rPr>
        <w:t xml:space="preserve">Yulin, N., &amp; Danso, S.D. (2025). </w:t>
      </w:r>
      <w:r w:rsidRPr="00802440">
        <w:rPr>
          <w:rFonts w:ascii="Bahnschrift" w:hAnsi="Bahnschrift"/>
          <w:i/>
        </w:rPr>
        <w:t>Assessing Pedagogical Readiness for Digital Innovation: A Mixed-Methods Study</w:t>
      </w:r>
      <w:r w:rsidRPr="00802440">
        <w:rPr>
          <w:rFonts w:ascii="Bahnschrift" w:hAnsi="Bahnschrift"/>
        </w:rPr>
        <w:t xml:space="preserve">. </w:t>
      </w:r>
      <w:proofErr w:type="spellStart"/>
      <w:r w:rsidRPr="00802440">
        <w:rPr>
          <w:rFonts w:ascii="Bahnschrift" w:hAnsi="Bahnschrift"/>
        </w:rPr>
        <w:t>ArXiv</w:t>
      </w:r>
      <w:proofErr w:type="spellEnd"/>
      <w:r w:rsidRPr="00802440">
        <w:rPr>
          <w:rFonts w:ascii="Bahnschrift" w:hAnsi="Bahnschrift"/>
        </w:rPr>
        <w:t>, abs/2502.15781. https://doi.org/10.48550/arXiv.2502.15781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48AB" w14:textId="77777777" w:rsidR="00DE0A41" w:rsidRDefault="00DE0A41" w:rsidP="00290EE2">
      <w:pPr>
        <w:spacing w:after="0" w:line="240" w:lineRule="auto"/>
      </w:pPr>
      <w:r>
        <w:separator/>
      </w:r>
    </w:p>
  </w:endnote>
  <w:endnote w:type="continuationSeparator" w:id="0">
    <w:p w14:paraId="2B7C4A3B" w14:textId="77777777" w:rsidR="00DE0A41" w:rsidRDefault="00DE0A4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B5DB" w14:textId="77777777" w:rsidR="00DE0A41" w:rsidRDefault="00DE0A41" w:rsidP="00290EE2">
      <w:pPr>
        <w:spacing w:after="0" w:line="240" w:lineRule="auto"/>
      </w:pPr>
      <w:r>
        <w:separator/>
      </w:r>
    </w:p>
  </w:footnote>
  <w:footnote w:type="continuationSeparator" w:id="0">
    <w:p w14:paraId="314B548C" w14:textId="77777777" w:rsidR="00DE0A41" w:rsidRDefault="00DE0A4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B51B9"/>
    <w:rsid w:val="000C2E76"/>
    <w:rsid w:val="000D0E69"/>
    <w:rsid w:val="000F5057"/>
    <w:rsid w:val="001957A8"/>
    <w:rsid w:val="001F1FD0"/>
    <w:rsid w:val="001F54EA"/>
    <w:rsid w:val="001F5BD9"/>
    <w:rsid w:val="00211740"/>
    <w:rsid w:val="002171B2"/>
    <w:rsid w:val="00222ABA"/>
    <w:rsid w:val="00233803"/>
    <w:rsid w:val="00246867"/>
    <w:rsid w:val="00290EE2"/>
    <w:rsid w:val="00297A83"/>
    <w:rsid w:val="002D0592"/>
    <w:rsid w:val="002D3698"/>
    <w:rsid w:val="002E59CC"/>
    <w:rsid w:val="00330B9D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C515B"/>
    <w:rsid w:val="007E1A12"/>
    <w:rsid w:val="00805115"/>
    <w:rsid w:val="00805D1B"/>
    <w:rsid w:val="00814436"/>
    <w:rsid w:val="00836DAB"/>
    <w:rsid w:val="00847EF6"/>
    <w:rsid w:val="00866E71"/>
    <w:rsid w:val="00870793"/>
    <w:rsid w:val="008753FF"/>
    <w:rsid w:val="0089128C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A1CAC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DE0A41"/>
    <w:rsid w:val="00E00198"/>
    <w:rsid w:val="00E02438"/>
    <w:rsid w:val="00E1410E"/>
    <w:rsid w:val="00E441AA"/>
    <w:rsid w:val="00E5333A"/>
    <w:rsid w:val="00E5452F"/>
    <w:rsid w:val="00E82072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9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70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91/1478088706qp063o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307/249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51</cp:revision>
  <cp:lastPrinted>2026-02-21T05:03:00Z</cp:lastPrinted>
  <dcterms:created xsi:type="dcterms:W3CDTF">2025-12-03T11:08:00Z</dcterms:created>
  <dcterms:modified xsi:type="dcterms:W3CDTF">2026-08-19T14:44:00Z</dcterms:modified>
</cp:coreProperties>
</file>