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C9732" w14:textId="77777777" w:rsidR="00614B49" w:rsidRPr="00337C60" w:rsidRDefault="00614B49" w:rsidP="00614B49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337C60">
        <w:rPr>
          <w:rFonts w:ascii="Arial Rounded MT Bold" w:hAnsi="Arial Rounded MT Bold"/>
          <w:b/>
          <w:bCs/>
        </w:rPr>
        <w:t>REFERENCES</w:t>
      </w:r>
    </w:p>
    <w:p w14:paraId="59413566" w14:textId="77777777" w:rsidR="00614B49" w:rsidRPr="00337C60" w:rsidRDefault="00614B49" w:rsidP="00614B49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35AA7AE6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Ashford, M., Taylor, J., Newcombe, D., MacNamara, Á., Behan, S., Phelan, S., &amp; McNeill, S. (2024). Coaching adaptive skill and expertise in Premier League football academies—paving a way forward for research and practice. </w:t>
      </w:r>
      <w:r w:rsidRPr="00AD4E7A">
        <w:rPr>
          <w:rFonts w:ascii="Bahnschrift" w:hAnsi="Bahnschrift"/>
          <w:i/>
          <w:iCs/>
        </w:rPr>
        <w:t>Frontiers in Sports and Active Living, 6,</w:t>
      </w:r>
      <w:r w:rsidRPr="00337C60">
        <w:rPr>
          <w:rFonts w:ascii="Bahnschrift" w:hAnsi="Bahnschrift"/>
        </w:rPr>
        <w:t xml:space="preserve"> 1386380. https://doi.org/10.3389/fspor.2024.1386380</w:t>
      </w:r>
    </w:p>
    <w:p w14:paraId="68399228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3A9091D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Bandura, A. (1997). </w:t>
      </w:r>
      <w:r w:rsidRPr="00AD4E7A">
        <w:rPr>
          <w:rFonts w:ascii="Bahnschrift" w:hAnsi="Bahnschrift"/>
          <w:i/>
          <w:iCs/>
        </w:rPr>
        <w:t>Self-efficacy: The exercise of control.</w:t>
      </w:r>
      <w:r w:rsidRPr="00337C60">
        <w:rPr>
          <w:rFonts w:ascii="Bahnschrift" w:hAnsi="Bahnschrift"/>
        </w:rPr>
        <w:t xml:space="preserve"> W. H. Freeman and Company.</w:t>
      </w:r>
    </w:p>
    <w:p w14:paraId="06CF4553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8A345EF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Bowen, K. L., Jr. (2022). The effect of sport-specific resistance training on athletic performance outcomes of college rodeo athletes. International </w:t>
      </w:r>
      <w:r w:rsidRPr="00AD4E7A">
        <w:rPr>
          <w:rFonts w:ascii="Bahnschrift" w:hAnsi="Bahnschrift"/>
          <w:i/>
          <w:iCs/>
        </w:rPr>
        <w:t>Journal of Exercise Science: Conference Proceedings, 2</w:t>
      </w:r>
      <w:r w:rsidRPr="00337C60">
        <w:rPr>
          <w:rFonts w:ascii="Bahnschrift" w:hAnsi="Bahnschrift"/>
        </w:rPr>
        <w:t>(14), Article 74. https://digitalcommons.wku.edu/ijesab/vol2/iss14/74</w:t>
      </w:r>
    </w:p>
    <w:p w14:paraId="0ABED84A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67C4907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Braun, V., &amp; Clarke, V. (2006). Using thematic analysis in psychology. </w:t>
      </w:r>
      <w:r w:rsidRPr="00AD4E7A">
        <w:rPr>
          <w:rFonts w:ascii="Bahnschrift" w:hAnsi="Bahnschrift"/>
          <w:i/>
          <w:iCs/>
        </w:rPr>
        <w:t>Qualitative Research in Psychology, 3</w:t>
      </w:r>
      <w:r w:rsidRPr="00337C60">
        <w:rPr>
          <w:rFonts w:ascii="Bahnschrift" w:hAnsi="Bahnschrift"/>
        </w:rPr>
        <w:t>(2), 77–101. https://doi.org/10.1191/1478088706qp063oa</w:t>
      </w:r>
    </w:p>
    <w:p w14:paraId="790A6995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F816361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Cao, L., He, H., Miao, X., &amp; Chi, L. (2024). The contributions of executive functions to decision-making in sport. International </w:t>
      </w:r>
      <w:r w:rsidRPr="00AD4E7A">
        <w:rPr>
          <w:rFonts w:ascii="Bahnschrift" w:hAnsi="Bahnschrift"/>
          <w:i/>
          <w:iCs/>
        </w:rPr>
        <w:t>Journal of Sport and Exercise Psychology, 23</w:t>
      </w:r>
      <w:r w:rsidRPr="00337C60">
        <w:rPr>
          <w:rFonts w:ascii="Bahnschrift" w:hAnsi="Bahnschrift"/>
        </w:rPr>
        <w:t>(7), 1066–1085. https://doi.org/10.1080/1612197x.2024.2371483</w:t>
      </w:r>
    </w:p>
    <w:p w14:paraId="6E0298EC" w14:textId="77777777" w:rsidR="00614B49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1CE4998" w14:textId="3E7D751C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Carlson, C. D., Miller, J. J., Dorman, J. C., Valentine, V. D., &amp; Munce, T. A. (2025). Head acceleration events in collegiate rodeo athletes. </w:t>
      </w:r>
      <w:r w:rsidRPr="00AD4E7A">
        <w:rPr>
          <w:rFonts w:ascii="Bahnschrift" w:hAnsi="Bahnschrift"/>
          <w:i/>
          <w:iCs/>
        </w:rPr>
        <w:t>Annals of Biomedical Engineering, 54</w:t>
      </w:r>
      <w:r w:rsidRPr="00337C60">
        <w:rPr>
          <w:rFonts w:ascii="Bahnschrift" w:hAnsi="Bahnschrift"/>
        </w:rPr>
        <w:t>(1), 262–269. https://doi.org/10.1007/s10439-025-03876-y</w:t>
      </w:r>
    </w:p>
    <w:p w14:paraId="21EA1F64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DC30AA2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Carlson, C. D., Munce, T., Miller, J., Dorman, J. C., &amp; Valentine, V. D. (2024). Head impacts in collegiate rodeo athletes: An observational study. </w:t>
      </w:r>
      <w:r w:rsidRPr="00AD4E7A">
        <w:rPr>
          <w:rFonts w:ascii="Bahnschrift" w:hAnsi="Bahnschrift"/>
          <w:i/>
          <w:iCs/>
        </w:rPr>
        <w:t>PubMed, 77</w:t>
      </w:r>
      <w:r w:rsidRPr="00337C60">
        <w:rPr>
          <w:rFonts w:ascii="Bahnschrift" w:hAnsi="Bahnschrift"/>
        </w:rPr>
        <w:t>(Suppl 8), s19. https://pubmed.ncbi.nlm.nih.gov/39311737</w:t>
      </w:r>
    </w:p>
    <w:p w14:paraId="2E7BB162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A50CFD8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Chen, R. (2024). Professional Coaching among Trainers and Sports Adaptability among Students in an Institute in China. </w:t>
      </w:r>
      <w:r w:rsidRPr="00AD4E7A">
        <w:rPr>
          <w:rFonts w:ascii="Bahnschrift" w:hAnsi="Bahnschrift"/>
          <w:i/>
          <w:iCs/>
        </w:rPr>
        <w:t>Journal of Education and Educational Research, 9</w:t>
      </w:r>
      <w:r w:rsidRPr="00337C60">
        <w:rPr>
          <w:rFonts w:ascii="Bahnschrift" w:hAnsi="Bahnschrift"/>
        </w:rPr>
        <w:t>(1), 193–196. https://doi.org/10.54097/8q3g9415</w:t>
      </w:r>
    </w:p>
    <w:p w14:paraId="69428A1A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8B8F238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Chen, Y., Chou, T., Sung, M., &amp; Huang, Y. (2025). Sport-related Concussion Can be Prevented by Injury Prevention Program: A Systematic Review and Meta-analysis of Prospective, Controlled Studies. </w:t>
      </w:r>
      <w:r w:rsidRPr="00AD4E7A">
        <w:rPr>
          <w:rFonts w:ascii="Bahnschrift" w:hAnsi="Bahnschrift"/>
          <w:i/>
          <w:iCs/>
        </w:rPr>
        <w:t>Sports Medicine - Open, 11</w:t>
      </w:r>
      <w:r w:rsidRPr="00337C60">
        <w:rPr>
          <w:rFonts w:ascii="Bahnschrift" w:hAnsi="Bahnschrift"/>
        </w:rPr>
        <w:t>(1), 136. https://doi.org/10.1186/s40798-025-00936-4</w:t>
      </w:r>
    </w:p>
    <w:p w14:paraId="2A3121F7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9F0CF7B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Collins, D., Carson, H. J., Rylander, P., &amp; </w:t>
      </w:r>
      <w:proofErr w:type="spellStart"/>
      <w:r w:rsidRPr="00337C60">
        <w:rPr>
          <w:rFonts w:ascii="Bahnschrift" w:hAnsi="Bahnschrift"/>
        </w:rPr>
        <w:t>Bobrownicki</w:t>
      </w:r>
      <w:proofErr w:type="spellEnd"/>
      <w:r w:rsidRPr="00337C60">
        <w:rPr>
          <w:rFonts w:ascii="Bahnschrift" w:hAnsi="Bahnschrift"/>
        </w:rPr>
        <w:t xml:space="preserve">, R. (2024). Ecological Dynamics as an accurate and parsimonious contributor to Applied Practice: A Critical Appraisal. </w:t>
      </w:r>
      <w:r w:rsidRPr="00AD4E7A">
        <w:rPr>
          <w:rFonts w:ascii="Bahnschrift" w:hAnsi="Bahnschrift"/>
          <w:i/>
          <w:iCs/>
        </w:rPr>
        <w:t>Sports Medicine, 55</w:t>
      </w:r>
      <w:r w:rsidRPr="00337C60">
        <w:rPr>
          <w:rFonts w:ascii="Bahnschrift" w:hAnsi="Bahnschrift"/>
        </w:rPr>
        <w:t>(4), 799–810. https://doi.org/10.1007/s40279-024-02161-7</w:t>
      </w:r>
    </w:p>
    <w:p w14:paraId="665477D9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186BBB0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Connor, K.M. and Davidson, J.R.T. (2003), Development of a new resilience scale: The Connor-Davidson Resilience Scale (CD-RISC). Depress. </w:t>
      </w:r>
      <w:r w:rsidRPr="00AD4E7A">
        <w:rPr>
          <w:rFonts w:ascii="Bahnschrift" w:hAnsi="Bahnschrift"/>
          <w:i/>
          <w:iCs/>
        </w:rPr>
        <w:t>Anxiety, 18</w:t>
      </w:r>
      <w:r w:rsidRPr="00337C60">
        <w:rPr>
          <w:rFonts w:ascii="Bahnschrift" w:hAnsi="Bahnschrift"/>
        </w:rPr>
        <w:t>: 76-82. https://doi.org/10.1002/da.10113</w:t>
      </w:r>
    </w:p>
    <w:p w14:paraId="38DB3271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C2AFB48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Craig, C. L., Marshall, A. L., Sjöström, M., Bauman, A. E., Booth, M. L., Ainsworth, B. E., Pratt, M., Ekelund, U., Yngve, A., Sallis, J. F., &amp; Oja, P. (2003). International physical activity </w:t>
      </w:r>
      <w:r w:rsidRPr="00337C60">
        <w:rPr>
          <w:rFonts w:ascii="Bahnschrift" w:hAnsi="Bahnschrift"/>
        </w:rPr>
        <w:lastRenderedPageBreak/>
        <w:t xml:space="preserve">questionnaire: 12-country reliability and validity. </w:t>
      </w:r>
      <w:r w:rsidRPr="00AD4E7A">
        <w:rPr>
          <w:rFonts w:ascii="Bahnschrift" w:hAnsi="Bahnschrift"/>
          <w:i/>
          <w:iCs/>
        </w:rPr>
        <w:t>Medicine &amp; Science in Sports &amp; Exercise, 35</w:t>
      </w:r>
      <w:r w:rsidRPr="00337C60">
        <w:rPr>
          <w:rFonts w:ascii="Bahnschrift" w:hAnsi="Bahnschrift"/>
        </w:rPr>
        <w:t>(8), 1381–1395. https://doi.org/10.1249/01.mss.0000078924.61453.fb</w:t>
      </w:r>
    </w:p>
    <w:p w14:paraId="27F6D804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3C9E9A5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Creswell, J. W., &amp; Clark, V. L. P. (2017). </w:t>
      </w:r>
      <w:r w:rsidRPr="00AD4E7A">
        <w:rPr>
          <w:rFonts w:ascii="Bahnschrift" w:hAnsi="Bahnschrift"/>
          <w:i/>
          <w:iCs/>
        </w:rPr>
        <w:t xml:space="preserve">Designing and conducting mixed methods research. </w:t>
      </w:r>
      <w:r w:rsidRPr="00337C60">
        <w:rPr>
          <w:rFonts w:ascii="Bahnschrift" w:hAnsi="Bahnschrift"/>
        </w:rPr>
        <w:t>Sage Publications.</w:t>
      </w:r>
    </w:p>
    <w:p w14:paraId="341530C4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BFC902B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Creswell, J. W., &amp; Creswell, J. D. (2018). </w:t>
      </w:r>
      <w:r w:rsidRPr="00AD4E7A">
        <w:rPr>
          <w:rFonts w:ascii="Bahnschrift" w:hAnsi="Bahnschrift"/>
          <w:i/>
          <w:iCs/>
        </w:rPr>
        <w:t>Research design: Qualitative, quantitative, and mixed methods approaches (5th ed.)</w:t>
      </w:r>
      <w:r w:rsidRPr="00337C60">
        <w:rPr>
          <w:rFonts w:ascii="Bahnschrift" w:hAnsi="Bahnschrift"/>
        </w:rPr>
        <w:t>. SAGE Publications.</w:t>
      </w:r>
    </w:p>
    <w:p w14:paraId="1333879B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AE611D0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Espinoza, A., &amp; Cho, S. (2024). Factors influencing psychological responses to athletic injury and rehabilitation. </w:t>
      </w:r>
      <w:r w:rsidRPr="00AD4E7A">
        <w:rPr>
          <w:rFonts w:ascii="Bahnschrift" w:hAnsi="Bahnschrift"/>
          <w:i/>
          <w:iCs/>
        </w:rPr>
        <w:t>International Journal of Applied Sports Sciences,</w:t>
      </w:r>
      <w:r w:rsidRPr="00337C60">
        <w:rPr>
          <w:rFonts w:ascii="Bahnschrift" w:hAnsi="Bahnschrift"/>
        </w:rPr>
        <w:t xml:space="preserve"> 182–193. https://doi.org/10.24985/ijass.2024.36.2.182</w:t>
      </w:r>
    </w:p>
    <w:p w14:paraId="27461D80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7E66F2C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Executive Order No. 120, s. 2002 | </w:t>
      </w:r>
      <w:r w:rsidRPr="00AD4E7A">
        <w:rPr>
          <w:rFonts w:ascii="Bahnschrift" w:hAnsi="Bahnschrift"/>
          <w:i/>
          <w:iCs/>
        </w:rPr>
        <w:t>Senate of the Philippines Legislative Reference Bureau.</w:t>
      </w:r>
      <w:r w:rsidRPr="00337C60">
        <w:rPr>
          <w:rFonts w:ascii="Bahnschrift" w:hAnsi="Bahnschrift"/>
        </w:rPr>
        <w:t xml:space="preserve"> (n.d.). https://ldr.senate.gov.ph/executive-issuance/executive-order-no-120-s-2002</w:t>
      </w:r>
    </w:p>
    <w:p w14:paraId="6E43C33F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8A6470A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Gupta, S., &amp; McCarthy, P. J. (2022). The sporting resilience model: A systematic review of resilience in sport performers. </w:t>
      </w:r>
      <w:r w:rsidRPr="00AD4E7A">
        <w:rPr>
          <w:rFonts w:ascii="Bahnschrift" w:hAnsi="Bahnschrift"/>
          <w:i/>
          <w:iCs/>
        </w:rPr>
        <w:t>Frontiers in Psychology, 13,</w:t>
      </w:r>
      <w:r w:rsidRPr="00337C60">
        <w:rPr>
          <w:rFonts w:ascii="Bahnschrift" w:hAnsi="Bahnschrift"/>
        </w:rPr>
        <w:t xml:space="preserve"> 1003053. https://doi.org/10.3389/fpsyg.2022.1003053</w:t>
      </w:r>
    </w:p>
    <w:p w14:paraId="5E002DE9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7EE3755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Inns, J., </w:t>
      </w:r>
      <w:proofErr w:type="spellStart"/>
      <w:r w:rsidRPr="00337C60">
        <w:rPr>
          <w:rFonts w:ascii="Bahnschrift" w:hAnsi="Bahnschrift"/>
        </w:rPr>
        <w:t>Petancevski</w:t>
      </w:r>
      <w:proofErr w:type="spellEnd"/>
      <w:r w:rsidRPr="00337C60">
        <w:rPr>
          <w:rFonts w:ascii="Bahnschrift" w:hAnsi="Bahnschrift"/>
        </w:rPr>
        <w:t xml:space="preserve">, E. L., Novak, A. R., &amp; Fransen, J. (2023). Decision-making assessments in youth team invasion game athletes: A systematic scoping review. </w:t>
      </w:r>
      <w:r w:rsidRPr="00AD4E7A">
        <w:rPr>
          <w:rFonts w:ascii="Bahnschrift" w:hAnsi="Bahnschrift"/>
          <w:i/>
          <w:iCs/>
        </w:rPr>
        <w:t>International Journal of Sports Science &amp; Coaching, 18</w:t>
      </w:r>
      <w:r w:rsidRPr="00337C60">
        <w:rPr>
          <w:rFonts w:ascii="Bahnschrift" w:hAnsi="Bahnschrift"/>
        </w:rPr>
        <w:t>(6), 2360–2381. https://doi.org/10.1177/17479541231185779</w:t>
      </w:r>
    </w:p>
    <w:p w14:paraId="59E93FEB" w14:textId="77777777" w:rsidR="00614B49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8CDA31B" w14:textId="74B18932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Larkin, P., Barkell, J., &amp; O’Connor, D. (2022). The Practice Environment How Coaches May Promote Athlete Learning. </w:t>
      </w:r>
      <w:r w:rsidRPr="00AD4E7A">
        <w:rPr>
          <w:rFonts w:ascii="Bahnschrift" w:hAnsi="Bahnschrift"/>
          <w:i/>
          <w:iCs/>
        </w:rPr>
        <w:t>Frontiers in Sports and Active Living, 4</w:t>
      </w:r>
      <w:r w:rsidRPr="00337C60">
        <w:rPr>
          <w:rFonts w:ascii="Bahnschrift" w:hAnsi="Bahnschrift"/>
        </w:rPr>
        <w:t>, 957086. https://doi.org/10.3389/fspor.2022.957086</w:t>
      </w:r>
    </w:p>
    <w:p w14:paraId="23F6F384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3E8C4FA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Lee, L., Newman, T., Beasley, L., </w:t>
      </w:r>
      <w:proofErr w:type="spellStart"/>
      <w:r w:rsidRPr="00337C60">
        <w:rPr>
          <w:rFonts w:ascii="Bahnschrift" w:hAnsi="Bahnschrift"/>
        </w:rPr>
        <w:t>Kimiecik</w:t>
      </w:r>
      <w:proofErr w:type="spellEnd"/>
      <w:r w:rsidRPr="00337C60">
        <w:rPr>
          <w:rFonts w:ascii="Bahnschrift" w:hAnsi="Bahnschrift"/>
        </w:rPr>
        <w:t xml:space="preserve">, C., Palomino, K., &amp; Bosetti, R. (2025). College athlete resilience: Achieving mental wellbeing during a pandemic. </w:t>
      </w:r>
      <w:r w:rsidRPr="00AD4E7A">
        <w:rPr>
          <w:rFonts w:ascii="Bahnschrift" w:hAnsi="Bahnschrift"/>
          <w:i/>
          <w:iCs/>
        </w:rPr>
        <w:t>Journal of Intercollegiate Sport, 18</w:t>
      </w:r>
      <w:r w:rsidRPr="00337C60">
        <w:rPr>
          <w:rFonts w:ascii="Bahnschrift" w:hAnsi="Bahnschrift"/>
        </w:rPr>
        <w:t>(3). https://doi.org/10.17161/jis.v18i3.23572</w:t>
      </w:r>
    </w:p>
    <w:p w14:paraId="23D9833D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A8C7B85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>Mei, Z., Cai, C., Wang, T., Luo, S., Yang, Y., Lam, C., Wang, Z., &amp; Luo, S. (2025). The relationship between resilience and burnout in elite athletes: the mediating role of coping strategies and the moderating role of psychosocial resources</w:t>
      </w:r>
      <w:r w:rsidRPr="00AD4E7A">
        <w:rPr>
          <w:rFonts w:ascii="Bahnschrift" w:hAnsi="Bahnschrift"/>
          <w:i/>
          <w:iCs/>
        </w:rPr>
        <w:t>. BMC Psychology, 13</w:t>
      </w:r>
      <w:r w:rsidRPr="00337C60">
        <w:rPr>
          <w:rFonts w:ascii="Bahnschrift" w:hAnsi="Bahnschrift"/>
        </w:rPr>
        <w:t>(1), 1248. https://doi.org/10.1186/s40359-025-03569-0</w:t>
      </w:r>
    </w:p>
    <w:p w14:paraId="2A6B9EA5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DB1E70B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Qian, H., Xia, W., Wang, Y., &amp; Lee, S. (2025). The impact of mental fatigue on physiological tolerance and athletic performance in athletes: Exploring central and peripheral mechanisms. </w:t>
      </w:r>
      <w:r w:rsidRPr="00AD4E7A">
        <w:rPr>
          <w:rFonts w:ascii="Bahnschrift" w:hAnsi="Bahnschrift"/>
          <w:i/>
          <w:iCs/>
        </w:rPr>
        <w:t>Journal of Sports Sciences, 43</w:t>
      </w:r>
      <w:r w:rsidRPr="00337C60">
        <w:rPr>
          <w:rFonts w:ascii="Bahnschrift" w:hAnsi="Bahnschrift"/>
        </w:rPr>
        <w:t>(24), 3072–3094. https://doi.org/10.1080/02640414.2025.2573575</w:t>
      </w:r>
    </w:p>
    <w:p w14:paraId="2CF99FA9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F6EEA3C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Richards, P., Robbins, M., &amp; Collins, D. (2025). Team decision-making: the integration of cognitive task analysis and video to accelerate the development of tactical shared mental models in an elite sports team. </w:t>
      </w:r>
      <w:r w:rsidRPr="00AD4E7A">
        <w:rPr>
          <w:rFonts w:ascii="Bahnschrift" w:hAnsi="Bahnschrift"/>
          <w:i/>
          <w:iCs/>
        </w:rPr>
        <w:t>Frontiers in Sports and Active Living, 7,</w:t>
      </w:r>
      <w:r w:rsidRPr="00337C60">
        <w:rPr>
          <w:rFonts w:ascii="Bahnschrift" w:hAnsi="Bahnschrift"/>
        </w:rPr>
        <w:t xml:space="preserve"> 1648137. https://doi.org/10.3389/fspor.2025.1648137</w:t>
      </w:r>
    </w:p>
    <w:p w14:paraId="6D34B094" w14:textId="77777777" w:rsidR="00614B49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D1D09D0" w14:textId="644604D8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lastRenderedPageBreak/>
        <w:t>Serafica, G. (2024, April 16</w:t>
      </w:r>
      <w:r w:rsidRPr="00AD4E7A">
        <w:rPr>
          <w:rFonts w:ascii="Bahnschrift" w:hAnsi="Bahnschrift"/>
          <w:i/>
          <w:iCs/>
        </w:rPr>
        <w:t xml:space="preserve">). Wild </w:t>
      </w:r>
      <w:proofErr w:type="spellStart"/>
      <w:r w:rsidRPr="00AD4E7A">
        <w:rPr>
          <w:rFonts w:ascii="Bahnschrift" w:hAnsi="Bahnschrift"/>
          <w:i/>
          <w:iCs/>
        </w:rPr>
        <w:t>Wild</w:t>
      </w:r>
      <w:proofErr w:type="spellEnd"/>
      <w:r w:rsidRPr="00AD4E7A">
        <w:rPr>
          <w:rFonts w:ascii="Bahnschrift" w:hAnsi="Bahnschrift"/>
          <w:i/>
          <w:iCs/>
        </w:rPr>
        <w:t xml:space="preserve"> West fantasies come alive in Masbate's Rodeo Festival.</w:t>
      </w:r>
      <w:r w:rsidRPr="00337C60">
        <w:rPr>
          <w:rFonts w:ascii="Bahnschrift" w:hAnsi="Bahnschrift"/>
        </w:rPr>
        <w:t xml:space="preserve"> Philippine News Agency. https://www.pna.gov.ph/articles/1222710</w:t>
      </w:r>
    </w:p>
    <w:p w14:paraId="3E0E60E1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8A77C4B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Sexton, J. B., Helmreich, R. L., </w:t>
      </w:r>
      <w:proofErr w:type="spellStart"/>
      <w:r w:rsidRPr="00337C60">
        <w:rPr>
          <w:rFonts w:ascii="Bahnschrift" w:hAnsi="Bahnschrift"/>
        </w:rPr>
        <w:t>Neilands</w:t>
      </w:r>
      <w:proofErr w:type="spellEnd"/>
      <w:r w:rsidRPr="00337C60">
        <w:rPr>
          <w:rFonts w:ascii="Bahnschrift" w:hAnsi="Bahnschrift"/>
        </w:rPr>
        <w:t xml:space="preserve">, T. B., Rowan, K., Vella, K., Boyden, J., Roberts, P. R., &amp; Thomas, E. J. (2006). The Safety Attitudes Questionnaire: psychometric properties, benchmarking data, and emerging research. </w:t>
      </w:r>
      <w:r w:rsidRPr="00AD4E7A">
        <w:rPr>
          <w:rFonts w:ascii="Bahnschrift" w:hAnsi="Bahnschrift"/>
          <w:i/>
          <w:iCs/>
        </w:rPr>
        <w:t>BMC Health Services Research, 6</w:t>
      </w:r>
      <w:r w:rsidRPr="00337C60">
        <w:rPr>
          <w:rFonts w:ascii="Bahnschrift" w:hAnsi="Bahnschrift"/>
        </w:rPr>
        <w:t>(1), 44. https://doi.org/10.1186/1472-6963-6-44</w:t>
      </w:r>
    </w:p>
    <w:p w14:paraId="5C5819F1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AE82471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Stoyanova, S., Ivantchev, N., </w:t>
      </w:r>
      <w:proofErr w:type="spellStart"/>
      <w:r w:rsidRPr="00337C60">
        <w:rPr>
          <w:rFonts w:ascii="Bahnschrift" w:hAnsi="Bahnschrift"/>
        </w:rPr>
        <w:t>Gergov</w:t>
      </w:r>
      <w:proofErr w:type="spellEnd"/>
      <w:r w:rsidRPr="00337C60">
        <w:rPr>
          <w:rFonts w:ascii="Bahnschrift" w:hAnsi="Bahnschrift"/>
        </w:rPr>
        <w:t xml:space="preserve">, T., &amp; Yordanova, B. (2025). Mental Resilience and Mindfulness in Athletes: A preliminary study across sports and experience levels. </w:t>
      </w:r>
      <w:r w:rsidRPr="00AD4E7A">
        <w:rPr>
          <w:rFonts w:ascii="Bahnschrift" w:hAnsi="Bahnschrift"/>
          <w:i/>
          <w:iCs/>
        </w:rPr>
        <w:t>Sports, 13</w:t>
      </w:r>
      <w:r w:rsidRPr="00337C60">
        <w:rPr>
          <w:rFonts w:ascii="Bahnschrift" w:hAnsi="Bahnschrift"/>
        </w:rPr>
        <w:t>(10), 334. https://doi.org/10.3390/sports13100334</w:t>
      </w:r>
    </w:p>
    <w:p w14:paraId="76CAE07C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012E24A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337C60">
        <w:rPr>
          <w:rFonts w:ascii="Bahnschrift" w:hAnsi="Bahnschrift"/>
        </w:rPr>
        <w:t>Tashakkori</w:t>
      </w:r>
      <w:proofErr w:type="spellEnd"/>
      <w:r w:rsidRPr="00337C60">
        <w:rPr>
          <w:rFonts w:ascii="Bahnschrift" w:hAnsi="Bahnschrift"/>
        </w:rPr>
        <w:t xml:space="preserve">, A., &amp; Teddlie, C. (2021). </w:t>
      </w:r>
      <w:r w:rsidRPr="00AD4E7A">
        <w:rPr>
          <w:rFonts w:ascii="Bahnschrift" w:hAnsi="Bahnschrift"/>
          <w:i/>
          <w:iCs/>
        </w:rPr>
        <w:t xml:space="preserve">Sage handbook of mixed methods in social &amp; behavioral research. </w:t>
      </w:r>
      <w:r w:rsidRPr="00337C60">
        <w:rPr>
          <w:rFonts w:ascii="Bahnschrift" w:hAnsi="Bahnschrift"/>
        </w:rPr>
        <w:t>SAGE publications.</w:t>
      </w:r>
    </w:p>
    <w:p w14:paraId="4F802ACA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2F67588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Thomas, P. R., Murphy, S. M., &amp; Hardy, L. (1999). Test of performance strategies: Development and preliminary validation of a comprehensive measure of athletes’ psychological skills. </w:t>
      </w:r>
      <w:r w:rsidRPr="00AD4E7A">
        <w:rPr>
          <w:rFonts w:ascii="Bahnschrift" w:hAnsi="Bahnschrift"/>
          <w:i/>
          <w:iCs/>
        </w:rPr>
        <w:t>Journal of Sports Sciences, 17</w:t>
      </w:r>
      <w:r w:rsidRPr="00337C60">
        <w:rPr>
          <w:rFonts w:ascii="Bahnschrift" w:hAnsi="Bahnschrift"/>
        </w:rPr>
        <w:t>(9), 697–711. https://doi.org/10.1080/026404199365560</w:t>
      </w:r>
    </w:p>
    <w:p w14:paraId="44079655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21F0FFF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Watts, M., Bobo, L., Whitehead, M. T., Dompier, T. P., &amp; Oliver, G. D. (2021). Characteristics of injury in collegiate rodeo. </w:t>
      </w:r>
      <w:r w:rsidRPr="00AD4E7A">
        <w:rPr>
          <w:rFonts w:ascii="Bahnschrift" w:hAnsi="Bahnschrift"/>
          <w:i/>
          <w:iCs/>
        </w:rPr>
        <w:t>Clinical Journal of Sport Medicine, 32</w:t>
      </w:r>
      <w:r w:rsidRPr="00337C60">
        <w:rPr>
          <w:rFonts w:ascii="Bahnschrift" w:hAnsi="Bahnschrift"/>
        </w:rPr>
        <w:t>(2), e145–e150. https://doi.org/10.1097/jsm.0000000000000904</w:t>
      </w:r>
    </w:p>
    <w:p w14:paraId="2CB5A7AB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FEE12AD" w14:textId="77777777" w:rsidR="00614B49" w:rsidRPr="00337C60" w:rsidRDefault="00614B49" w:rsidP="00614B49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337C60">
        <w:rPr>
          <w:rFonts w:ascii="Bahnschrift" w:hAnsi="Bahnschrift"/>
        </w:rPr>
        <w:t xml:space="preserve">Williams, A. M., &amp; Hodges, N. J. (2023). Effective practice and instruction: A skill acquisition framework for excellence. </w:t>
      </w:r>
      <w:r w:rsidRPr="00AD4E7A">
        <w:rPr>
          <w:rFonts w:ascii="Bahnschrift" w:hAnsi="Bahnschrift"/>
          <w:i/>
          <w:iCs/>
        </w:rPr>
        <w:t>Journal of Sports Sciences, 41</w:t>
      </w:r>
      <w:r w:rsidRPr="00337C60">
        <w:rPr>
          <w:rFonts w:ascii="Bahnschrift" w:hAnsi="Bahnschrift"/>
        </w:rPr>
        <w:t>(9), 833–849. https://doi.org/10.1080/02640414.2023.2240630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E397D" w14:textId="77777777" w:rsidR="00F41795" w:rsidRDefault="00F41795" w:rsidP="00290EE2">
      <w:pPr>
        <w:spacing w:after="0" w:line="240" w:lineRule="auto"/>
      </w:pPr>
      <w:r>
        <w:separator/>
      </w:r>
    </w:p>
  </w:endnote>
  <w:endnote w:type="continuationSeparator" w:id="0">
    <w:p w14:paraId="69CBEC7D" w14:textId="77777777" w:rsidR="00F41795" w:rsidRDefault="00F4179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AC49A" w14:textId="77777777" w:rsidR="00F41795" w:rsidRDefault="00F41795" w:rsidP="00290EE2">
      <w:pPr>
        <w:spacing w:after="0" w:line="240" w:lineRule="auto"/>
      </w:pPr>
      <w:r>
        <w:separator/>
      </w:r>
    </w:p>
  </w:footnote>
  <w:footnote w:type="continuationSeparator" w:id="0">
    <w:p w14:paraId="5D02CFA1" w14:textId="77777777" w:rsidR="00F41795" w:rsidRDefault="00F4179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14B49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E00198"/>
    <w:rsid w:val="00E02438"/>
    <w:rsid w:val="00E1410E"/>
    <w:rsid w:val="00E409C3"/>
    <w:rsid w:val="00E441AA"/>
    <w:rsid w:val="00E5333A"/>
    <w:rsid w:val="00E5452F"/>
    <w:rsid w:val="00E84A47"/>
    <w:rsid w:val="00E862AC"/>
    <w:rsid w:val="00EA227F"/>
    <w:rsid w:val="00EB128D"/>
    <w:rsid w:val="00EC441F"/>
    <w:rsid w:val="00EC4E5D"/>
    <w:rsid w:val="00EE5033"/>
    <w:rsid w:val="00EF0898"/>
    <w:rsid w:val="00F335F1"/>
    <w:rsid w:val="00F34DCD"/>
    <w:rsid w:val="00F41795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B4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48</cp:revision>
  <cp:lastPrinted>2026-02-21T05:03:00Z</cp:lastPrinted>
  <dcterms:created xsi:type="dcterms:W3CDTF">2025-12-03T11:08:00Z</dcterms:created>
  <dcterms:modified xsi:type="dcterms:W3CDTF">2026-08-05T02:51:00Z</dcterms:modified>
</cp:coreProperties>
</file>