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29F58" w14:textId="77777777" w:rsidR="005717E0" w:rsidRPr="005B37BB" w:rsidRDefault="005717E0" w:rsidP="005717E0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B37BB">
        <w:rPr>
          <w:rFonts w:ascii="Arial Rounded MT Bold" w:hAnsi="Arial Rounded MT Bold"/>
          <w:b/>
          <w:bCs/>
        </w:rPr>
        <w:t>REFERENCES</w:t>
      </w:r>
    </w:p>
    <w:p w14:paraId="6B97E72E" w14:textId="77777777" w:rsidR="005717E0" w:rsidRPr="005B37BB" w:rsidRDefault="005717E0" w:rsidP="005717E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D8CC56C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Bailey, D. H., Siegler, R. S., &amp; Geary, D. C. (2014). Early predictors of middle school fraction knowledge. </w:t>
      </w:r>
      <w:r w:rsidRPr="005B37BB">
        <w:rPr>
          <w:rFonts w:ascii="Bahnschrift" w:hAnsi="Bahnschrift"/>
          <w:i/>
          <w:iCs/>
        </w:rPr>
        <w:t>Developmental Science, 17</w:t>
      </w:r>
      <w:r w:rsidRPr="005B37BB">
        <w:rPr>
          <w:rFonts w:ascii="Bahnschrift" w:hAnsi="Bahnschrift"/>
        </w:rPr>
        <w:t>(5), 775-793.</w:t>
      </w:r>
    </w:p>
    <w:p w14:paraId="5C7EA7DC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FA84C8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Barbieri, C. A., Rodrigues, J., Dyson, N., &amp; Jordan, N. C. (2019). Improving fraction understanding in sixth graders with mathematics difficulties: Effects of a number line approach combined with cognitive learning strategies. </w:t>
      </w:r>
      <w:r w:rsidRPr="005B37BB">
        <w:rPr>
          <w:rFonts w:ascii="Bahnschrift" w:hAnsi="Bahnschrift"/>
          <w:i/>
          <w:iCs/>
        </w:rPr>
        <w:t>Journal</w:t>
      </w:r>
      <w:r w:rsidRPr="005B37BB">
        <w:rPr>
          <w:rFonts w:ascii="Bahnschrift" w:hAnsi="Bahnschrift"/>
          <w:i/>
          <w:iCs/>
        </w:rPr>
        <w:tab/>
        <w:t>of Educational Psychology</w:t>
      </w:r>
      <w:r w:rsidRPr="005B37BB">
        <w:rPr>
          <w:rFonts w:ascii="Bahnschrift" w:hAnsi="Bahnschrift"/>
        </w:rPr>
        <w:t>. Advance online publication. https://doi.org/10.1037/edu0000384</w:t>
      </w:r>
    </w:p>
    <w:p w14:paraId="02C4A8A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87BB48" w14:textId="77777777" w:rsidR="005717E0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Barbosa, A., &amp; Vale, I. (2021). A Visual Approach for Solving Problems with Fractions. </w:t>
      </w:r>
      <w:r w:rsidRPr="005B37BB">
        <w:rPr>
          <w:rFonts w:ascii="Bahnschrift" w:hAnsi="Bahnschrift"/>
          <w:i/>
          <w:iCs/>
        </w:rPr>
        <w:t>Education Sciences, 11</w:t>
      </w:r>
      <w:r w:rsidRPr="005B37BB">
        <w:rPr>
          <w:rFonts w:ascii="Bahnschrift" w:hAnsi="Bahnschrift"/>
        </w:rPr>
        <w:t xml:space="preserve">(11), 727. </w:t>
      </w:r>
      <w:hyperlink r:id="rId7" w:history="1">
        <w:r w:rsidRPr="001C52D3">
          <w:rPr>
            <w:rStyle w:val="Hyperlink"/>
            <w:rFonts w:ascii="Bahnschrift" w:hAnsi="Bahnschrift"/>
            <w:color w:val="000000" w:themeColor="text1"/>
            <w:u w:val="none"/>
          </w:rPr>
          <w:t>https://doi.org/10.3390/educsci11110727</w:t>
        </w:r>
      </w:hyperlink>
    </w:p>
    <w:p w14:paraId="6B28A01A" w14:textId="77777777" w:rsidR="005717E0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92EDAC" w14:textId="77777777" w:rsidR="005717E0" w:rsidRPr="009A3A1B" w:rsidRDefault="005717E0" w:rsidP="005717E0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9A3A1B">
        <w:rPr>
          <w:rFonts w:ascii="Bahnschrift" w:hAnsi="Bahnschrift"/>
          <w:sz w:val="22"/>
          <w:szCs w:val="22"/>
        </w:rPr>
        <w:t xml:space="preserve">Dayame, A. M. (2019). The effects of manipulative and visual models in conceptualizing fractions. </w:t>
      </w:r>
      <w:r w:rsidRPr="009A3A1B">
        <w:rPr>
          <w:rFonts w:ascii="Bahnschrift" w:hAnsi="Bahnschrift"/>
          <w:i/>
          <w:iCs/>
          <w:sz w:val="22"/>
          <w:szCs w:val="22"/>
        </w:rPr>
        <w:t>Zenodo (CERN European Organization for Nuclear Research)</w:t>
      </w:r>
      <w:r w:rsidRPr="009A3A1B">
        <w:rPr>
          <w:rFonts w:ascii="Bahnschrift" w:hAnsi="Bahnschrift"/>
          <w:sz w:val="22"/>
          <w:szCs w:val="22"/>
        </w:rPr>
        <w:t xml:space="preserve">. </w:t>
      </w:r>
      <w:r w:rsidRPr="009A3A1B">
        <w:rPr>
          <w:rStyle w:val="url"/>
          <w:rFonts w:ascii="Bahnschrift" w:hAnsi="Bahnschrift"/>
          <w:sz w:val="22"/>
          <w:szCs w:val="22"/>
        </w:rPr>
        <w:t>https://doi.org/10.5281/zenodo.3491217</w:t>
      </w:r>
    </w:p>
    <w:p w14:paraId="6FB4AC6F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480D13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Dyson, N. I., Jordan, N. C., Rodrigues, J., Barbieri, C., &amp; Rinne, L. (2018). A fraction sense intervention for sixth graders with or at risk for mathematics difficulties. </w:t>
      </w:r>
      <w:r w:rsidRPr="005B37BB">
        <w:rPr>
          <w:rFonts w:ascii="Bahnschrift" w:hAnsi="Bahnschrift"/>
          <w:i/>
          <w:iCs/>
        </w:rPr>
        <w:t>Remedial and Special Education, 41</w:t>
      </w:r>
      <w:r w:rsidRPr="005B37BB">
        <w:rPr>
          <w:rFonts w:ascii="Bahnschrift" w:hAnsi="Bahnschrift"/>
        </w:rPr>
        <w:t>(4), 244–254. https://doi.org/10.1177/0741932518807139</w:t>
      </w:r>
    </w:p>
    <w:p w14:paraId="442A30FF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A68F17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Gabriel, F., Coché, F., Szucs, D., Carette, V., Rey, B., &amp; Content, A. (2013). A componential view of children’s difficulties in learning fractions. </w:t>
      </w:r>
      <w:r w:rsidRPr="005B37BB">
        <w:rPr>
          <w:rFonts w:ascii="Bahnschrift" w:hAnsi="Bahnschrift"/>
          <w:i/>
          <w:iCs/>
        </w:rPr>
        <w:t>Frontiers in Psychology, 4</w:t>
      </w:r>
      <w:r w:rsidRPr="005B37BB">
        <w:rPr>
          <w:rFonts w:ascii="Bahnschrift" w:hAnsi="Bahnschrift"/>
        </w:rPr>
        <w:t>, 715. https://doi.org/10.3389/fpsyg.2013. 00715</w:t>
      </w:r>
    </w:p>
    <w:p w14:paraId="0DCC2C3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C9F38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Gaetano J., 2014. </w:t>
      </w:r>
      <w:r w:rsidRPr="005B37BB">
        <w:rPr>
          <w:rFonts w:ascii="Bahnschrift" w:hAnsi="Bahnschrift"/>
          <w:i/>
          <w:iCs/>
        </w:rPr>
        <w:t>The effectiveness of using manipulatives to teach fractions</w:t>
      </w:r>
      <w:r w:rsidRPr="005B37BB">
        <w:rPr>
          <w:rFonts w:ascii="Bahnschrift" w:hAnsi="Bahnschrift"/>
        </w:rPr>
        <w:t>. https://rdw.rowan.edu/cgi/viewcontent.cgi?article=1494&amp;context=etd</w:t>
      </w:r>
    </w:p>
    <w:p w14:paraId="1A916ECC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544447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Ghazali, M., Mohamed, R., &amp; Mustafa, Z. (2021). A Systematic Review on The Definition of Children's Number Sense in the Primary School Years. </w:t>
      </w:r>
      <w:r w:rsidRPr="005B37BB">
        <w:rPr>
          <w:rFonts w:ascii="Bahnschrift" w:hAnsi="Bahnschrift"/>
          <w:i/>
          <w:iCs/>
        </w:rPr>
        <w:t>EURASIA Journal of Mathematics, Science and Technology Education, 17</w:t>
      </w:r>
      <w:r w:rsidRPr="005B37BB">
        <w:rPr>
          <w:rFonts w:ascii="Bahnschrift" w:hAnsi="Bahnschrift"/>
        </w:rPr>
        <w:t>(6), Article em1968. https://doi.org/10.29333/ejmste/10871</w:t>
      </w:r>
    </w:p>
    <w:p w14:paraId="33CC2C2A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C70EF7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Hornigold, J. (2017).  </w:t>
      </w:r>
      <w:r w:rsidRPr="005B37BB">
        <w:rPr>
          <w:rFonts w:ascii="Bahnschrift" w:hAnsi="Bahnschrift"/>
          <w:i/>
          <w:iCs/>
        </w:rPr>
        <w:t>Number sense: Rethinking arithmetic teaching.</w:t>
      </w:r>
      <w:r w:rsidRPr="005B37BB">
        <w:rPr>
          <w:rFonts w:ascii="Bahnschrift" w:hAnsi="Bahnschrift"/>
        </w:rPr>
        <w:t xml:space="preserve"> Bloomsbury Education. ISBN: 9781472920675</w:t>
      </w:r>
    </w:p>
    <w:p w14:paraId="0195ED0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B3E4F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Hornigold, J. (2021, November 4). Number sense explained: How it fuels maths success. </w:t>
      </w:r>
      <w:r w:rsidRPr="005B37BB">
        <w:rPr>
          <w:rFonts w:ascii="Bahnschrift" w:hAnsi="Bahnschrift"/>
          <w:i/>
          <w:iCs/>
        </w:rPr>
        <w:t>Maths — No Problem!</w:t>
      </w:r>
      <w:r w:rsidRPr="005B37BB">
        <w:rPr>
          <w:rFonts w:ascii="Bahnschrift" w:hAnsi="Bahnschrift"/>
        </w:rPr>
        <w:t xml:space="preserve"> https://mathsnoproblem.com/blog/teaching-practice/number-sense</w:t>
      </w:r>
    </w:p>
    <w:p w14:paraId="63639805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CBD759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Hubber, P., Tytler, R., &amp; Chittleborough, G. (2017). Representation construction: A guided inquiry approach for science education. In R. Jorgensen &amp; K. Larkin (Eds.), </w:t>
      </w:r>
      <w:r w:rsidRPr="005B37BB">
        <w:rPr>
          <w:rFonts w:ascii="Bahnschrift" w:hAnsi="Bahnschrift"/>
          <w:i/>
          <w:iCs/>
        </w:rPr>
        <w:t>STEM education in the junior secondary: The state of play</w:t>
      </w:r>
      <w:r w:rsidRPr="005B37BB">
        <w:rPr>
          <w:rFonts w:ascii="Bahnschrift" w:hAnsi="Bahnschrift"/>
        </w:rPr>
        <w:t xml:space="preserve"> (pp. 57–89). Springer. https://doi.org/10.1007/978-981-10- 5448- 8_5</w:t>
      </w:r>
    </w:p>
    <w:p w14:paraId="6D1161DF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19231C" w14:textId="66267FE6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Kor, L. K., Teoh, S. H., Siti Syardia Erdina Mohamed, &amp; Parmjit Singh (2019). Learning to make sense of fractions: Some insights from the Malaysian primary 4 pupils. </w:t>
      </w:r>
      <w:r w:rsidRPr="005B37BB">
        <w:rPr>
          <w:rFonts w:ascii="Bahnschrift" w:hAnsi="Bahnschrift"/>
          <w:i/>
          <w:iCs/>
        </w:rPr>
        <w:t>International Electronic Journal of Mathematics Education, 14</w:t>
      </w:r>
      <w:r w:rsidRPr="005B37BB">
        <w:rPr>
          <w:rFonts w:ascii="Bahnschrift" w:hAnsi="Bahnschrift"/>
        </w:rPr>
        <w:t>(1), 169-182. https://doi.org/10.29333/iejme/3985</w:t>
      </w:r>
    </w:p>
    <w:p w14:paraId="4364B48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lastRenderedPageBreak/>
        <w:t xml:space="preserve">Lee, H.-J., &amp; Boyadzhiev, I. (2020).  Underprepared college students’ understanding of and misconceptions with fractions. </w:t>
      </w:r>
      <w:r w:rsidRPr="005B37BB">
        <w:rPr>
          <w:rFonts w:ascii="Bahnschrift" w:hAnsi="Bahnschrift"/>
          <w:i/>
          <w:iCs/>
        </w:rPr>
        <w:t>International Electronic Journal of Mathematics Education, 15</w:t>
      </w:r>
      <w:r w:rsidRPr="005B37BB">
        <w:rPr>
          <w:rFonts w:ascii="Bahnschrift" w:hAnsi="Bahnschrift"/>
        </w:rPr>
        <w:t>(3), em0583. https://doi.org/10.29333/iejme/7835</w:t>
      </w:r>
    </w:p>
    <w:p w14:paraId="096F54BA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F120C5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Lemonidis, C., &amp; Pilianidis, N. (2020). The 8th grade students’ competencies in alternating different symbolic representations of rational numbers. </w:t>
      </w:r>
      <w:r w:rsidRPr="005B37BB">
        <w:rPr>
          <w:rFonts w:ascii="Bahnschrift" w:hAnsi="Bahnschrift"/>
          <w:i/>
          <w:iCs/>
        </w:rPr>
        <w:t>International Electronic Journal of Mathematics Education, 15</w:t>
      </w:r>
      <w:r w:rsidRPr="005B37BB">
        <w:rPr>
          <w:rFonts w:ascii="Bahnschrift" w:hAnsi="Bahnschrift"/>
        </w:rPr>
        <w:t>(3), em587. https://doi.org/10.29333/iejme/7865</w:t>
      </w:r>
    </w:p>
    <w:p w14:paraId="426FEB8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AB5AE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Maghfirah, M. &amp; Mahmudi, A. (2018). Number sense: the result of mathematical experience. IOP Conf. Series: </w:t>
      </w:r>
      <w:r w:rsidRPr="005B37BB">
        <w:rPr>
          <w:rFonts w:ascii="Bahnschrift" w:hAnsi="Bahnschrift"/>
          <w:i/>
          <w:iCs/>
        </w:rPr>
        <w:t>Journal of Physics: Conf. Series 1097</w:t>
      </w:r>
      <w:r w:rsidRPr="005B37BB">
        <w:rPr>
          <w:rFonts w:ascii="Bahnschrift" w:hAnsi="Bahnschrift"/>
        </w:rPr>
        <w:t xml:space="preserve"> (2018) 012141. DOI:10.1088/1742-6596/1097/1/012141</w:t>
      </w:r>
    </w:p>
    <w:p w14:paraId="7ACC41D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06A5BB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Makhubele, Y. E. (2021). The Analysis of Grade 8 Fractions Errors Displayed by Learners Due to Deficient Mastery of Prerequisite Concepts. </w:t>
      </w:r>
      <w:r w:rsidRPr="005B37BB">
        <w:rPr>
          <w:rFonts w:ascii="Bahnschrift" w:hAnsi="Bahnschrift"/>
          <w:i/>
          <w:iCs/>
        </w:rPr>
        <w:t>International Electronic</w:t>
      </w:r>
      <w:r w:rsidRPr="005B37BB">
        <w:rPr>
          <w:rFonts w:ascii="Bahnschrift" w:hAnsi="Bahnschrift"/>
        </w:rPr>
        <w:t xml:space="preserve"> </w:t>
      </w:r>
      <w:r w:rsidRPr="005B37BB">
        <w:rPr>
          <w:rFonts w:ascii="Bahnschrift" w:hAnsi="Bahnschrift"/>
          <w:i/>
          <w:iCs/>
        </w:rPr>
        <w:t>Journal of Mathematics Education, 16</w:t>
      </w:r>
      <w:r w:rsidRPr="005B37BB">
        <w:rPr>
          <w:rFonts w:ascii="Bahnschrift" w:hAnsi="Bahnschrift"/>
        </w:rPr>
        <w:t>(3), em0645. https://doi.org/10.29333/iejme/11004.</w:t>
      </w:r>
    </w:p>
    <w:p w14:paraId="5F10BB7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F5B255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McIntosh, A., Reys, B. J., &amp; Reys, R. E. (1992). A proposed framework for examining basic number sense. </w:t>
      </w:r>
      <w:r w:rsidRPr="005B37BB">
        <w:rPr>
          <w:rFonts w:ascii="Bahnschrift" w:hAnsi="Bahnschrift"/>
          <w:i/>
          <w:iCs/>
        </w:rPr>
        <w:t>For the Learning of Mathematics, 12</w:t>
      </w:r>
      <w:r w:rsidRPr="005B37BB">
        <w:rPr>
          <w:rFonts w:ascii="Bahnschrift" w:hAnsi="Bahnschrift"/>
        </w:rPr>
        <w:t>(3), 2-8</w:t>
      </w:r>
    </w:p>
    <w:p w14:paraId="2FC72D63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2505E3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Mukwambo, M., Ngcoza, K., &amp; Ramasike, L. F. (2018). Use of angle model to understand addition and subtraction of fractions. </w:t>
      </w:r>
      <w:r w:rsidRPr="005B37BB">
        <w:rPr>
          <w:rFonts w:ascii="Bahnschrift" w:hAnsi="Bahnschrift"/>
          <w:i/>
          <w:iCs/>
        </w:rPr>
        <w:t>Pedagogical Research, 3</w:t>
      </w:r>
      <w:r w:rsidRPr="005B37BB">
        <w:rPr>
          <w:rFonts w:ascii="Bahnschrift" w:hAnsi="Bahnschrift"/>
        </w:rPr>
        <w:t>(1), 1-8.</w:t>
      </w:r>
    </w:p>
    <w:p w14:paraId="325F7D8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606AE2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Murniasih, T. R., Sa’dijah, C., Muksar, M., &amp; Susiswo. (2020). Fraction Sense: An analysis of Preservice Mathematics teachers’ cognitive obstacles. </w:t>
      </w:r>
      <w:r w:rsidRPr="005B37BB">
        <w:rPr>
          <w:rFonts w:ascii="Bahnschrift" w:hAnsi="Bahnschrift"/>
          <w:i/>
          <w:iCs/>
        </w:rPr>
        <w:t>Center for Educational Policy Studies Journal, 10</w:t>
      </w:r>
      <w:r w:rsidRPr="005B37BB">
        <w:rPr>
          <w:rFonts w:ascii="Bahnschrift" w:hAnsi="Bahnschrift"/>
        </w:rPr>
        <w:t>(2), 27–47. https://doi.org/10.26529/cepsj.742</w:t>
      </w:r>
    </w:p>
    <w:p w14:paraId="51F11FB7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5A917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Namkung, J., &amp; Fuchs, L. (2019). Remediating Difficulty with Fractions for Students with Mathematics Learning Difficulties. </w:t>
      </w:r>
      <w:r w:rsidRPr="005B37BB">
        <w:rPr>
          <w:rFonts w:ascii="Bahnschrift" w:hAnsi="Bahnschrift"/>
          <w:i/>
          <w:iCs/>
        </w:rPr>
        <w:t>Learning Disabilities a Multidisciplinary Journal, 24</w:t>
      </w:r>
      <w:r w:rsidRPr="005B37BB">
        <w:rPr>
          <w:rFonts w:ascii="Bahnschrift" w:hAnsi="Bahnschrift"/>
        </w:rPr>
        <w:t>(2), 36–48. https://doi.org/10.18666/ldmj-2019-v24-i2-9902</w:t>
      </w:r>
    </w:p>
    <w:p w14:paraId="6F8C325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74FE5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Siegler, R. S., Fazio, L. K., Bailey, D. H., &amp; Zhou, X. (2013). Fractions: The new frontier for theories of numerical development. </w:t>
      </w:r>
      <w:r w:rsidRPr="005B37BB">
        <w:rPr>
          <w:rFonts w:ascii="Bahnschrift" w:hAnsi="Bahnschrift"/>
          <w:i/>
          <w:iCs/>
        </w:rPr>
        <w:t>Trends in Cognitive Sciences, 17</w:t>
      </w:r>
      <w:r w:rsidRPr="005B37BB">
        <w:rPr>
          <w:rFonts w:ascii="Bahnschrift" w:hAnsi="Bahnschrift"/>
        </w:rPr>
        <w:t>(1), 13-19. doi: 10.1016/j.tics.2012.11.004</w:t>
      </w:r>
    </w:p>
    <w:p w14:paraId="534E2074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3FDBA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Siegler, R. S., &amp; Lortie-Forgues, H. (2015). Conceptual knowledge of fraction arithmetic. </w:t>
      </w:r>
      <w:r w:rsidRPr="005B37BB">
        <w:rPr>
          <w:rFonts w:ascii="Bahnschrift" w:hAnsi="Bahnschrift"/>
          <w:i/>
          <w:iCs/>
        </w:rPr>
        <w:t>Journal of Educational Psychology, 107</w:t>
      </w:r>
      <w:r w:rsidRPr="005B37BB">
        <w:rPr>
          <w:rFonts w:ascii="Bahnschrift" w:hAnsi="Bahnschrift"/>
        </w:rPr>
        <w:t>, 909–918.</w:t>
      </w:r>
    </w:p>
    <w:p w14:paraId="67DB7E5F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8BEC88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Singh, P., Hoon, T. S., Nasir, N. a. M., Han, C. T., Rasid, S. M., &amp; Hoong, J. B. Z. (2021). Obstacles faced by students in making sense of fractions. </w:t>
      </w:r>
      <w:r w:rsidRPr="005B37BB">
        <w:rPr>
          <w:rFonts w:ascii="Bahnschrift" w:hAnsi="Bahnschrift"/>
          <w:i/>
          <w:iCs/>
        </w:rPr>
        <w:t>The European Journal of Social &amp; Behavioural Sciences, 30</w:t>
      </w:r>
      <w:r w:rsidRPr="005B37BB">
        <w:rPr>
          <w:rFonts w:ascii="Bahnschrift" w:hAnsi="Bahnschrift"/>
        </w:rPr>
        <w:t>(1), 34–51. https://doi.org/10.15405/ejsbs.287</w:t>
      </w:r>
    </w:p>
    <w:p w14:paraId="14FE1E70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E259EB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Teoh, S. H., Mohamed, S. S. E., Parmjit, S., &amp; Kor, L. K. (2020). In search of strategies used by primary school pupils for developing fraction sense. </w:t>
      </w:r>
      <w:r w:rsidRPr="005B37BB">
        <w:rPr>
          <w:rFonts w:ascii="Bahnschrift" w:hAnsi="Bahnschrift"/>
          <w:i/>
          <w:iCs/>
        </w:rPr>
        <w:t>Malaysian Journal of Learning and Instruction, 17</w:t>
      </w:r>
      <w:r w:rsidRPr="005B37BB">
        <w:rPr>
          <w:rFonts w:ascii="Bahnschrift" w:hAnsi="Bahnschrift"/>
        </w:rPr>
        <w:t>(2), 25-61.</w:t>
      </w:r>
    </w:p>
    <w:p w14:paraId="4DA08528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2121E1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Tossavainen and Helenius (2024). </w:t>
      </w:r>
      <w:r w:rsidRPr="005B37BB">
        <w:rPr>
          <w:rFonts w:ascii="Bahnschrift" w:hAnsi="Bahnschrift"/>
          <w:i/>
          <w:iCs/>
        </w:rPr>
        <w:t>Student teachers' conceptions of fractions: a framework for the analysis of different aspects of fractions.</w:t>
      </w:r>
    </w:p>
    <w:p w14:paraId="6C1D801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C8CE6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lastRenderedPageBreak/>
        <w:t xml:space="preserve">Trivena, V, Ningsih, A. R., &amp; Jupri, A. (2017). Misconception on addition and subtraction of fraction at primary school students in fifth-grade. International Conference on Mathematics and Science Education (ICMScE), </w:t>
      </w:r>
      <w:r w:rsidRPr="005B37BB">
        <w:rPr>
          <w:rFonts w:ascii="Bahnschrift" w:hAnsi="Bahnschrift"/>
          <w:i/>
          <w:iCs/>
        </w:rPr>
        <w:t>Journal of Physics: Conference Series 895</w:t>
      </w:r>
      <w:r w:rsidRPr="005B37BB">
        <w:rPr>
          <w:rFonts w:ascii="Bahnschrift" w:hAnsi="Bahnschrift"/>
        </w:rPr>
        <w:t xml:space="preserve"> (2017) 012139. https://doi.org/10.1088/1742- 6596/895/1/012139</w:t>
      </w:r>
    </w:p>
    <w:p w14:paraId="2CA2EE41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9B0D3B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Tytler, R., Hubber, P., Prain, V., &amp; Waldrip, B. (2013), A representation construction approach. In R. Tytler, V. Prain, P. Hubber, &amp; B. Waldrip (Eds.), </w:t>
      </w:r>
      <w:r w:rsidRPr="005B37BB">
        <w:rPr>
          <w:rFonts w:ascii="Bahnschrift" w:hAnsi="Bahnschrift"/>
          <w:i/>
          <w:iCs/>
        </w:rPr>
        <w:t>Constructing representations to learn in science</w:t>
      </w:r>
      <w:r w:rsidRPr="005B37BB">
        <w:rPr>
          <w:rFonts w:ascii="Bahnschrift" w:hAnsi="Bahnschrift"/>
        </w:rPr>
        <w:t xml:space="preserve"> (pp. 31–49). Sense Publishers</w:t>
      </w:r>
    </w:p>
    <w:p w14:paraId="34574D34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398349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Tytler, R., Prain, V., Kirk, M., Mulligan, J., Nielsen, C., Speldewinde, C., White, P., &amp; Xu, L. (2023). Characterizing a representation construction pedagogy for integrating science and mathematics in the primary school. </w:t>
      </w:r>
      <w:r w:rsidRPr="005B37BB">
        <w:rPr>
          <w:rFonts w:ascii="Bahnschrift" w:hAnsi="Bahnschrift"/>
          <w:i/>
          <w:iCs/>
        </w:rPr>
        <w:t>International Journal of Science and Mathematics Education</w:t>
      </w:r>
      <w:r w:rsidRPr="005B37BB">
        <w:rPr>
          <w:rFonts w:ascii="Bahnschrift" w:hAnsi="Bahnschrift"/>
        </w:rPr>
        <w:t xml:space="preserve">, </w:t>
      </w:r>
      <w:r w:rsidRPr="005B37BB">
        <w:rPr>
          <w:rFonts w:ascii="Bahnschrift" w:hAnsi="Bahnschrift"/>
          <w:i/>
          <w:iCs/>
        </w:rPr>
        <w:t>21</w:t>
      </w:r>
      <w:r w:rsidRPr="005B37BB">
        <w:rPr>
          <w:rFonts w:ascii="Bahnschrift" w:hAnsi="Bahnschrift"/>
        </w:rPr>
        <w:t>, 1153–1175. https://doi.org/10.1007/s10763-022-10284-4</w:t>
      </w:r>
    </w:p>
    <w:p w14:paraId="7D6E39C1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AAAC72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Van de Walle, J. A., Karp, K. S., Lovin, L. H., &amp; Bay-Williams, J. M. (2019). </w:t>
      </w:r>
      <w:r w:rsidRPr="005B37BB">
        <w:rPr>
          <w:rFonts w:ascii="Bahnschrift" w:hAnsi="Bahnschrift"/>
          <w:i/>
          <w:iCs/>
        </w:rPr>
        <w:t>Teaching student centered mathematics: Developmentally appropriate instruction for</w:t>
      </w:r>
      <w:r w:rsidRPr="005B37BB">
        <w:rPr>
          <w:rFonts w:ascii="Bahnschrift" w:hAnsi="Bahnschrift"/>
          <w:i/>
          <w:iCs/>
        </w:rPr>
        <w:tab/>
        <w:t>grades 3-5</w:t>
      </w:r>
      <w:r w:rsidRPr="005B37BB">
        <w:rPr>
          <w:rFonts w:ascii="Bahnschrift" w:hAnsi="Bahnschrift"/>
        </w:rPr>
        <w:t xml:space="preserve"> (10th ed.). Upper Saddle River, NJ: Pearson Education.</w:t>
      </w:r>
    </w:p>
    <w:p w14:paraId="16A64EEF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2EDF2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Way, J. (2011).  Developing fraction sense using digital learning objects. In Fractions: </w:t>
      </w:r>
      <w:r w:rsidRPr="005B37BB">
        <w:rPr>
          <w:rFonts w:ascii="Bahnschrift" w:hAnsi="Bahnschrift"/>
          <w:i/>
          <w:iCs/>
        </w:rPr>
        <w:t>Teaching for Understanding</w:t>
      </w:r>
      <w:r w:rsidRPr="005B37BB">
        <w:rPr>
          <w:rFonts w:ascii="Bahnschrift" w:hAnsi="Bahnschrift"/>
        </w:rPr>
        <w:t xml:space="preserve"> (pp. 153–166). Adelaide, SA: Australian Association of Mathematics Teachers. ISBN: 978-1-875900-68-8   </w:t>
      </w:r>
    </w:p>
    <w:p w14:paraId="7234653C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1CAF39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Way, J. (2013). Teaching fractions for understanding: Addressing interrelated fraction concepts in the classroom. </w:t>
      </w:r>
      <w:r w:rsidRPr="005B37BB">
        <w:rPr>
          <w:rFonts w:ascii="Bahnschrift" w:hAnsi="Bahnschrift"/>
          <w:i/>
          <w:iCs/>
        </w:rPr>
        <w:t>Mathematics Education Research Journal, 25</w:t>
      </w:r>
      <w:r w:rsidRPr="005B37BB">
        <w:rPr>
          <w:rFonts w:ascii="Bahnschrift" w:hAnsi="Bahnschrift"/>
        </w:rPr>
        <w:t>(3), 317–336.</w:t>
      </w:r>
    </w:p>
    <w:p w14:paraId="6A7B046E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65F14A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>Wilkins, J. L. M., &amp; Norton, A. (2018). Learning progression toward a measurement</w:t>
      </w:r>
      <w:r w:rsidRPr="005B37BB">
        <w:rPr>
          <w:rFonts w:ascii="Bahnschrift" w:hAnsi="Bahnschrift"/>
        </w:rPr>
        <w:tab/>
        <w:t xml:space="preserve">concept of fractions. </w:t>
      </w:r>
      <w:r w:rsidRPr="005B37BB">
        <w:rPr>
          <w:rFonts w:ascii="Bahnschrift" w:hAnsi="Bahnschrift"/>
          <w:i/>
          <w:iCs/>
        </w:rPr>
        <w:t>International Journal of STEM Education, 5</w:t>
      </w:r>
      <w:r w:rsidRPr="005B37BB">
        <w:rPr>
          <w:rFonts w:ascii="Bahnschrift" w:hAnsi="Bahnschrift"/>
        </w:rPr>
        <w:t>, 27. https://doi.org/10.1186/s40594-018-0119-2</w:t>
      </w:r>
    </w:p>
    <w:p w14:paraId="3DE66AFD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A3543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Woodward, T. L. (1998). An </w:t>
      </w:r>
      <w:r w:rsidRPr="005B37BB">
        <w:rPr>
          <w:rFonts w:ascii="Bahnschrift" w:hAnsi="Bahnschrift"/>
          <w:i/>
          <w:iCs/>
        </w:rPr>
        <w:t>exploration of grade 8 students’ fraction sense</w:t>
      </w:r>
      <w:r w:rsidRPr="005B37BB">
        <w:rPr>
          <w:rFonts w:ascii="Bahnschrift" w:hAnsi="Bahnschrift"/>
        </w:rPr>
        <w:t xml:space="preserve"> (Master’s thesis). Simon Fraser University.</w:t>
      </w:r>
    </w:p>
    <w:p w14:paraId="53E26F76" w14:textId="77777777" w:rsidR="005717E0" w:rsidRPr="005B37BB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DAE586" w14:textId="77777777" w:rsidR="005717E0" w:rsidRPr="006737AE" w:rsidRDefault="005717E0" w:rsidP="005717E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B37BB">
        <w:rPr>
          <w:rFonts w:ascii="Bahnschrift" w:hAnsi="Bahnschrift"/>
        </w:rPr>
        <w:t xml:space="preserve">Xu, L., Prain, V., &amp; Speldewinde, C. (2021). Challenges in designing and assessing student interdisciplinary learning of optics using a representation construction approach. </w:t>
      </w:r>
      <w:r w:rsidRPr="005B37BB">
        <w:rPr>
          <w:rFonts w:ascii="Bahnschrift" w:hAnsi="Bahnschrift"/>
          <w:i/>
          <w:iCs/>
        </w:rPr>
        <w:t>International Journal of Science Education, 43</w:t>
      </w:r>
      <w:r w:rsidRPr="005B37BB">
        <w:rPr>
          <w:rFonts w:ascii="Bahnschrift" w:hAnsi="Bahnschrift"/>
        </w:rPr>
        <w:t>(6), 844–867. https://doi.org/10.1080/09500693.2021.1889070</w:t>
      </w:r>
    </w:p>
    <w:p w14:paraId="1417D4EA" w14:textId="4B0E3FCE" w:rsidR="0088587C" w:rsidRPr="0088587C" w:rsidRDefault="0088587C" w:rsidP="0088587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5FB71" w14:textId="77777777" w:rsidR="00C7517F" w:rsidRDefault="00C7517F" w:rsidP="00290EE2">
      <w:pPr>
        <w:spacing w:after="0" w:line="240" w:lineRule="auto"/>
      </w:pPr>
      <w:r>
        <w:separator/>
      </w:r>
    </w:p>
  </w:endnote>
  <w:endnote w:type="continuationSeparator" w:id="0">
    <w:p w14:paraId="3495A6D6" w14:textId="77777777" w:rsidR="00C7517F" w:rsidRDefault="00C7517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4F4B4" w14:textId="77777777" w:rsidR="00C7517F" w:rsidRDefault="00C7517F" w:rsidP="00290EE2">
      <w:pPr>
        <w:spacing w:after="0" w:line="240" w:lineRule="auto"/>
      </w:pPr>
      <w:r>
        <w:separator/>
      </w:r>
    </w:p>
  </w:footnote>
  <w:footnote w:type="continuationSeparator" w:id="0">
    <w:p w14:paraId="3EF75615" w14:textId="77777777" w:rsidR="00C7517F" w:rsidRDefault="00C7517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3277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3F7892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717E0"/>
    <w:rsid w:val="005748D5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8587C"/>
    <w:rsid w:val="008903CA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0863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7517F"/>
    <w:rsid w:val="00C833B7"/>
    <w:rsid w:val="00C8362B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87C22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7E0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qFormat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5717E0"/>
    <w:rPr>
      <w:color w:val="0563C1" w:themeColor="hyperlink"/>
      <w:u w:val="single"/>
    </w:rPr>
  </w:style>
  <w:style w:type="character" w:customStyle="1" w:styleId="url">
    <w:name w:val="url"/>
    <w:basedOn w:val="DefaultParagraphFont"/>
    <w:rsid w:val="00571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educsci111107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58</cp:revision>
  <cp:lastPrinted>2026-02-21T05:03:00Z</cp:lastPrinted>
  <dcterms:created xsi:type="dcterms:W3CDTF">2025-12-03T11:08:00Z</dcterms:created>
  <dcterms:modified xsi:type="dcterms:W3CDTF">2026-07-08T12:11:00Z</dcterms:modified>
</cp:coreProperties>
</file>