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4746C" w14:textId="77777777" w:rsidR="00134BB7" w:rsidRPr="007677DF" w:rsidRDefault="00134BB7" w:rsidP="00134BB7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677DF">
        <w:rPr>
          <w:rFonts w:ascii="Arial Rounded MT Bold" w:hAnsi="Arial Rounded MT Bold"/>
          <w:b/>
          <w:bCs/>
        </w:rPr>
        <w:t xml:space="preserve">REFERENCES </w:t>
      </w:r>
    </w:p>
    <w:p w14:paraId="76734C3E" w14:textId="77777777" w:rsidR="00134BB7" w:rsidRPr="007677DF" w:rsidRDefault="00134BB7" w:rsidP="00134BB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A4D9B3F" w14:textId="467EAA0D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Andersson, T. D., Getz, D., &amp; </w:t>
      </w:r>
      <w:proofErr w:type="spellStart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Mykletun</w:t>
      </w:r>
      <w:proofErr w:type="spellEnd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R. J. (2013). Sustainable festival populations: An application of organizational ecology.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Tourism Analysis, 18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(6), 621–634. </w:t>
      </w:r>
      <w:r w:rsidRPr="00F62167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https://doi.org/10.3727/108354213X13824558188505</w:t>
      </w:r>
    </w:p>
    <w:p w14:paraId="57973B44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0E49B048" w14:textId="7F9B07D5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Arboleda, D. J. (2015). </w:t>
      </w:r>
      <w:proofErr w:type="spellStart"/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Dumangas</w:t>
      </w:r>
      <w:proofErr w:type="spellEnd"/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: Cultural and tourism development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. Scribd. </w:t>
      </w:r>
      <w:r w:rsidRPr="00F62167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https://www.scribd.com/document/259125663/dumangas2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4E31C7B6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3BFC7F51" w14:textId="79888544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Berger, R. (2015). Now I see it, now I don’t: Researcher’s position and reflexivity in qualitative research.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Qualitative Research, 15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(2), 219–234. </w:t>
      </w:r>
      <w:r w:rsidRPr="00F62167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https://doi.org/10.1177/1468794112468475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0DB7CFA6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60AD1300" w14:textId="056D6A88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Bindu, N., &amp; Babu, A. (2022). Socio-cultural and economic impacts of religious festivals.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International Journal of Religious Tourism and Pilgrimage, 10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(1), 23–32. </w:t>
      </w:r>
    </w:p>
    <w:p w14:paraId="78DE34C3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6ABED943" w14:textId="028178C3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proofErr w:type="spellStart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Blanza</w:t>
      </w:r>
      <w:proofErr w:type="spellEnd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M. G. A., &amp; </w:t>
      </w:r>
      <w:proofErr w:type="spellStart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Paborada</w:t>
      </w:r>
      <w:proofErr w:type="spellEnd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R. Jr. (2024). Ethnographic perspectives on the </w:t>
      </w:r>
      <w:proofErr w:type="spellStart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Dinagyang</w:t>
      </w:r>
      <w:proofErr w:type="spellEnd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Festival.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International Journal of Interdisciplinary Social and Community Studies, 19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(1), 147–168. </w:t>
      </w:r>
      <w:r w:rsidRPr="00F62167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https://doi.org/10.18848/2324-7576/CGP/v19i01/147-168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0001A605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36A1DF9E" w14:textId="3C0293E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Braun, V., &amp; Clarke, V. (2006). Using thematic analysis in psychology.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Qualitative Research in Psychology, 3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(2), 77–101. </w:t>
      </w:r>
      <w:r w:rsidRPr="00F62167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https://doi.org/10.1191/1478088706qp063oa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7E458A2E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7B0C8909" w14:textId="5A4AAFC2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Braun, V., &amp; Clarke, V. (2022).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Thematic analysis: A practical guide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. SAGE Publications.</w:t>
      </w:r>
    </w:p>
    <w:p w14:paraId="53C912B1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2AF219E7" w14:textId="4CD2F335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Creswell, J. W., &amp; Poth, C. N. (2018).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Qualitative inquiry and research design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(4th ed.). SAGE Publications.</w:t>
      </w:r>
    </w:p>
    <w:p w14:paraId="7B2AC8D7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24D881AB" w14:textId="63DEF35B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Creswell, J. W., &amp; Poth, C. N. (2024).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Qualitative inquiry and research design: Choosing among five approaches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(6th ed.). SAGE Publications.</w:t>
      </w:r>
    </w:p>
    <w:p w14:paraId="31CA773F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20F3534A" w14:textId="3367D7B1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Department of Education. (2021).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Learning resources on Philippine festivals, culture, and heritage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. </w:t>
      </w:r>
      <w:hyperlink r:id="rId7" w:history="1">
        <w:r w:rsidRPr="00F62167">
          <w:rPr>
            <w:rFonts w:ascii="Bahnschrift" w:eastAsia="Times New Roman" w:hAnsi="Bahnschrift" w:cs="Times New Roman"/>
            <w:kern w:val="0"/>
            <w:lang w:eastAsia="en-PH"/>
            <w14:ligatures w14:val="none"/>
          </w:rPr>
          <w:t>https://www.deped.gov.ph</w:t>
        </w:r>
      </w:hyperlink>
    </w:p>
    <w:p w14:paraId="18474DD4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31CF1361" w14:textId="3F4D6C7A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Municipality of </w:t>
      </w:r>
      <w:proofErr w:type="spellStart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Dumangas</w:t>
      </w:r>
      <w:proofErr w:type="spellEnd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Municipal Tourism Office. (2022).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Haw-as Festival cultural documentation report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[Unpublished manuscript]. Municipality of </w:t>
      </w:r>
      <w:proofErr w:type="spellStart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Dumangas</w:t>
      </w:r>
      <w:proofErr w:type="spellEnd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, Iloilo, Philippines.</w:t>
      </w:r>
    </w:p>
    <w:p w14:paraId="70272D61" w14:textId="7777777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Department of Tourism. (2023).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National tourism development plan 2023–2028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. Government of the Philippines. </w:t>
      </w:r>
      <w:hyperlink r:id="rId8" w:history="1">
        <w:r w:rsidRPr="00F62167">
          <w:rPr>
            <w:rFonts w:ascii="Bahnschrift" w:eastAsia="Times New Roman" w:hAnsi="Bahnschrift" w:cs="Times New Roman"/>
            <w:kern w:val="0"/>
            <w:lang w:eastAsia="en-PH"/>
            <w14:ligatures w14:val="none"/>
          </w:rPr>
          <w:t>https://www.tourism.gov.ph</w:t>
        </w:r>
      </w:hyperlink>
    </w:p>
    <w:p w14:paraId="36235DBC" w14:textId="7777777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2A04C479" w14:textId="0C847AC9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Einarsen, K., &amp; </w:t>
      </w:r>
      <w:proofErr w:type="spellStart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Mykletun</w:t>
      </w:r>
      <w:proofErr w:type="spellEnd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R. J. (2009). Exploring the success of the </w:t>
      </w:r>
      <w:proofErr w:type="spellStart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Gladmatfestival</w:t>
      </w:r>
      <w:proofErr w:type="spellEnd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(The Stavanger Food Festival).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Scandinavian Journal of Hospitality and Tourism, 9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(2–3), 225–248. </w:t>
      </w:r>
      <w:r w:rsidRPr="00F62167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https://doi.org/10.1080/15022250903162198</w:t>
      </w:r>
    </w:p>
    <w:p w14:paraId="0D5EE504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13F20E88" w14:textId="05CFBBA9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Einarsen, K., &amp; </w:t>
      </w:r>
      <w:proofErr w:type="spellStart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Mykletun</w:t>
      </w:r>
      <w:proofErr w:type="spellEnd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R. J. (2013). Exploring festival success. In R. J. </w:t>
      </w:r>
      <w:proofErr w:type="spellStart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Mykletun</w:t>
      </w:r>
      <w:proofErr w:type="spellEnd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&amp; R. T. Getz (Eds.),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Food, festivals and local development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(pp. 147–162). Routledge.</w:t>
      </w:r>
    </w:p>
    <w:p w14:paraId="7DD8C354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48243034" w14:textId="51672A90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Getz, D., &amp; Page, S. J. (2021).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Event studies: Theory, research and policy for planned events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(4th ed.). Routledge.</w:t>
      </w:r>
    </w:p>
    <w:p w14:paraId="2F5A0898" w14:textId="7FCA78BB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lastRenderedPageBreak/>
        <w:t xml:space="preserve">Guest, G., Namey, E., &amp; Chen, M. (2020). A simple method to assess and report thematic saturation in qualitative research.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PLOS ONE, 15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(5), e0232076. </w:t>
      </w:r>
      <w:r w:rsidRPr="00F62167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https://doi.org/10.1371/journal.pone.0232076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04ACF31B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2C08708F" w14:textId="42AD1289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Hall, S. (2021).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Cultural identity and diaspora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. Routledge.</w:t>
      </w:r>
    </w:p>
    <w:p w14:paraId="1471136D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5AD2E069" w14:textId="79F70468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proofErr w:type="spellStart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Hennink</w:t>
      </w:r>
      <w:proofErr w:type="spellEnd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M., Kaiser, B. N., &amp; Weber, M. B. (2022). What influences saturation? Estimating sample sizes in focus group research.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Qualitative Health Research, 32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(13), 2049–2060. </w:t>
      </w:r>
      <w:r w:rsidRPr="00F62167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https://doi.org/10.1177/10497323221128371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7CA36DD3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66F7FA67" w14:textId="510309FF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ICCROM. (n.d.).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Journal of cultural heritage management and sustainable development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. </w:t>
      </w:r>
      <w:r w:rsidRPr="00F62167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https://www.iccrom.org/publication/journal-cultural-heritage-management-and-sustainable-development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6F982A33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524E2E96" w14:textId="24B930F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Lincoln, Y. S., &amp; Guba, E. G. (1985).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Naturalistic inquiry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. SAGE Publications.</w:t>
      </w:r>
    </w:p>
    <w:p w14:paraId="4DC90243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1C5E2349" w14:textId="3B97E8C1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Merriam, S. B., &amp; Grenier, R. S. (2019).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Qualitative research in practice: Examples for discussion and analysis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(2nd ed.). Jossey-Bass/Wiley.</w:t>
      </w:r>
    </w:p>
    <w:p w14:paraId="52211E82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627C657C" w14:textId="3368AF7D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Nowell, B., &amp; Albrecht, K. (2023). Community participation in festivals.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Community Development Journal, 58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(2), 210–225. </w:t>
      </w:r>
      <w:r w:rsidRPr="00F62167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https://doi.org/10.1093/cdj/bsac004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1492A157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594E2834" w14:textId="5B9C41BC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Nowell, L. S., &amp; Albrecht, K. (2023). A reviewer’s guide to qualitative rigor.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Qualitative Health Research, 33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(6), 731–745. </w:t>
      </w:r>
      <w:r w:rsidRPr="00F62167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https://doi.org/10.1177/10497323231181621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4EEA8CFA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26692AC9" w14:textId="58444A7D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OECD. (2021).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Culture and local development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. OECD Publishing. </w:t>
      </w:r>
      <w:hyperlink r:id="rId9" w:history="1">
        <w:r w:rsidRPr="00F62167">
          <w:rPr>
            <w:rFonts w:ascii="Bahnschrift" w:eastAsia="Times New Roman" w:hAnsi="Bahnschrift" w:cs="Times New Roman"/>
            <w:kern w:val="0"/>
            <w:lang w:eastAsia="en-PH"/>
            <w14:ligatures w14:val="none"/>
          </w:rPr>
          <w:t>https://www.oecd.org</w:t>
        </w:r>
      </w:hyperlink>
    </w:p>
    <w:p w14:paraId="0A7A626B" w14:textId="7777777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2B9B16F8" w14:textId="4E9E86F4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proofErr w:type="spellStart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Pastera</w:t>
      </w:r>
      <w:proofErr w:type="spellEnd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R. J. (2024). Cultural heritage and students.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Journal of Education, Culture and Society, 15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(1), 91–100. </w:t>
      </w:r>
      <w:r w:rsidRPr="00F62167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https://doi.org/10.15503/jecs2024.1.91.100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6DEE62F4" w14:textId="7777777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77CCF98A" w14:textId="141E6AA8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Patton, M. Q. (2015).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Qualitative research &amp; evaluation methods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. SAGE Publications.</w:t>
      </w:r>
    </w:p>
    <w:p w14:paraId="435E5A4A" w14:textId="7777777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0D8E0DFC" w14:textId="6D57261F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Patton, M. Q. (2022).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Qualitative research and evaluation methods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(5th ed.). SAGE Publications.</w:t>
      </w:r>
    </w:p>
    <w:p w14:paraId="329CF4EB" w14:textId="7777777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1DBB30ED" w14:textId="15BA996F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Provincial Tourism Office of Iloilo. (2023).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Haw-as Festival documentation and tourism development reports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. Provincial Government of Iloilo. </w:t>
      </w:r>
      <w:hyperlink r:id="rId10" w:history="1">
        <w:r w:rsidRPr="00F62167">
          <w:rPr>
            <w:rFonts w:ascii="Bahnschrift" w:eastAsia="Times New Roman" w:hAnsi="Bahnschrift" w:cs="Times New Roman"/>
            <w:kern w:val="0"/>
            <w:lang w:eastAsia="en-PH"/>
            <w14:ligatures w14:val="none"/>
          </w:rPr>
          <w:t>https://www.iloilo.gov.ph</w:t>
        </w:r>
      </w:hyperlink>
    </w:p>
    <w:p w14:paraId="43771812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3150A64D" w14:textId="32AC1FD3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Richards, G. (2021).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Rethinking cultural tourism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. Edward Elgar Publishing. </w:t>
      </w:r>
      <w:r w:rsidRPr="00F62167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https://doi.org/10.4337/9781789903522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0BDA0DE1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7E08A645" w14:textId="104DABAF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Ridder, H.-G. (2020). The theory contribution of case study research designs.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Business Research, 13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(2), 281–305. </w:t>
      </w:r>
      <w:r w:rsidRPr="00F62167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https://doi.org/10.1007/s40685-020-00118-5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5C5EDB1E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2CDF9E27" w14:textId="47532929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Saunders, M., Lewis, P., &amp; Thornhill, A. (2023).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Research methods for business students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(10th ed.). Pearson Education.</w:t>
      </w:r>
    </w:p>
    <w:p w14:paraId="7619960E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7B4181DF" w14:textId="5A0E3F66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Shakya, M., &amp; </w:t>
      </w:r>
      <w:proofErr w:type="spellStart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Vagnarelli</w:t>
      </w:r>
      <w:proofErr w:type="spellEnd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G. (2024). Heritage tourism value creation.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European Journal of Cultural Management and Policy, 14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(1), 57–74. </w:t>
      </w:r>
      <w:r w:rsidRPr="00F62167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https://doi.org/10.18278/ejcmp.14.1.4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69CAF56F" w14:textId="791948E4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lastRenderedPageBreak/>
        <w:t xml:space="preserve">Snowball, J., &amp; Courtney, S. (2020). Festivals and economic development.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Development Southern Africa, 37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(4), 603–617. </w:t>
      </w:r>
      <w:r w:rsidRPr="00F62167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https://doi.org/10.1080/0376835X.2020.1731956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3E688FC8" w14:textId="77777777" w:rsid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2A369AB0" w14:textId="1B203A48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Soini, K., &amp; </w:t>
      </w:r>
      <w:proofErr w:type="spellStart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Dessein</w:t>
      </w:r>
      <w:proofErr w:type="spellEnd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J. (2016). Culture–sustainability relation: Towards a conceptual framework.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Sustainability, 8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(2), 167. </w:t>
      </w:r>
      <w:hyperlink r:id="rId11" w:history="1">
        <w:r w:rsidRPr="00F62167">
          <w:rPr>
            <w:rFonts w:ascii="Bahnschrift" w:eastAsia="Times New Roman" w:hAnsi="Bahnschrift" w:cs="Times New Roman"/>
            <w:kern w:val="0"/>
            <w:lang w:eastAsia="en-PH"/>
            <w14:ligatures w14:val="none"/>
          </w:rPr>
          <w:t>https://doi.org/10.3390/su8020167</w:t>
        </w:r>
      </w:hyperlink>
    </w:p>
    <w:p w14:paraId="3862C0DA" w14:textId="7777777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0BD912FB" w14:textId="4C60CB44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Spencer-Oatey, H., &amp; Franklin, P. (2022).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Intercultural interaction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. Palgrave Macmillan.</w:t>
      </w:r>
    </w:p>
    <w:p w14:paraId="27FD6EB2" w14:textId="7777777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21B9CDC6" w14:textId="52B759F1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Torres-Campos, L. (2022). Intergenerational participation.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Philippine Social Science Journal, 5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(3), 88–101. </w:t>
      </w:r>
      <w:r w:rsidRPr="00F62167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https://doi.org/10.52006/pssj.v5i3.200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66102F5F" w14:textId="7777777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7017ED4F" w14:textId="408C6BCB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proofErr w:type="spellStart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Turčinović</w:t>
      </w:r>
      <w:proofErr w:type="spellEnd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F., et al. (2025). Sustainability in cultural festivals.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Sustainability, 17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(1), 112–129. </w:t>
      </w:r>
      <w:hyperlink r:id="rId12" w:history="1">
        <w:r w:rsidRPr="00F62167">
          <w:rPr>
            <w:rFonts w:ascii="Bahnschrift" w:eastAsia="Times New Roman" w:hAnsi="Bahnschrift" w:cs="Times New Roman"/>
            <w:kern w:val="0"/>
            <w:lang w:eastAsia="en-PH"/>
            <w14:ligatures w14:val="none"/>
          </w:rPr>
          <w:t>https://doi.org/10.3390/su17010112</w:t>
        </w:r>
      </w:hyperlink>
    </w:p>
    <w:p w14:paraId="250994E8" w14:textId="7777777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60F7DB5F" w14:textId="15F64D8B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United Nations Environment </w:t>
      </w:r>
      <w:proofErr w:type="spellStart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>Programme</w:t>
      </w:r>
      <w:proofErr w:type="spellEnd"/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. (2022).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Sustainable events and environmental awareness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. </w:t>
      </w:r>
      <w:hyperlink r:id="rId13" w:history="1">
        <w:r w:rsidRPr="00F62167">
          <w:rPr>
            <w:rFonts w:ascii="Bahnschrift" w:eastAsia="Times New Roman" w:hAnsi="Bahnschrift" w:cs="Times New Roman"/>
            <w:kern w:val="0"/>
            <w:lang w:eastAsia="en-PH"/>
            <w14:ligatures w14:val="none"/>
          </w:rPr>
          <w:t>https://www.unep.org</w:t>
        </w:r>
      </w:hyperlink>
    </w:p>
    <w:p w14:paraId="1A73AC4C" w14:textId="7777777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1FA7A61A" w14:textId="7BA23FBA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UNESCO. (2021).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Intangible cultural heritage and transmission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. </w:t>
      </w:r>
      <w:hyperlink r:id="rId14" w:history="1">
        <w:r w:rsidRPr="00F62167">
          <w:rPr>
            <w:rFonts w:ascii="Bahnschrift" w:eastAsia="Times New Roman" w:hAnsi="Bahnschrift" w:cs="Times New Roman"/>
            <w:kern w:val="0"/>
            <w:lang w:eastAsia="en-PH"/>
            <w14:ligatures w14:val="none"/>
          </w:rPr>
          <w:t>https://ich.unesco.org</w:t>
        </w:r>
      </w:hyperlink>
    </w:p>
    <w:p w14:paraId="06BD7103" w14:textId="7777777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7D9BFE12" w14:textId="62A59E79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UNESCO. (2022).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What is intangible cultural heritage?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  <w:hyperlink r:id="rId15" w:history="1">
        <w:r w:rsidRPr="00F62167">
          <w:rPr>
            <w:rFonts w:ascii="Bahnschrift" w:eastAsia="Times New Roman" w:hAnsi="Bahnschrift" w:cs="Times New Roman"/>
            <w:kern w:val="0"/>
            <w:lang w:eastAsia="en-PH"/>
            <w14:ligatures w14:val="none"/>
          </w:rPr>
          <w:t>https://ich.unesco.org</w:t>
        </w:r>
      </w:hyperlink>
    </w:p>
    <w:p w14:paraId="56C3E9D9" w14:textId="7777777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646EF571" w14:textId="2CA52688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United Nations. (2023).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Sustainable development goals report 2023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. </w:t>
      </w:r>
      <w:hyperlink r:id="rId16" w:history="1">
        <w:r w:rsidRPr="00F62167">
          <w:rPr>
            <w:rFonts w:ascii="Bahnschrift" w:eastAsia="Times New Roman" w:hAnsi="Bahnschrift" w:cs="Times New Roman"/>
            <w:kern w:val="0"/>
            <w:lang w:eastAsia="en-PH"/>
            <w14:ligatures w14:val="none"/>
          </w:rPr>
          <w:t>https://www.un.org</w:t>
        </w:r>
      </w:hyperlink>
    </w:p>
    <w:p w14:paraId="54550226" w14:textId="7777777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0FCAE877" w14:textId="34EF1DBF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World Bank. (2022).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Culture, tourism and local economic development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. </w:t>
      </w:r>
      <w:hyperlink r:id="rId17" w:history="1">
        <w:r w:rsidRPr="00F62167">
          <w:rPr>
            <w:rFonts w:ascii="Bahnschrift" w:eastAsia="Times New Roman" w:hAnsi="Bahnschrift" w:cs="Times New Roman"/>
            <w:kern w:val="0"/>
            <w:lang w:eastAsia="en-PH"/>
            <w14:ligatures w14:val="none"/>
          </w:rPr>
          <w:t>https://www.worldbank.org</w:t>
        </w:r>
      </w:hyperlink>
    </w:p>
    <w:p w14:paraId="2C37B486" w14:textId="7777777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7644CCBB" w14:textId="5C405CDF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Yin, R. K. (2018).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Case study research and applications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(6th ed.). SAGE Publications.</w:t>
      </w:r>
    </w:p>
    <w:p w14:paraId="7B3F9EAD" w14:textId="7777777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486F2848" w14:textId="70154687" w:rsidR="00F62167" w:rsidRPr="00F62167" w:rsidRDefault="00F62167" w:rsidP="00F62167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Yin, R. K. (2023). </w:t>
      </w:r>
      <w:r w:rsidRPr="00F62167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Case study research and applications: Design and methods</w:t>
      </w:r>
      <w:r w:rsidRPr="00F62167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(7th ed.). SAGE Publications.</w:t>
      </w:r>
    </w:p>
    <w:p w14:paraId="230AB31A" w14:textId="77777777" w:rsidR="00134BB7" w:rsidRPr="00794921" w:rsidRDefault="00134BB7" w:rsidP="00134BB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FF0000"/>
        </w:rPr>
      </w:pP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1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D750F0" w14:textId="77777777" w:rsidR="00DF0103" w:rsidRDefault="00DF0103" w:rsidP="00290EE2">
      <w:pPr>
        <w:spacing w:after="0" w:line="240" w:lineRule="auto"/>
      </w:pPr>
      <w:r>
        <w:separator/>
      </w:r>
    </w:p>
  </w:endnote>
  <w:endnote w:type="continuationSeparator" w:id="0">
    <w:p w14:paraId="387152BD" w14:textId="77777777" w:rsidR="00DF0103" w:rsidRDefault="00DF010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4104E2" w14:textId="77777777" w:rsidR="00DF0103" w:rsidRDefault="00DF0103" w:rsidP="00290EE2">
      <w:pPr>
        <w:spacing w:after="0" w:line="240" w:lineRule="auto"/>
      </w:pPr>
      <w:r>
        <w:separator/>
      </w:r>
    </w:p>
  </w:footnote>
  <w:footnote w:type="continuationSeparator" w:id="0">
    <w:p w14:paraId="0BAC07B7" w14:textId="77777777" w:rsidR="00DF0103" w:rsidRDefault="00DF010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34BB7"/>
    <w:rsid w:val="001537E9"/>
    <w:rsid w:val="001803A8"/>
    <w:rsid w:val="001E51ED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9214E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DF0103"/>
    <w:rsid w:val="00DF5CBF"/>
    <w:rsid w:val="00E02438"/>
    <w:rsid w:val="00E03E24"/>
    <w:rsid w:val="00E5333A"/>
    <w:rsid w:val="00E84A47"/>
    <w:rsid w:val="00EA227F"/>
    <w:rsid w:val="00EB2813"/>
    <w:rsid w:val="00EC4E5D"/>
    <w:rsid w:val="00F04034"/>
    <w:rsid w:val="00F23CBA"/>
    <w:rsid w:val="00F462FC"/>
    <w:rsid w:val="00F47034"/>
    <w:rsid w:val="00F563EA"/>
    <w:rsid w:val="00F62167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BB7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134BB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urism.gov.ph" TargetMode="External"/><Relationship Id="rId13" Type="http://schemas.openxmlformats.org/officeDocument/2006/relationships/hyperlink" Target="https://www.unep.org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deped.gov.ph" TargetMode="External"/><Relationship Id="rId12" Type="http://schemas.openxmlformats.org/officeDocument/2006/relationships/hyperlink" Target="https://doi.org/10.3390/su17010112" TargetMode="External"/><Relationship Id="rId17" Type="http://schemas.openxmlformats.org/officeDocument/2006/relationships/hyperlink" Target="https://www.worldbank.org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un.org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3390/su8020167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ich.unesco.org" TargetMode="External"/><Relationship Id="rId10" Type="http://schemas.openxmlformats.org/officeDocument/2006/relationships/hyperlink" Target="https://www.iloilo.gov.ph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oecd.org" TargetMode="External"/><Relationship Id="rId14" Type="http://schemas.openxmlformats.org/officeDocument/2006/relationships/hyperlink" Target="https://ich.unesc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3</Pages>
  <Words>984</Words>
  <Characters>5612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53</cp:revision>
  <cp:lastPrinted>2026-02-21T05:03:00Z</cp:lastPrinted>
  <dcterms:created xsi:type="dcterms:W3CDTF">2025-12-03T11:08:00Z</dcterms:created>
  <dcterms:modified xsi:type="dcterms:W3CDTF">2026-07-08T11:37:00Z</dcterms:modified>
</cp:coreProperties>
</file>