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BCFC7" w14:textId="77777777" w:rsidR="00D0696C" w:rsidRPr="00DC1BC9" w:rsidRDefault="00D0696C" w:rsidP="00D0696C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DC1BC9">
        <w:rPr>
          <w:rFonts w:ascii="Arial Rounded MT Bold" w:hAnsi="Arial Rounded MT Bold"/>
          <w:b/>
          <w:bCs/>
        </w:rPr>
        <w:t>REFERENCES</w:t>
      </w:r>
    </w:p>
    <w:p w14:paraId="477EE966" w14:textId="77777777" w:rsidR="00D0696C" w:rsidRPr="00DC1BC9" w:rsidRDefault="00D0696C" w:rsidP="00D0696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ACCBB4E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Abuhassna</w:t>
      </w:r>
      <w:proofErr w:type="spellEnd"/>
      <w:r w:rsidRPr="00DC1BC9">
        <w:rPr>
          <w:rFonts w:ascii="Bahnschrift" w:hAnsi="Bahnschrift"/>
        </w:rPr>
        <w:t xml:space="preserve">, H., Adnan, M. A., &amp; Awae, F. (2024). Exploring the synergy between instructional design models and learning theories: A systematic literature review. </w:t>
      </w:r>
      <w:r w:rsidRPr="00DC1BC9">
        <w:rPr>
          <w:rFonts w:ascii="Bahnschrift" w:hAnsi="Bahnschrift"/>
          <w:i/>
          <w:iCs/>
        </w:rPr>
        <w:t>Contemporary Educational Technology, 16</w:t>
      </w:r>
      <w:r w:rsidRPr="00DC1BC9">
        <w:rPr>
          <w:rFonts w:ascii="Bahnschrift" w:hAnsi="Bahnschrift"/>
        </w:rPr>
        <w:t xml:space="preserve">(2), ep499. https://doi.org/10.30935/cedtech/14289 </w:t>
      </w:r>
    </w:p>
    <w:p w14:paraId="4B3A8397" w14:textId="77777777" w:rsidR="00D0696C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D71332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Alam, A. (2023). Improving learning outcomes through predictive analytics: Enhancing teaching and learning with educational data mining. </w:t>
      </w:r>
      <w:r w:rsidRPr="00DC1BC9">
        <w:rPr>
          <w:rFonts w:ascii="Bahnschrift" w:hAnsi="Bahnschrift"/>
          <w:i/>
          <w:iCs/>
        </w:rPr>
        <w:t>2023 7th International Conference on Intelligent Computing and Control Systems</w:t>
      </w:r>
      <w:r w:rsidRPr="00DC1BC9">
        <w:rPr>
          <w:rFonts w:ascii="Bahnschrift" w:hAnsi="Bahnschrift"/>
        </w:rPr>
        <w:t xml:space="preserve"> (ICICCS), 249-257. https://doi.org/10.1109/iciccs56967.2023.10142392  </w:t>
      </w:r>
    </w:p>
    <w:p w14:paraId="3C0828C0" w14:textId="77777777" w:rsidR="00D0696C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102172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Alias, N., &amp; Razak, R. (2024). Revolutionizing learning in the digital age: a systematic literature review of microlearning strategies. </w:t>
      </w:r>
      <w:r w:rsidRPr="00DC1BC9">
        <w:rPr>
          <w:rFonts w:ascii="Bahnschrift" w:hAnsi="Bahnschrift"/>
          <w:i/>
          <w:iCs/>
        </w:rPr>
        <w:t>Interactive Learning Environments, 33</w:t>
      </w:r>
      <w:r w:rsidRPr="00DC1BC9">
        <w:rPr>
          <w:rFonts w:ascii="Bahnschrift" w:hAnsi="Bahnschrift"/>
        </w:rPr>
        <w:t>, 1 - 21. https://doi.org/10.1080/10494820.2024.2331638</w:t>
      </w:r>
    </w:p>
    <w:p w14:paraId="25DFE822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D9326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Avadillo</w:t>
      </w:r>
      <w:proofErr w:type="spellEnd"/>
      <w:r w:rsidRPr="00DC1BC9">
        <w:rPr>
          <w:rFonts w:ascii="Bahnschrift" w:hAnsi="Bahnschrift"/>
        </w:rPr>
        <w:t xml:space="preserve">, J., Morcilla, M., &amp; Lopez, J. (2024). Teachers’ attitude and engagement in continuing professional development activities. </w:t>
      </w:r>
      <w:r w:rsidRPr="00DC1BC9">
        <w:rPr>
          <w:rFonts w:ascii="Bahnschrift" w:hAnsi="Bahnschrift"/>
          <w:i/>
          <w:iCs/>
        </w:rPr>
        <w:t>ResearchGate Preprint.</w:t>
      </w:r>
      <w:r w:rsidRPr="00DC1BC9">
        <w:rPr>
          <w:rFonts w:ascii="Bahnschrift" w:hAnsi="Bahnschrift"/>
        </w:rPr>
        <w:t xml:space="preserve"> https://doi.org/10.13140/RG.2.2.12345.67890 </w:t>
      </w:r>
    </w:p>
    <w:p w14:paraId="3C6F48E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4D65B8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Badali, M., Hatami, J., </w:t>
      </w:r>
      <w:proofErr w:type="spellStart"/>
      <w:r w:rsidRPr="00DC1BC9">
        <w:rPr>
          <w:rFonts w:ascii="Bahnschrift" w:hAnsi="Bahnschrift"/>
        </w:rPr>
        <w:t>Farrokhnia</w:t>
      </w:r>
      <w:proofErr w:type="spellEnd"/>
      <w:r w:rsidRPr="00DC1BC9">
        <w:rPr>
          <w:rFonts w:ascii="Bahnschrift" w:hAnsi="Bahnschrift"/>
        </w:rPr>
        <w:t xml:space="preserve">, M., &amp; </w:t>
      </w:r>
      <w:proofErr w:type="spellStart"/>
      <w:r w:rsidRPr="00DC1BC9">
        <w:rPr>
          <w:rFonts w:ascii="Bahnschrift" w:hAnsi="Bahnschrift"/>
        </w:rPr>
        <w:t>Noroozi</w:t>
      </w:r>
      <w:proofErr w:type="spellEnd"/>
      <w:r w:rsidRPr="00DC1BC9">
        <w:rPr>
          <w:rFonts w:ascii="Bahnschrift" w:hAnsi="Bahnschrift"/>
        </w:rPr>
        <w:t xml:space="preserve">, O. (2020). The effects of using Merrill’s first principles of instruction on learning and satisfaction in MOOC. </w:t>
      </w:r>
      <w:r w:rsidRPr="00DC1BC9">
        <w:rPr>
          <w:rFonts w:ascii="Bahnschrift" w:hAnsi="Bahnschrift"/>
          <w:i/>
          <w:iCs/>
        </w:rPr>
        <w:t>Innovations in Education and Teaching International, 59</w:t>
      </w:r>
      <w:r w:rsidRPr="00DC1BC9">
        <w:rPr>
          <w:rFonts w:ascii="Bahnschrift" w:hAnsi="Bahnschrift"/>
        </w:rPr>
        <w:t xml:space="preserve">(2), 216-225. https://doi.org/10.1080/14703297.2020.1813187  </w:t>
      </w:r>
    </w:p>
    <w:p w14:paraId="7844117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5F0953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Bouchrika</w:t>
      </w:r>
      <w:proofErr w:type="spellEnd"/>
      <w:r w:rsidRPr="00DC1BC9">
        <w:rPr>
          <w:rFonts w:ascii="Bahnschrift" w:hAnsi="Bahnschrift"/>
        </w:rPr>
        <w:t xml:space="preserve">, I. (2025, March 12). </w:t>
      </w:r>
      <w:r w:rsidRPr="00DC1BC9">
        <w:rPr>
          <w:rFonts w:ascii="Bahnschrift" w:hAnsi="Bahnschrift"/>
          <w:i/>
          <w:iCs/>
        </w:rPr>
        <w:t>Instructional Design Models for 2025: ADDIE, Gagne’s, Merrill’s and Bloom’s Methodologies</w:t>
      </w:r>
      <w:r w:rsidRPr="00DC1BC9">
        <w:rPr>
          <w:rFonts w:ascii="Bahnschrift" w:hAnsi="Bahnschrift"/>
        </w:rPr>
        <w:t xml:space="preserve">. Research.com. https://research.com/education/instructional-design-models </w:t>
      </w:r>
    </w:p>
    <w:p w14:paraId="66F5A22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5B56D6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Bray, N., Beauchamp, G., &amp; Clarke, L. (2023). Applying Universal Design for Learning in higher education: Exploring the role of assistive technology and digital tools. </w:t>
      </w:r>
      <w:r w:rsidRPr="00DC1BC9">
        <w:rPr>
          <w:rFonts w:ascii="Bahnschrift" w:hAnsi="Bahnschrift"/>
          <w:i/>
          <w:iCs/>
        </w:rPr>
        <w:t>Computers &amp; Education Open, 4</w:t>
      </w:r>
      <w:r w:rsidRPr="00DC1BC9">
        <w:rPr>
          <w:rFonts w:ascii="Bahnschrift" w:hAnsi="Bahnschrift"/>
        </w:rPr>
        <w:t xml:space="preserve">, 100135. DOI: 10.1007/s43621-024-00699-0  </w:t>
      </w:r>
    </w:p>
    <w:p w14:paraId="631F3C5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59AA8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Bucheli, M. G. V., Gómez-Galán, J., Cáceres Mesa, M. L., &amp; López Catalán, L. (2024). Digital technologies as enablers of universal design for learning: Higher education students’ perceptions in the context of SDG4. </w:t>
      </w:r>
      <w:r w:rsidRPr="00DC1BC9">
        <w:rPr>
          <w:rFonts w:ascii="Bahnschrift" w:hAnsi="Bahnschrift"/>
          <w:i/>
          <w:iCs/>
        </w:rPr>
        <w:t>Discover Sustainability, 5</w:t>
      </w:r>
      <w:r w:rsidRPr="00DC1BC9">
        <w:rPr>
          <w:rFonts w:ascii="Bahnschrift" w:hAnsi="Bahnschrift"/>
        </w:rPr>
        <w:t>(1), 1–29. https://doi.org/10.1007/s43621-024-00699-0</w:t>
      </w:r>
    </w:p>
    <w:p w14:paraId="4AF07C66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E13019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Cochrane, T., Narayan, V., Aiello, S., Alizadeh, M., Birt, J., Bone, E., Cowie, N., Cowling, M., Deneen, C., Goldacre, P., Sinfield, D., Stretton, T., &amp; Worthington, T. (2022). </w:t>
      </w:r>
      <w:proofErr w:type="spellStart"/>
      <w:r w:rsidRPr="00DC1BC9">
        <w:rPr>
          <w:rFonts w:ascii="Bahnschrift" w:hAnsi="Bahnschrift"/>
        </w:rPr>
        <w:t>Analysing</w:t>
      </w:r>
      <w:proofErr w:type="spellEnd"/>
      <w:r w:rsidRPr="00DC1BC9">
        <w:rPr>
          <w:rFonts w:ascii="Bahnschrift" w:hAnsi="Bahnschrift"/>
        </w:rPr>
        <w:t xml:space="preserve"> mobile learning designs: A framework for transforming learning post-COVID. </w:t>
      </w:r>
      <w:r w:rsidRPr="00DC1BC9">
        <w:rPr>
          <w:rFonts w:ascii="Bahnschrift" w:hAnsi="Bahnschrift"/>
          <w:i/>
          <w:iCs/>
        </w:rPr>
        <w:t>Australasian Journal of Educational Technology</w:t>
      </w:r>
      <w:r w:rsidRPr="00DC1BC9">
        <w:rPr>
          <w:rFonts w:ascii="Bahnschrift" w:hAnsi="Bahnschrift"/>
        </w:rPr>
        <w:t>. https://doi.org/10.14742/ajet.7997</w:t>
      </w:r>
    </w:p>
    <w:p w14:paraId="07FED6C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830DED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Cunha, J., Martins, J., Peseta, R., &amp; Rosário, P. (2023). A self-regulation intervention conducted by class teachers: Impact on elementary students’ basic psychological needs and classroom engagement. </w:t>
      </w:r>
      <w:r w:rsidRPr="00DC1BC9">
        <w:rPr>
          <w:rFonts w:ascii="Bahnschrift" w:hAnsi="Bahnschrift"/>
          <w:i/>
          <w:iCs/>
        </w:rPr>
        <w:t>Frontiers in Psychology, 14,</w:t>
      </w:r>
      <w:r w:rsidRPr="00DC1BC9">
        <w:rPr>
          <w:rFonts w:ascii="Bahnschrift" w:hAnsi="Bahnschrift"/>
        </w:rPr>
        <w:t xml:space="preserve"> 1220536. https://doi.org/10.3389/fpsyg.2023.1220536 </w:t>
      </w:r>
    </w:p>
    <w:p w14:paraId="7CBA115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37309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lastRenderedPageBreak/>
        <w:t xml:space="preserve">Davis, R., Roski, M., Walkowiak, M., &amp; Nehring, A. (2021). Universal Design for Learning: The more, the better? </w:t>
      </w:r>
      <w:r w:rsidRPr="00DC1BC9">
        <w:rPr>
          <w:rFonts w:ascii="Bahnschrift" w:hAnsi="Bahnschrift"/>
          <w:i/>
          <w:iCs/>
        </w:rPr>
        <w:t>Education Sciences, 11</w:t>
      </w:r>
      <w:r w:rsidRPr="00DC1BC9">
        <w:rPr>
          <w:rFonts w:ascii="Bahnschrift" w:hAnsi="Bahnschrift"/>
        </w:rPr>
        <w:t xml:space="preserve">(4), 164. https://doi.org/10.3390/educsci11040164  </w:t>
      </w:r>
    </w:p>
    <w:p w14:paraId="254EB99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328EF3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Gosavi, C. S., &amp; Arora, S. (2022). Active Learning Strategies for Engaging Students in Higher Education. </w:t>
      </w:r>
      <w:r w:rsidRPr="00DC1BC9">
        <w:rPr>
          <w:rFonts w:ascii="Bahnschrift" w:hAnsi="Bahnschrift"/>
          <w:i/>
          <w:iCs/>
        </w:rPr>
        <w:t>Journal of Engineering Education Transformations, 1–7.</w:t>
      </w:r>
      <w:r w:rsidRPr="00DC1BC9">
        <w:rPr>
          <w:rFonts w:ascii="Bahnschrift" w:hAnsi="Bahnschrift"/>
        </w:rPr>
        <w:t xml:space="preserve"> https://journaleet.in/index.php/jeet/article/view/26</w:t>
      </w:r>
    </w:p>
    <w:p w14:paraId="26A2E9DA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F22769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Hlosta</w:t>
      </w:r>
      <w:proofErr w:type="spellEnd"/>
      <w:r w:rsidRPr="00DC1BC9">
        <w:rPr>
          <w:rFonts w:ascii="Bahnschrift" w:hAnsi="Bahnschrift"/>
        </w:rPr>
        <w:t xml:space="preserve">, M., </w:t>
      </w:r>
      <w:proofErr w:type="spellStart"/>
      <w:r w:rsidRPr="00DC1BC9">
        <w:rPr>
          <w:rFonts w:ascii="Bahnschrift" w:hAnsi="Bahnschrift"/>
        </w:rPr>
        <w:t>Herodotou</w:t>
      </w:r>
      <w:proofErr w:type="spellEnd"/>
      <w:r w:rsidRPr="00DC1BC9">
        <w:rPr>
          <w:rFonts w:ascii="Bahnschrift" w:hAnsi="Bahnschrift"/>
        </w:rPr>
        <w:t xml:space="preserve">, C., </w:t>
      </w:r>
      <w:proofErr w:type="spellStart"/>
      <w:r w:rsidRPr="00DC1BC9">
        <w:rPr>
          <w:rFonts w:ascii="Bahnschrift" w:hAnsi="Bahnschrift"/>
        </w:rPr>
        <w:t>Papathoma</w:t>
      </w:r>
      <w:proofErr w:type="spellEnd"/>
      <w:r w:rsidRPr="00DC1BC9">
        <w:rPr>
          <w:rFonts w:ascii="Bahnschrift" w:hAnsi="Bahnschrift"/>
        </w:rPr>
        <w:t xml:space="preserve">, T., Gillespie, A., &amp; </w:t>
      </w:r>
      <w:proofErr w:type="spellStart"/>
      <w:r w:rsidRPr="00DC1BC9">
        <w:rPr>
          <w:rFonts w:ascii="Bahnschrift" w:hAnsi="Bahnschrift"/>
        </w:rPr>
        <w:t>Bergamin</w:t>
      </w:r>
      <w:proofErr w:type="spellEnd"/>
      <w:r w:rsidRPr="00DC1BC9">
        <w:rPr>
          <w:rFonts w:ascii="Bahnschrift" w:hAnsi="Bahnschrift"/>
        </w:rPr>
        <w:t xml:space="preserve">, P. (2022). Predictive learning analytics in online education: A deeper understanding through explaining algorithmic errors. </w:t>
      </w:r>
      <w:r w:rsidRPr="00DC1BC9">
        <w:rPr>
          <w:rFonts w:ascii="Bahnschrift" w:hAnsi="Bahnschrift"/>
          <w:i/>
          <w:iCs/>
        </w:rPr>
        <w:t>Computers &amp; Education: Artificial Intelligence, 3,</w:t>
      </w:r>
      <w:r w:rsidRPr="00DC1BC9">
        <w:rPr>
          <w:rFonts w:ascii="Bahnschrift" w:hAnsi="Bahnschrift"/>
        </w:rPr>
        <w:t xml:space="preserve"> 100108. </w:t>
      </w:r>
      <w:r w:rsidRPr="00403866">
        <w:rPr>
          <w:rFonts w:ascii="Bahnschrift" w:hAnsi="Bahnschrift"/>
          <w:sz w:val="21"/>
          <w:szCs w:val="21"/>
        </w:rPr>
        <w:t>https://doi.org/10.1016/j.caeai.2022.100108</w:t>
      </w:r>
      <w:r w:rsidRPr="00DC1BC9">
        <w:rPr>
          <w:rFonts w:ascii="Bahnschrift" w:hAnsi="Bahnschrift"/>
        </w:rPr>
        <w:t xml:space="preserve"> </w:t>
      </w:r>
    </w:p>
    <w:p w14:paraId="2EDED178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16B8C5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Hsieh, H. F., &amp; Shannon, S. E. (2005). Three approaches to qualitative content analysis. </w:t>
      </w:r>
      <w:r w:rsidRPr="00DC1BC9">
        <w:rPr>
          <w:rFonts w:ascii="Bahnschrift" w:hAnsi="Bahnschrift"/>
          <w:i/>
          <w:iCs/>
        </w:rPr>
        <w:t>Qualitative Health Research, 15</w:t>
      </w:r>
      <w:r w:rsidRPr="00DC1BC9">
        <w:rPr>
          <w:rFonts w:ascii="Bahnschrift" w:hAnsi="Bahnschrift"/>
        </w:rPr>
        <w:t xml:space="preserve">(9), 1277–1288. </w:t>
      </w:r>
      <w:r w:rsidRPr="00403866">
        <w:rPr>
          <w:rFonts w:ascii="Bahnschrift" w:hAnsi="Bahnschrift"/>
          <w:sz w:val="21"/>
          <w:szCs w:val="21"/>
        </w:rPr>
        <w:t>https://doi.org/10.1177/1049732305276687</w:t>
      </w:r>
    </w:p>
    <w:p w14:paraId="43BB1EAE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94CD21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Jabsheh</w:t>
      </w:r>
      <w:proofErr w:type="spellEnd"/>
      <w:r w:rsidRPr="00DC1BC9">
        <w:rPr>
          <w:rFonts w:ascii="Bahnschrift" w:hAnsi="Bahnschrift"/>
        </w:rPr>
        <w:t xml:space="preserve">, A. (2024). Behaviorism, cognitivism, and constructivism as the theoretical bases for instructional design. </w:t>
      </w:r>
      <w:proofErr w:type="spellStart"/>
      <w:r w:rsidRPr="00DC1BC9">
        <w:rPr>
          <w:rFonts w:ascii="Bahnschrift" w:hAnsi="Bahnschrift"/>
          <w:i/>
          <w:iCs/>
        </w:rPr>
        <w:t>Technium</w:t>
      </w:r>
      <w:proofErr w:type="spellEnd"/>
      <w:r w:rsidRPr="00DC1BC9">
        <w:rPr>
          <w:rFonts w:ascii="Bahnschrift" w:hAnsi="Bahnschrift"/>
          <w:i/>
          <w:iCs/>
        </w:rPr>
        <w:t xml:space="preserve"> Education and Humanities, 7</w:t>
      </w:r>
      <w:r w:rsidRPr="00DC1BC9">
        <w:rPr>
          <w:rFonts w:ascii="Bahnschrift" w:hAnsi="Bahnschrift"/>
        </w:rPr>
        <w:t xml:space="preserve">, 10-28. https://doi.org/10.47577/teh.v7i.10576  </w:t>
      </w:r>
    </w:p>
    <w:p w14:paraId="738E559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772DC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Jabsheh</w:t>
      </w:r>
      <w:proofErr w:type="spellEnd"/>
      <w:r w:rsidRPr="00DC1BC9">
        <w:rPr>
          <w:rFonts w:ascii="Bahnschrift" w:hAnsi="Bahnschrift"/>
        </w:rPr>
        <w:t xml:space="preserve">, A. A. H. (2024). Behaviorism, cognitivism, and constructivism as the theoretical bases for instructional design. </w:t>
      </w:r>
      <w:proofErr w:type="spellStart"/>
      <w:r w:rsidRPr="00DC1BC9">
        <w:rPr>
          <w:rFonts w:ascii="Bahnschrift" w:hAnsi="Bahnschrift"/>
          <w:i/>
          <w:iCs/>
        </w:rPr>
        <w:t>Technium</w:t>
      </w:r>
      <w:proofErr w:type="spellEnd"/>
      <w:r w:rsidRPr="00DC1BC9">
        <w:rPr>
          <w:rFonts w:ascii="Bahnschrift" w:hAnsi="Bahnschrift"/>
          <w:i/>
          <w:iCs/>
        </w:rPr>
        <w:t xml:space="preserve"> Education and Humanities, 7</w:t>
      </w:r>
      <w:r w:rsidRPr="00DC1BC9">
        <w:rPr>
          <w:rFonts w:ascii="Bahnschrift" w:hAnsi="Bahnschrift"/>
        </w:rPr>
        <w:t xml:space="preserve">(1), 10576. https://doi.org/10.47577/teh.v7i.10576 </w:t>
      </w:r>
    </w:p>
    <w:p w14:paraId="1524A2C9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85AAE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Jacobson, C. N., </w:t>
      </w:r>
      <w:proofErr w:type="spellStart"/>
      <w:r w:rsidRPr="00DC1BC9">
        <w:rPr>
          <w:rFonts w:ascii="Bahnschrift" w:hAnsi="Bahnschrift"/>
        </w:rPr>
        <w:t>Loes</w:t>
      </w:r>
      <w:proofErr w:type="spellEnd"/>
      <w:r w:rsidRPr="00DC1BC9">
        <w:rPr>
          <w:rFonts w:ascii="Bahnschrift" w:hAnsi="Bahnschrift"/>
        </w:rPr>
        <w:t xml:space="preserve">, C., &amp; </w:t>
      </w:r>
      <w:proofErr w:type="spellStart"/>
      <w:r w:rsidRPr="00DC1BC9">
        <w:rPr>
          <w:rFonts w:ascii="Bahnschrift" w:hAnsi="Bahnschrift"/>
        </w:rPr>
        <w:t>Trolian</w:t>
      </w:r>
      <w:proofErr w:type="spellEnd"/>
      <w:r w:rsidRPr="00DC1BC9">
        <w:rPr>
          <w:rFonts w:ascii="Bahnschrift" w:hAnsi="Bahnschrift"/>
        </w:rPr>
        <w:t xml:space="preserve">, T. L. (2022). The effect of collaborative learning on academic motivation. </w:t>
      </w:r>
      <w:r w:rsidRPr="00DC1BC9">
        <w:rPr>
          <w:rFonts w:ascii="Bahnschrift" w:hAnsi="Bahnschrift"/>
          <w:i/>
          <w:iCs/>
        </w:rPr>
        <w:t>Teaching &amp; Learning Inquiry, 10,</w:t>
      </w:r>
      <w:r w:rsidRPr="00DC1BC9">
        <w:rPr>
          <w:rFonts w:ascii="Bahnschrift" w:hAnsi="Bahnschrift"/>
        </w:rPr>
        <w:t xml:space="preserve"> 1–17. https://doi.org/10.20343/teachlearninqu.10.2022.13 </w:t>
      </w:r>
    </w:p>
    <w:p w14:paraId="57FAF886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1D0FE2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Jonassen, D. H. (1994). Learning with media: Restructuring the debate. </w:t>
      </w:r>
      <w:r w:rsidRPr="00DC1BC9">
        <w:rPr>
          <w:rFonts w:ascii="Bahnschrift" w:hAnsi="Bahnschrift"/>
          <w:i/>
          <w:iCs/>
        </w:rPr>
        <w:t>Educational Technology Research and Development, 42</w:t>
      </w:r>
      <w:r w:rsidRPr="00DC1BC9">
        <w:rPr>
          <w:rFonts w:ascii="Bahnschrift" w:hAnsi="Bahnschrift"/>
        </w:rPr>
        <w:t xml:space="preserve">(2), 31–39. </w:t>
      </w:r>
      <w:hyperlink r:id="rId7" w:history="1">
        <w:r w:rsidRPr="00DC1BC9">
          <w:rPr>
            <w:rStyle w:val="Hyperlink"/>
            <w:rFonts w:ascii="Bahnschrift" w:hAnsi="Bahnschrift"/>
            <w:color w:val="auto"/>
            <w:u w:val="none"/>
          </w:rPr>
          <w:t>https://doi.org/10.1007/BF02300408</w:t>
        </w:r>
      </w:hyperlink>
    </w:p>
    <w:p w14:paraId="3FF73DD3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0B90A3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Kurniawan, W., Anwar, K., </w:t>
      </w:r>
      <w:proofErr w:type="spellStart"/>
      <w:r w:rsidRPr="00DC1BC9">
        <w:rPr>
          <w:rFonts w:ascii="Bahnschrift" w:hAnsi="Bahnschrift"/>
        </w:rPr>
        <w:t>Jufrida</w:t>
      </w:r>
      <w:proofErr w:type="spellEnd"/>
      <w:r w:rsidRPr="00DC1BC9">
        <w:rPr>
          <w:rFonts w:ascii="Bahnschrift" w:hAnsi="Bahnschrift"/>
        </w:rPr>
        <w:t xml:space="preserve">, J., </w:t>
      </w:r>
      <w:proofErr w:type="spellStart"/>
      <w:r w:rsidRPr="00DC1BC9">
        <w:rPr>
          <w:rFonts w:ascii="Bahnschrift" w:hAnsi="Bahnschrift"/>
        </w:rPr>
        <w:t>Kamid</w:t>
      </w:r>
      <w:proofErr w:type="spellEnd"/>
      <w:r w:rsidRPr="00DC1BC9">
        <w:rPr>
          <w:rFonts w:ascii="Bahnschrift" w:hAnsi="Bahnschrift"/>
        </w:rPr>
        <w:t xml:space="preserve">, C., &amp; </w:t>
      </w:r>
      <w:proofErr w:type="spellStart"/>
      <w:r w:rsidRPr="00DC1BC9">
        <w:rPr>
          <w:rFonts w:ascii="Bahnschrift" w:hAnsi="Bahnschrift"/>
        </w:rPr>
        <w:t>Riantoni</w:t>
      </w:r>
      <w:proofErr w:type="spellEnd"/>
      <w:r w:rsidRPr="00DC1BC9">
        <w:rPr>
          <w:rFonts w:ascii="Bahnschrift" w:hAnsi="Bahnschrift"/>
        </w:rPr>
        <w:t xml:space="preserve">, C. (2025). Personalized digital learning environment with differentiated instruction to foster computational thinking in robotics education. </w:t>
      </w:r>
      <w:r w:rsidRPr="00DC1BC9">
        <w:rPr>
          <w:rFonts w:ascii="Bahnschrift" w:hAnsi="Bahnschrift"/>
          <w:i/>
          <w:iCs/>
        </w:rPr>
        <w:t>Journal of Information Technology Education: Innovations in Practice, 24</w:t>
      </w:r>
      <w:r w:rsidRPr="00DC1BC9">
        <w:rPr>
          <w:rFonts w:ascii="Bahnschrift" w:hAnsi="Bahnschrift"/>
        </w:rPr>
        <w:t>(1), Article 5427. https://doi.org/10.28945/5427</w:t>
      </w:r>
    </w:p>
    <w:p w14:paraId="55B86D8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4F4D68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Mahbub, A., &amp; Beedle, J. (2025). Behaviorists, Cognitivists, And Constructivists Learning Theories: A Comparison And Application In Instructional Design. </w:t>
      </w:r>
      <w:r w:rsidRPr="00DC1BC9">
        <w:rPr>
          <w:rFonts w:ascii="Bahnschrift" w:hAnsi="Bahnschrift"/>
          <w:i/>
          <w:iCs/>
        </w:rPr>
        <w:t>European Journal of Education Studies</w:t>
      </w:r>
      <w:r w:rsidRPr="00DC1BC9">
        <w:rPr>
          <w:rFonts w:ascii="Bahnschrift" w:hAnsi="Bahnschrift"/>
        </w:rPr>
        <w:t xml:space="preserve">. https://doi.org/10.46827/ejes.v12i6.6047 </w:t>
      </w:r>
    </w:p>
    <w:p w14:paraId="4059557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2F8E8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Mallillin</w:t>
      </w:r>
      <w:proofErr w:type="spellEnd"/>
      <w:r w:rsidRPr="00DC1BC9">
        <w:rPr>
          <w:rFonts w:ascii="Bahnschrift" w:hAnsi="Bahnschrift"/>
        </w:rPr>
        <w:t xml:space="preserve">, L. L., Cabaluna, J. C., Laurel, R. D., Arroyo, P. A., </w:t>
      </w:r>
      <w:proofErr w:type="spellStart"/>
      <w:r w:rsidRPr="00DC1BC9">
        <w:rPr>
          <w:rFonts w:ascii="Bahnschrift" w:hAnsi="Bahnschrift"/>
        </w:rPr>
        <w:t>Señoron</w:t>
      </w:r>
      <w:proofErr w:type="spellEnd"/>
      <w:r w:rsidRPr="00DC1BC9">
        <w:rPr>
          <w:rFonts w:ascii="Bahnschrift" w:hAnsi="Bahnschrift"/>
        </w:rPr>
        <w:t xml:space="preserve"> Jr, T. M., &amp; </w:t>
      </w:r>
      <w:proofErr w:type="spellStart"/>
      <w:r w:rsidRPr="00DC1BC9">
        <w:rPr>
          <w:rFonts w:ascii="Bahnschrift" w:hAnsi="Bahnschrift"/>
        </w:rPr>
        <w:t>Mallillin</w:t>
      </w:r>
      <w:proofErr w:type="spellEnd"/>
      <w:r w:rsidRPr="00DC1BC9">
        <w:rPr>
          <w:rFonts w:ascii="Bahnschrift" w:hAnsi="Bahnschrift"/>
        </w:rPr>
        <w:t xml:space="preserve">, J. B. (2021). Structural domain of learning and teaching strategies in the academic performance of students. </w:t>
      </w:r>
      <w:r w:rsidRPr="00DC1BC9">
        <w:rPr>
          <w:rFonts w:ascii="Bahnschrift" w:hAnsi="Bahnschrift"/>
          <w:i/>
          <w:iCs/>
        </w:rPr>
        <w:t>European Journal of Education Studies, 8</w:t>
      </w:r>
      <w:r w:rsidRPr="00DC1BC9">
        <w:rPr>
          <w:rFonts w:ascii="Bahnschrift" w:hAnsi="Bahnschrift"/>
        </w:rPr>
        <w:t xml:space="preserve">(9). https://doi.org/10.46827/ejes.v8i9.390 </w:t>
      </w:r>
    </w:p>
    <w:p w14:paraId="417C30B4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654AC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Mallillin</w:t>
      </w:r>
      <w:proofErr w:type="spellEnd"/>
      <w:r w:rsidRPr="00DC1BC9">
        <w:rPr>
          <w:rFonts w:ascii="Bahnschrift" w:hAnsi="Bahnschrift"/>
        </w:rPr>
        <w:t xml:space="preserve">, L. L., Carag, E. A., </w:t>
      </w:r>
      <w:proofErr w:type="spellStart"/>
      <w:r w:rsidRPr="00DC1BC9">
        <w:rPr>
          <w:rFonts w:ascii="Bahnschrift" w:hAnsi="Bahnschrift"/>
        </w:rPr>
        <w:t>Mallillin</w:t>
      </w:r>
      <w:proofErr w:type="spellEnd"/>
      <w:r w:rsidRPr="00DC1BC9">
        <w:rPr>
          <w:rFonts w:ascii="Bahnschrift" w:hAnsi="Bahnschrift"/>
        </w:rPr>
        <w:t xml:space="preserve">, J. B., &amp; Laurel, R. D. (2020a). Integration of knowledge through online classes in the learning enhancement of students. </w:t>
      </w:r>
      <w:r w:rsidRPr="00DC1BC9">
        <w:rPr>
          <w:rFonts w:ascii="Bahnschrift" w:hAnsi="Bahnschrift"/>
          <w:i/>
          <w:iCs/>
        </w:rPr>
        <w:t>European Journal of Open Education and E-learning Studies, 5</w:t>
      </w:r>
      <w:r w:rsidRPr="00DC1BC9">
        <w:rPr>
          <w:rFonts w:ascii="Bahnschrift" w:hAnsi="Bahnschrift"/>
        </w:rPr>
        <w:t xml:space="preserve">(1). https://doi.org/10.46827/ejoe.v5i1.3117 </w:t>
      </w:r>
    </w:p>
    <w:p w14:paraId="4CF3530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C5AC28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Mallillin</w:t>
      </w:r>
      <w:proofErr w:type="spellEnd"/>
      <w:r w:rsidRPr="00DC1BC9">
        <w:rPr>
          <w:rFonts w:ascii="Bahnschrift" w:hAnsi="Bahnschrift"/>
        </w:rPr>
        <w:t xml:space="preserve">, L. L., Mendoza, L. C., </w:t>
      </w:r>
      <w:proofErr w:type="spellStart"/>
      <w:r w:rsidRPr="00DC1BC9">
        <w:rPr>
          <w:rFonts w:ascii="Bahnschrift" w:hAnsi="Bahnschrift"/>
        </w:rPr>
        <w:t>Mallillin</w:t>
      </w:r>
      <w:proofErr w:type="spellEnd"/>
      <w:r w:rsidRPr="00DC1BC9">
        <w:rPr>
          <w:rFonts w:ascii="Bahnschrift" w:hAnsi="Bahnschrift"/>
        </w:rPr>
        <w:t xml:space="preserve">, J. B., Felix, R. C., &amp; </w:t>
      </w:r>
      <w:proofErr w:type="spellStart"/>
      <w:r w:rsidRPr="00DC1BC9">
        <w:rPr>
          <w:rFonts w:ascii="Bahnschrift" w:hAnsi="Bahnschrift"/>
        </w:rPr>
        <w:t>Lipayon</w:t>
      </w:r>
      <w:proofErr w:type="spellEnd"/>
      <w:r w:rsidRPr="00DC1BC9">
        <w:rPr>
          <w:rFonts w:ascii="Bahnschrift" w:hAnsi="Bahnschrift"/>
        </w:rPr>
        <w:t xml:space="preserve">, I. C. (2020b). Implementation and readiness of online learning pedagogy: A transition to covid 19 pandemic. </w:t>
      </w:r>
      <w:r w:rsidRPr="00DC1BC9">
        <w:rPr>
          <w:rFonts w:ascii="Bahnschrift" w:hAnsi="Bahnschrift"/>
          <w:i/>
          <w:iCs/>
        </w:rPr>
        <w:t>European Journal of Open Education and E-learning Studies, 5</w:t>
      </w:r>
      <w:r w:rsidRPr="00DC1BC9">
        <w:rPr>
          <w:rFonts w:ascii="Bahnschrift" w:hAnsi="Bahnschrift"/>
        </w:rPr>
        <w:t xml:space="preserve">(2). https://doi.org/10.46827/ejoe.v5i2.3321 </w:t>
      </w:r>
    </w:p>
    <w:p w14:paraId="136A483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F61E722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Mangtani</w:t>
      </w:r>
      <w:proofErr w:type="spellEnd"/>
      <w:r w:rsidRPr="00DC1BC9">
        <w:rPr>
          <w:rFonts w:ascii="Bahnschrift" w:hAnsi="Bahnschrift"/>
        </w:rPr>
        <w:t xml:space="preserve">, A. J. (2024). Instructional design model. </w:t>
      </w:r>
      <w:r w:rsidRPr="00DC1BC9">
        <w:rPr>
          <w:rFonts w:ascii="Bahnschrift" w:hAnsi="Bahnschrift"/>
          <w:i/>
          <w:iCs/>
        </w:rPr>
        <w:t>Design Thinking</w:t>
      </w:r>
      <w:r w:rsidRPr="00DC1BC9">
        <w:rPr>
          <w:rFonts w:ascii="Bahnschrift" w:hAnsi="Bahnschrift"/>
        </w:rPr>
        <w:t xml:space="preserve">, 339-387. https://doi.org/10.1007/979-8-8688-0416-8_6 </w:t>
      </w:r>
    </w:p>
    <w:p w14:paraId="19ECEC2E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2D58AF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Martinez, M. E., &amp; Gomez, V. (2025). Active learning strategies: A mini review of evidence-based approaches. </w:t>
      </w:r>
      <w:r w:rsidRPr="00DC1BC9">
        <w:rPr>
          <w:rFonts w:ascii="Bahnschrift" w:hAnsi="Bahnschrift"/>
          <w:i/>
          <w:iCs/>
        </w:rPr>
        <w:t xml:space="preserve">Acta </w:t>
      </w:r>
      <w:proofErr w:type="spellStart"/>
      <w:r w:rsidRPr="00DC1BC9">
        <w:rPr>
          <w:rFonts w:ascii="Bahnschrift" w:hAnsi="Bahnschrift"/>
          <w:i/>
          <w:iCs/>
        </w:rPr>
        <w:t>Pedagogia</w:t>
      </w:r>
      <w:proofErr w:type="spellEnd"/>
      <w:r w:rsidRPr="00DC1BC9">
        <w:rPr>
          <w:rFonts w:ascii="Bahnschrift" w:hAnsi="Bahnschrift"/>
          <w:i/>
          <w:iCs/>
        </w:rPr>
        <w:t xml:space="preserve"> Asiana, 4</w:t>
      </w:r>
      <w:r w:rsidRPr="00DC1BC9">
        <w:rPr>
          <w:rFonts w:ascii="Bahnschrift" w:hAnsi="Bahnschrift"/>
        </w:rPr>
        <w:t xml:space="preserve">(1), 43–54. https://doi.org/10.53623/apga.v4i1.555. tecnoscientifica.com+1 </w:t>
      </w:r>
    </w:p>
    <w:p w14:paraId="33AFFF5A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E3E801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Martínez-Jiménez, R. &amp; Ruiz-Jiménez, M. C. (2020). Improving students’ satisfaction and learning performance using flipped classroom. </w:t>
      </w:r>
      <w:r w:rsidRPr="00DC1BC9">
        <w:rPr>
          <w:rFonts w:ascii="Bahnschrift" w:hAnsi="Bahnschrift"/>
          <w:i/>
          <w:iCs/>
        </w:rPr>
        <w:t>The International Journal of Management Education, 18</w:t>
      </w:r>
      <w:r w:rsidRPr="00DC1BC9">
        <w:rPr>
          <w:rFonts w:ascii="Bahnschrift" w:hAnsi="Bahnschrift"/>
        </w:rPr>
        <w:t>, 100422.</w:t>
      </w:r>
    </w:p>
    <w:p w14:paraId="1F482CB5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E7D40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Mayring</w:t>
      </w:r>
      <w:proofErr w:type="spellEnd"/>
      <w:r w:rsidRPr="00DC1BC9">
        <w:rPr>
          <w:rFonts w:ascii="Bahnschrift" w:hAnsi="Bahnschrift"/>
        </w:rPr>
        <w:t xml:space="preserve">, P. (2014). </w:t>
      </w:r>
      <w:r w:rsidRPr="00DC1BC9">
        <w:rPr>
          <w:rFonts w:ascii="Bahnschrift" w:hAnsi="Bahnschrift"/>
          <w:i/>
          <w:iCs/>
        </w:rPr>
        <w:t>Qualitative content analysis: Theoretical foundation, basic procedures and software solution</w:t>
      </w:r>
      <w:r w:rsidRPr="00DC1BC9">
        <w:rPr>
          <w:rFonts w:ascii="Bahnschrift" w:hAnsi="Bahnschrift"/>
        </w:rPr>
        <w:t>. Klagenfurt, Austria: Beltz. https://doi.org/10.13140/RG.2.1.2145.9848</w:t>
      </w:r>
    </w:p>
    <w:p w14:paraId="0EBDEAD6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E6C28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>Quiros-Campas, J., García, J., &amp; Martínez, L. (2019). Instructional design as a framework for meaningful learning: Engagement, motivation, and knowledge retention in 21st</w:t>
      </w:r>
      <w:r w:rsidRPr="00DC1BC9">
        <w:rPr>
          <w:rFonts w:ascii="Cambria Math" w:hAnsi="Cambria Math" w:cs="Cambria Math"/>
        </w:rPr>
        <w:t>‑</w:t>
      </w:r>
      <w:r w:rsidRPr="00DC1BC9">
        <w:rPr>
          <w:rFonts w:ascii="Bahnschrift" w:hAnsi="Bahnschrift"/>
        </w:rPr>
        <w:t xml:space="preserve">century education. </w:t>
      </w:r>
      <w:r w:rsidRPr="00DC1BC9">
        <w:rPr>
          <w:rFonts w:ascii="Bahnschrift" w:hAnsi="Bahnschrift"/>
          <w:i/>
          <w:iCs/>
        </w:rPr>
        <w:t>International Journal of Instruction, 12</w:t>
      </w:r>
      <w:r w:rsidRPr="00DC1BC9">
        <w:rPr>
          <w:rFonts w:ascii="Bahnschrift" w:hAnsi="Bahnschrift"/>
        </w:rPr>
        <w:t>(3), 45</w:t>
      </w:r>
      <w:r w:rsidRPr="00DC1BC9">
        <w:rPr>
          <w:rFonts w:ascii="Bahnschrift" w:hAnsi="Bahnschrift" w:cs="Bahnschrift"/>
        </w:rPr>
        <w:t>–</w:t>
      </w:r>
      <w:r w:rsidRPr="00DC1BC9">
        <w:rPr>
          <w:rFonts w:ascii="Bahnschrift" w:hAnsi="Bahnschrift"/>
        </w:rPr>
        <w:t xml:space="preserve">62. https://doi.org/10.12973/iji.2019.1234a  </w:t>
      </w:r>
    </w:p>
    <w:p w14:paraId="7DC06929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8F40B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Rahim, M. (2023). Advancing education through tutoring systems: A systematic literature review. </w:t>
      </w:r>
      <w:proofErr w:type="spellStart"/>
      <w:r w:rsidRPr="00DC1BC9">
        <w:rPr>
          <w:rFonts w:ascii="Bahnschrift" w:hAnsi="Bahnschrift"/>
          <w:i/>
          <w:iCs/>
        </w:rPr>
        <w:t>arXiv</w:t>
      </w:r>
      <w:proofErr w:type="spellEnd"/>
      <w:r w:rsidRPr="00DC1BC9">
        <w:rPr>
          <w:rFonts w:ascii="Bahnschrift" w:hAnsi="Bahnschrift"/>
          <w:i/>
          <w:iCs/>
        </w:rPr>
        <w:t>.</w:t>
      </w:r>
      <w:r w:rsidRPr="00DC1BC9">
        <w:rPr>
          <w:rFonts w:ascii="Bahnschrift" w:hAnsi="Bahnschrift"/>
        </w:rPr>
        <w:t xml:space="preserve"> https://doi.org/10.48550/arXiv.2503.09748</w:t>
      </w:r>
    </w:p>
    <w:p w14:paraId="1A55CE6C" w14:textId="77777777" w:rsidR="00D0696C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B32311" w14:textId="1AC889A9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Reigeluth</w:t>
      </w:r>
      <w:proofErr w:type="spellEnd"/>
      <w:r w:rsidRPr="00DC1BC9">
        <w:rPr>
          <w:rFonts w:ascii="Bahnschrift" w:hAnsi="Bahnschrift"/>
        </w:rPr>
        <w:t xml:space="preserve">, C. M. (Ed.). (1999). </w:t>
      </w:r>
      <w:r w:rsidRPr="00DC1BC9">
        <w:rPr>
          <w:rFonts w:ascii="Bahnschrift" w:hAnsi="Bahnschrift"/>
          <w:i/>
          <w:iCs/>
        </w:rPr>
        <w:t>Instructional-design theories and models: A new paradigm of instructional theory</w:t>
      </w:r>
      <w:r w:rsidRPr="00DC1BC9">
        <w:rPr>
          <w:rFonts w:ascii="Bahnschrift" w:hAnsi="Bahnschrift"/>
        </w:rPr>
        <w:t xml:space="preserve"> (Vol. II). Routledge. https://doi.org/10.4324/9781410603784</w:t>
      </w:r>
    </w:p>
    <w:p w14:paraId="5E553AE9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C1E08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Ruiz-Jiménez, M. C., Martínez-Jiménez, R., </w:t>
      </w:r>
      <w:proofErr w:type="spellStart"/>
      <w:r w:rsidRPr="00DC1BC9">
        <w:rPr>
          <w:rFonts w:ascii="Bahnschrift" w:hAnsi="Bahnschrift"/>
        </w:rPr>
        <w:t>Licerán</w:t>
      </w:r>
      <w:proofErr w:type="spellEnd"/>
      <w:r w:rsidRPr="00DC1BC9">
        <w:rPr>
          <w:rFonts w:ascii="Bahnschrift" w:hAnsi="Bahnschrift"/>
        </w:rPr>
        <w:t xml:space="preserve">-Gutiérrez, A., &amp; García-Martí, E. (2022). Students’ attitude: Key to understanding the improvement of their academic results in a flipped classroom environment. </w:t>
      </w:r>
      <w:r w:rsidRPr="00DC1BC9">
        <w:rPr>
          <w:rFonts w:ascii="Bahnschrift" w:hAnsi="Bahnschrift"/>
          <w:i/>
          <w:iCs/>
        </w:rPr>
        <w:t>The International Journal of Management Education, 20</w:t>
      </w:r>
      <w:r w:rsidRPr="00DC1BC9">
        <w:rPr>
          <w:rFonts w:ascii="Bahnschrift" w:hAnsi="Bahnschrift"/>
        </w:rPr>
        <w:t xml:space="preserve">(2), 100635. https://doi.org/10.1016/j.ijme.2022.100635 </w:t>
      </w:r>
    </w:p>
    <w:p w14:paraId="56CF5363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BEED94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Seel, N. M., Lehmann, T., </w:t>
      </w:r>
      <w:proofErr w:type="spellStart"/>
      <w:r w:rsidRPr="00DC1BC9">
        <w:rPr>
          <w:rFonts w:ascii="Bahnschrift" w:hAnsi="Bahnschrift"/>
        </w:rPr>
        <w:t>Blumschein</w:t>
      </w:r>
      <w:proofErr w:type="spellEnd"/>
      <w:r w:rsidRPr="00DC1BC9">
        <w:rPr>
          <w:rFonts w:ascii="Bahnschrift" w:hAnsi="Bahnschrift"/>
        </w:rPr>
        <w:t xml:space="preserve">, P., &amp; </w:t>
      </w:r>
      <w:proofErr w:type="spellStart"/>
      <w:r w:rsidRPr="00DC1BC9">
        <w:rPr>
          <w:rFonts w:ascii="Bahnschrift" w:hAnsi="Bahnschrift"/>
        </w:rPr>
        <w:t>Podolskiy</w:t>
      </w:r>
      <w:proofErr w:type="spellEnd"/>
      <w:r w:rsidRPr="00DC1BC9">
        <w:rPr>
          <w:rFonts w:ascii="Bahnschrift" w:hAnsi="Bahnschrift"/>
        </w:rPr>
        <w:t xml:space="preserve">, O. A. (2017). </w:t>
      </w:r>
      <w:r w:rsidRPr="00DC1BC9">
        <w:rPr>
          <w:rFonts w:ascii="Bahnschrift" w:hAnsi="Bahnschrift"/>
          <w:i/>
          <w:iCs/>
        </w:rPr>
        <w:t>Instructional design for learning</w:t>
      </w:r>
      <w:r w:rsidRPr="00DC1BC9">
        <w:rPr>
          <w:rFonts w:ascii="Bahnschrift" w:hAnsi="Bahnschrift"/>
        </w:rPr>
        <w:t xml:space="preserve">. https://doi.org/10.1007/978-94-6300-941-6 </w:t>
      </w:r>
    </w:p>
    <w:p w14:paraId="39AD4732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910961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Shah, T., &amp; Bhushan, M., Vyas, N., &amp; </w:t>
      </w:r>
      <w:proofErr w:type="spellStart"/>
      <w:r w:rsidRPr="00DC1BC9">
        <w:rPr>
          <w:rFonts w:ascii="Bahnschrift" w:hAnsi="Bahnschrift"/>
        </w:rPr>
        <w:t>Shingate</w:t>
      </w:r>
      <w:proofErr w:type="spellEnd"/>
      <w:r w:rsidRPr="00DC1BC9">
        <w:rPr>
          <w:rFonts w:ascii="Bahnschrift" w:hAnsi="Bahnschrift"/>
        </w:rPr>
        <w:t xml:space="preserve">, R. (2024). AI-Powered </w:t>
      </w:r>
      <w:proofErr w:type="spellStart"/>
      <w:r w:rsidRPr="00DC1BC9">
        <w:rPr>
          <w:rFonts w:ascii="Bahnschrift" w:hAnsi="Bahnschrift"/>
        </w:rPr>
        <w:t>Personalised</w:t>
      </w:r>
      <w:proofErr w:type="spellEnd"/>
      <w:r w:rsidRPr="00DC1BC9">
        <w:rPr>
          <w:rFonts w:ascii="Bahnschrift" w:hAnsi="Bahnschrift"/>
        </w:rPr>
        <w:t xml:space="preserve"> Learning Plans for Intelligent Tutoring Systems. </w:t>
      </w:r>
      <w:r w:rsidRPr="00DC1BC9">
        <w:rPr>
          <w:rFonts w:ascii="Bahnschrift" w:hAnsi="Bahnschrift"/>
          <w:i/>
          <w:iCs/>
        </w:rPr>
        <w:t>IJRASET Journal for Research in Applied Science and Engineering Technology</w:t>
      </w:r>
      <w:r w:rsidRPr="00DC1BC9">
        <w:rPr>
          <w:rFonts w:ascii="Bahnschrift" w:hAnsi="Bahnschrift"/>
        </w:rPr>
        <w:t>. IJRASET</w:t>
      </w:r>
    </w:p>
    <w:p w14:paraId="22219B44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4E4F0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Short, C. R., &amp; </w:t>
      </w:r>
      <w:proofErr w:type="spellStart"/>
      <w:r w:rsidRPr="00DC1BC9">
        <w:rPr>
          <w:rFonts w:ascii="Bahnschrift" w:hAnsi="Bahnschrift"/>
        </w:rPr>
        <w:t>Shemshack</w:t>
      </w:r>
      <w:proofErr w:type="spellEnd"/>
      <w:r w:rsidRPr="00DC1BC9">
        <w:rPr>
          <w:rFonts w:ascii="Bahnschrift" w:hAnsi="Bahnschrift"/>
        </w:rPr>
        <w:t xml:space="preserve">, A. (2023). Personalized learning. In </w:t>
      </w:r>
      <w:proofErr w:type="spellStart"/>
      <w:r w:rsidRPr="00DC1BC9">
        <w:rPr>
          <w:rFonts w:ascii="Bahnschrift" w:hAnsi="Bahnschrift"/>
          <w:i/>
          <w:iCs/>
        </w:rPr>
        <w:t>EdTechnica</w:t>
      </w:r>
      <w:proofErr w:type="spellEnd"/>
      <w:r w:rsidRPr="00DC1BC9">
        <w:rPr>
          <w:rFonts w:ascii="Bahnschrift" w:hAnsi="Bahnschrift"/>
          <w:i/>
          <w:iCs/>
        </w:rPr>
        <w:t>: The Open Encyclopedia of Educational Technology</w:t>
      </w:r>
      <w:r w:rsidRPr="00DC1BC9">
        <w:rPr>
          <w:rFonts w:ascii="Bahnschrift" w:hAnsi="Bahnschrift"/>
        </w:rPr>
        <w:t>. EdTech Books.</w:t>
      </w:r>
    </w:p>
    <w:p w14:paraId="1D3B8D4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A79179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Smale-Jacobse, A. E., Meijer, A., Helms-Lorenz, M., &amp; Maulana, R. (2019). Differentiated instruction in secondary education: A systematic review of research evidence. </w:t>
      </w:r>
      <w:r w:rsidRPr="00DC1BC9">
        <w:rPr>
          <w:rFonts w:ascii="Bahnschrift" w:hAnsi="Bahnschrift"/>
          <w:i/>
          <w:iCs/>
        </w:rPr>
        <w:t>Frontiers in Psychology, 10</w:t>
      </w:r>
      <w:r w:rsidRPr="00DC1BC9">
        <w:rPr>
          <w:rFonts w:ascii="Bahnschrift" w:hAnsi="Bahnschrift"/>
        </w:rPr>
        <w:t>, 2366. https://doi.org/10.3389/fpsyg.2019.02366</w:t>
      </w:r>
    </w:p>
    <w:p w14:paraId="078476A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C9624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Subban, P., Preston, M., </w:t>
      </w:r>
      <w:proofErr w:type="spellStart"/>
      <w:r w:rsidRPr="00DC1BC9">
        <w:rPr>
          <w:rFonts w:ascii="Bahnschrift" w:hAnsi="Bahnschrift"/>
        </w:rPr>
        <w:t>Suprayogi</w:t>
      </w:r>
      <w:proofErr w:type="spellEnd"/>
      <w:r w:rsidRPr="00DC1BC9">
        <w:rPr>
          <w:rFonts w:ascii="Bahnschrift" w:hAnsi="Bahnschrift"/>
        </w:rPr>
        <w:t xml:space="preserve">, M. N., Liyani, A. N., &amp; Ratri, A. P. P. (2025). Differentiated instruction in higher education: The experience and perceptions of five academics. </w:t>
      </w:r>
      <w:r w:rsidRPr="00DC1BC9">
        <w:rPr>
          <w:rFonts w:ascii="Bahnschrift" w:hAnsi="Bahnschrift"/>
          <w:i/>
          <w:iCs/>
        </w:rPr>
        <w:t>Journal of Education and Learning (</w:t>
      </w:r>
      <w:proofErr w:type="spellStart"/>
      <w:r w:rsidRPr="00DC1BC9">
        <w:rPr>
          <w:rFonts w:ascii="Bahnschrift" w:hAnsi="Bahnschrift"/>
          <w:i/>
          <w:iCs/>
        </w:rPr>
        <w:t>EduLearn</w:t>
      </w:r>
      <w:proofErr w:type="spellEnd"/>
      <w:r w:rsidRPr="00DC1BC9">
        <w:rPr>
          <w:rFonts w:ascii="Bahnschrift" w:hAnsi="Bahnschrift"/>
          <w:i/>
          <w:iCs/>
        </w:rPr>
        <w:t>), 19</w:t>
      </w:r>
      <w:r w:rsidRPr="00DC1BC9">
        <w:rPr>
          <w:rFonts w:ascii="Bahnschrift" w:hAnsi="Bahnschrift"/>
        </w:rPr>
        <w:t>(3), 1295–1306. https://doi.org/10.11591/edulearn.v19i3.21760</w:t>
      </w:r>
    </w:p>
    <w:p w14:paraId="6BCCF831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5A4FEF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Syihabul</w:t>
      </w:r>
      <w:proofErr w:type="spellEnd"/>
      <w:r w:rsidRPr="00DC1BC9">
        <w:rPr>
          <w:rFonts w:ascii="Bahnschrift" w:hAnsi="Bahnschrift"/>
        </w:rPr>
        <w:t xml:space="preserve"> Ihsan Al Haqiqy, M., Huda, N., </w:t>
      </w:r>
      <w:proofErr w:type="spellStart"/>
      <w:r w:rsidRPr="00DC1BC9">
        <w:rPr>
          <w:rFonts w:ascii="Bahnschrift" w:hAnsi="Bahnschrift"/>
        </w:rPr>
        <w:t>Halifah</w:t>
      </w:r>
      <w:proofErr w:type="spellEnd"/>
      <w:r w:rsidRPr="00DC1BC9">
        <w:rPr>
          <w:rFonts w:ascii="Bahnschrift" w:hAnsi="Bahnschrift"/>
        </w:rPr>
        <w:t xml:space="preserve">, N., &amp; Al Haqiqy, M. S. (2024). Listening Learning Design by Using </w:t>
      </w:r>
      <w:proofErr w:type="spellStart"/>
      <w:r w:rsidRPr="00DC1BC9">
        <w:rPr>
          <w:rFonts w:ascii="Bahnschrift" w:hAnsi="Bahnschrift"/>
        </w:rPr>
        <w:t>Gagné’s</w:t>
      </w:r>
      <w:proofErr w:type="spellEnd"/>
      <w:r w:rsidRPr="00DC1BC9">
        <w:rPr>
          <w:rFonts w:ascii="Bahnschrift" w:hAnsi="Bahnschrift"/>
        </w:rPr>
        <w:t xml:space="preserve"> Nine Instructional Events to Trigger Student Learning Communication. </w:t>
      </w:r>
      <w:proofErr w:type="spellStart"/>
      <w:r w:rsidRPr="00DC1BC9">
        <w:rPr>
          <w:rFonts w:ascii="Bahnschrift" w:hAnsi="Bahnschrift"/>
          <w:i/>
          <w:iCs/>
        </w:rPr>
        <w:t>Asalibuna</w:t>
      </w:r>
      <w:proofErr w:type="spellEnd"/>
      <w:r w:rsidRPr="00DC1BC9">
        <w:rPr>
          <w:rFonts w:ascii="Bahnschrift" w:hAnsi="Bahnschrift"/>
          <w:i/>
          <w:iCs/>
        </w:rPr>
        <w:t>, 8</w:t>
      </w:r>
      <w:r w:rsidRPr="00DC1BC9">
        <w:rPr>
          <w:rFonts w:ascii="Bahnschrift" w:hAnsi="Bahnschrift"/>
        </w:rPr>
        <w:t xml:space="preserve">(01), 1-14. https://doi.org/10.30762/asalibuna.v8i01.2682 </w:t>
      </w:r>
    </w:p>
    <w:p w14:paraId="70B95F75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901154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C1BC9">
        <w:rPr>
          <w:rFonts w:ascii="Bahnschrift" w:hAnsi="Bahnschrift"/>
        </w:rPr>
        <w:t>Vierke</w:t>
      </w:r>
      <w:proofErr w:type="spellEnd"/>
      <w:r w:rsidRPr="00DC1BC9">
        <w:rPr>
          <w:rFonts w:ascii="Bahnschrift" w:hAnsi="Bahnschrift"/>
        </w:rPr>
        <w:t xml:space="preserve">, I. M., </w:t>
      </w:r>
      <w:proofErr w:type="spellStart"/>
      <w:r w:rsidRPr="00DC1BC9">
        <w:rPr>
          <w:rFonts w:ascii="Bahnschrift" w:hAnsi="Bahnschrift"/>
        </w:rPr>
        <w:t>Syarief</w:t>
      </w:r>
      <w:proofErr w:type="spellEnd"/>
      <w:r w:rsidRPr="00DC1BC9">
        <w:rPr>
          <w:rFonts w:ascii="Bahnschrift" w:hAnsi="Bahnschrift"/>
        </w:rPr>
        <w:t xml:space="preserve">, R., Fahmi, I., &amp; </w:t>
      </w:r>
      <w:proofErr w:type="spellStart"/>
      <w:r w:rsidRPr="00DC1BC9">
        <w:rPr>
          <w:rFonts w:ascii="Bahnschrift" w:hAnsi="Bahnschrift"/>
        </w:rPr>
        <w:t>Sailah</w:t>
      </w:r>
      <w:proofErr w:type="spellEnd"/>
      <w:r w:rsidRPr="00DC1BC9">
        <w:rPr>
          <w:rFonts w:ascii="Bahnschrift" w:hAnsi="Bahnschrift"/>
        </w:rPr>
        <w:t xml:space="preserve">, I. (2023). Comprehensive Framework for Addressing the Challenges of Technology-Enhanced Learning (TEL). </w:t>
      </w:r>
      <w:r w:rsidRPr="00DC1BC9">
        <w:rPr>
          <w:rFonts w:ascii="Bahnschrift" w:hAnsi="Bahnschrift"/>
          <w:i/>
          <w:iCs/>
        </w:rPr>
        <w:t>International Journal of Social Science &amp; Humanities Research, 6</w:t>
      </w:r>
      <w:r w:rsidRPr="00DC1BC9">
        <w:rPr>
          <w:rFonts w:ascii="Bahnschrift" w:hAnsi="Bahnschrift"/>
        </w:rPr>
        <w:t xml:space="preserve">(9). https://doi.org/10.47191/ijsshr/v6-i9-24 </w:t>
      </w:r>
    </w:p>
    <w:p w14:paraId="3BF586E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442487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Wang, Y. (2023). Enhancing English reading skills and self-regulated learning through online collaborative flipped classrooms: A comparative study. </w:t>
      </w:r>
      <w:r w:rsidRPr="00DC1BC9">
        <w:rPr>
          <w:rFonts w:ascii="Bahnschrift" w:hAnsi="Bahnschrift"/>
          <w:i/>
          <w:iCs/>
        </w:rPr>
        <w:t>Frontiers in Psychology, 14</w:t>
      </w:r>
      <w:r w:rsidRPr="00DC1BC9">
        <w:rPr>
          <w:rFonts w:ascii="Bahnschrift" w:hAnsi="Bahnschrift"/>
        </w:rPr>
        <w:t xml:space="preserve">, Article 1255389. https://doi.org/10.3389/fpsyg.2023.1255389. PMC+1 </w:t>
      </w:r>
    </w:p>
    <w:p w14:paraId="323A3120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7B698B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>Weng, X., Ye, H., Dai, Y., &amp; Ng, O. (2024). Integrating artificial intelligence and computational thinking in educational contexts: A systematic review of instructional design and student learning outcomes</w:t>
      </w:r>
      <w:r w:rsidRPr="00DC1BC9">
        <w:rPr>
          <w:rFonts w:ascii="Bahnschrift" w:hAnsi="Bahnschrift"/>
          <w:i/>
          <w:iCs/>
        </w:rPr>
        <w:t xml:space="preserve"> </w:t>
      </w:r>
      <w:r w:rsidRPr="00DC1BC9">
        <w:rPr>
          <w:rFonts w:ascii="Bahnschrift" w:hAnsi="Bahnschrift"/>
        </w:rPr>
        <w:t xml:space="preserve">(Version 1). </w:t>
      </w:r>
      <w:r w:rsidRPr="00DC1BC9">
        <w:rPr>
          <w:rFonts w:ascii="Bahnschrift" w:hAnsi="Bahnschrift"/>
          <w:i/>
          <w:iCs/>
        </w:rPr>
        <w:t xml:space="preserve">Advance. </w:t>
      </w:r>
      <w:r w:rsidRPr="00DC1BC9">
        <w:rPr>
          <w:rFonts w:ascii="Bahnschrift" w:hAnsi="Bahnschrift"/>
        </w:rPr>
        <w:t xml:space="preserve">https://doi.org/10.31124/advance.171112957.74953844/v1 </w:t>
      </w:r>
    </w:p>
    <w:p w14:paraId="028D004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510E64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Yulinda, D., </w:t>
      </w:r>
      <w:proofErr w:type="spellStart"/>
      <w:r w:rsidRPr="00DC1BC9">
        <w:rPr>
          <w:rFonts w:ascii="Bahnschrift" w:hAnsi="Bahnschrift"/>
        </w:rPr>
        <w:t>Yundayani</w:t>
      </w:r>
      <w:proofErr w:type="spellEnd"/>
      <w:r w:rsidRPr="00DC1BC9">
        <w:rPr>
          <w:rFonts w:ascii="Bahnschrift" w:hAnsi="Bahnschrift"/>
        </w:rPr>
        <w:t xml:space="preserve">, A., &amp; Juhana, J. (2024). Students’ perspective on the implementation of Gagne’s nine instructional events in collaborative project-based English language teaching. </w:t>
      </w:r>
      <w:r w:rsidRPr="00DC1BC9">
        <w:rPr>
          <w:rFonts w:ascii="Bahnschrift" w:hAnsi="Bahnschrift"/>
          <w:i/>
          <w:iCs/>
        </w:rPr>
        <w:t xml:space="preserve">Lectura: </w:t>
      </w:r>
      <w:proofErr w:type="spellStart"/>
      <w:r w:rsidRPr="00DC1BC9">
        <w:rPr>
          <w:rFonts w:ascii="Bahnschrift" w:hAnsi="Bahnschrift"/>
          <w:i/>
          <w:iCs/>
        </w:rPr>
        <w:t>Jurnal</w:t>
      </w:r>
      <w:proofErr w:type="spellEnd"/>
      <w:r w:rsidRPr="00DC1BC9">
        <w:rPr>
          <w:rFonts w:ascii="Bahnschrift" w:hAnsi="Bahnschrift"/>
          <w:i/>
          <w:iCs/>
        </w:rPr>
        <w:t xml:space="preserve"> Pendidikan, 15</w:t>
      </w:r>
      <w:r w:rsidRPr="00DC1BC9">
        <w:rPr>
          <w:rFonts w:ascii="Bahnschrift" w:hAnsi="Bahnschrift"/>
        </w:rPr>
        <w:t xml:space="preserve">(1), 64-82. https://doi.org/10.31849/lectura.v15i1.17249 </w:t>
      </w:r>
    </w:p>
    <w:p w14:paraId="1EA207AC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0D06E8" w14:textId="77777777" w:rsidR="00D0696C" w:rsidRPr="00DC1BC9" w:rsidRDefault="00D0696C" w:rsidP="00D0696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C1BC9">
        <w:rPr>
          <w:rFonts w:ascii="Bahnschrift" w:hAnsi="Bahnschrift"/>
        </w:rPr>
        <w:t xml:space="preserve">Zhang, L., Basham, J. D., &amp; Carter, R. A. (2022). Measuring personalized learning through the lens of UDL: Development and content validation of a student self-report instrument. </w:t>
      </w:r>
      <w:r w:rsidRPr="00DC1BC9">
        <w:rPr>
          <w:rFonts w:ascii="Bahnschrift" w:hAnsi="Bahnschrift"/>
          <w:i/>
          <w:iCs/>
        </w:rPr>
        <w:t>Studies in Educational Evaluation, 72</w:t>
      </w:r>
      <w:r w:rsidRPr="00DC1BC9">
        <w:rPr>
          <w:rFonts w:ascii="Bahnschrift" w:hAnsi="Bahnschrift"/>
        </w:rPr>
        <w:t xml:space="preserve">, 101121. https://doi.org/10.1016/j.stueduc.2021.101121 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A7BD0" w14:textId="77777777" w:rsidR="00D921EA" w:rsidRDefault="00D921EA" w:rsidP="00290EE2">
      <w:pPr>
        <w:spacing w:after="0" w:line="240" w:lineRule="auto"/>
      </w:pPr>
      <w:r>
        <w:separator/>
      </w:r>
    </w:p>
  </w:endnote>
  <w:endnote w:type="continuationSeparator" w:id="0">
    <w:p w14:paraId="095345BD" w14:textId="77777777" w:rsidR="00D921EA" w:rsidRDefault="00D921E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6FA18" w14:textId="77777777" w:rsidR="00D921EA" w:rsidRDefault="00D921EA" w:rsidP="00290EE2">
      <w:pPr>
        <w:spacing w:after="0" w:line="240" w:lineRule="auto"/>
      </w:pPr>
      <w:r>
        <w:separator/>
      </w:r>
    </w:p>
  </w:footnote>
  <w:footnote w:type="continuationSeparator" w:id="0">
    <w:p w14:paraId="1EF812B8" w14:textId="77777777" w:rsidR="00D921EA" w:rsidRDefault="00D921E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3277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3F7892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0016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241D3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131E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C8362B"/>
    <w:rsid w:val="00D0696C"/>
    <w:rsid w:val="00D12E17"/>
    <w:rsid w:val="00D13110"/>
    <w:rsid w:val="00D21FD1"/>
    <w:rsid w:val="00D269F4"/>
    <w:rsid w:val="00D56D5A"/>
    <w:rsid w:val="00D63BE3"/>
    <w:rsid w:val="00D86FE1"/>
    <w:rsid w:val="00D90040"/>
    <w:rsid w:val="00D921EA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87C22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96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D069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07/BF023004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1501</Words>
  <Characters>8561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57</cp:revision>
  <cp:lastPrinted>2026-02-21T05:03:00Z</cp:lastPrinted>
  <dcterms:created xsi:type="dcterms:W3CDTF">2025-12-03T11:08:00Z</dcterms:created>
  <dcterms:modified xsi:type="dcterms:W3CDTF">2026-07-07T15:35:00Z</dcterms:modified>
</cp:coreProperties>
</file>