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64F77" w14:textId="77777777" w:rsidR="0032129B" w:rsidRPr="0032129B" w:rsidRDefault="0032129B" w:rsidP="0032129B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32129B">
        <w:rPr>
          <w:rFonts w:ascii="Book Antiqua" w:hAnsi="Book Antiqua"/>
          <w:sz w:val="24"/>
          <w:szCs w:val="24"/>
        </w:rPr>
        <w:t>APA (7th edition)</w:t>
      </w:r>
    </w:p>
    <w:p w14:paraId="5D1342AC" w14:textId="77777777" w:rsidR="0032129B" w:rsidRPr="0032129B" w:rsidRDefault="0032129B" w:rsidP="0032129B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46F1B466" w14:textId="46B2B354" w:rsidR="0032129B" w:rsidRPr="0032129B" w:rsidRDefault="0032129B" w:rsidP="00C90993">
      <w:pPr>
        <w:spacing w:after="0" w:line="240" w:lineRule="auto"/>
        <w:ind w:left="720" w:hanging="720"/>
        <w:jc w:val="both"/>
        <w:rPr>
          <w:rFonts w:ascii="Book Antiqua" w:hAnsi="Book Antiqua"/>
          <w:sz w:val="24"/>
          <w:szCs w:val="24"/>
        </w:rPr>
      </w:pPr>
      <w:proofErr w:type="spellStart"/>
      <w:r w:rsidRPr="0032129B">
        <w:rPr>
          <w:rFonts w:ascii="Book Antiqua" w:hAnsi="Book Antiqua"/>
          <w:sz w:val="24"/>
          <w:szCs w:val="24"/>
        </w:rPr>
        <w:t>Apolinaria</w:t>
      </w:r>
      <w:proofErr w:type="spellEnd"/>
      <w:r w:rsidRPr="0032129B">
        <w:rPr>
          <w:rFonts w:ascii="Book Antiqua" w:hAnsi="Book Antiqua"/>
          <w:sz w:val="24"/>
          <w:szCs w:val="24"/>
        </w:rPr>
        <w:t xml:space="preserve">, A. L., &amp; </w:t>
      </w:r>
      <w:proofErr w:type="spellStart"/>
      <w:r w:rsidRPr="0032129B">
        <w:rPr>
          <w:rFonts w:ascii="Book Antiqua" w:hAnsi="Book Antiqua"/>
          <w:sz w:val="24"/>
          <w:szCs w:val="24"/>
        </w:rPr>
        <w:t>Apolinaria</w:t>
      </w:r>
      <w:proofErr w:type="spellEnd"/>
      <w:r w:rsidRPr="0032129B">
        <w:rPr>
          <w:rFonts w:ascii="Book Antiqua" w:hAnsi="Book Antiqua"/>
          <w:sz w:val="24"/>
          <w:szCs w:val="24"/>
        </w:rPr>
        <w:t>, O. F. I. (2025). Career shifters to teaching: Experiences of OFWs in the Eastern Province of the Kingdom of Saudi Arabia. Business Fora, 6(1), 90–100. https://doi.org/10.62718/vmca.bf-baiij.6.1.SC-1125-028</w:t>
      </w:r>
    </w:p>
    <w:p w14:paraId="41A286D2" w14:textId="77777777" w:rsidR="0032129B" w:rsidRPr="0032129B" w:rsidRDefault="0032129B" w:rsidP="0032129B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131AF0FF" w14:textId="77777777" w:rsidR="0032129B" w:rsidRPr="0032129B" w:rsidRDefault="0032129B" w:rsidP="0032129B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32129B">
        <w:rPr>
          <w:rFonts w:ascii="Book Antiqua" w:hAnsi="Book Antiqua"/>
          <w:sz w:val="24"/>
          <w:szCs w:val="24"/>
        </w:rPr>
        <w:t>MLA (9th edition)</w:t>
      </w:r>
    </w:p>
    <w:p w14:paraId="0B9C1DCA" w14:textId="77777777" w:rsidR="0032129B" w:rsidRPr="0032129B" w:rsidRDefault="0032129B" w:rsidP="0032129B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5AC9BB49" w14:textId="509682F8" w:rsidR="0032129B" w:rsidRPr="0032129B" w:rsidRDefault="0032129B" w:rsidP="0032129B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proofErr w:type="spellStart"/>
      <w:r w:rsidRPr="0032129B">
        <w:rPr>
          <w:rFonts w:ascii="Book Antiqua" w:hAnsi="Book Antiqua"/>
          <w:sz w:val="24"/>
          <w:szCs w:val="24"/>
        </w:rPr>
        <w:t>Apolinaria</w:t>
      </w:r>
      <w:proofErr w:type="spellEnd"/>
      <w:r w:rsidRPr="0032129B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32129B">
        <w:rPr>
          <w:rFonts w:ascii="Book Antiqua" w:hAnsi="Book Antiqua"/>
          <w:sz w:val="24"/>
          <w:szCs w:val="24"/>
        </w:rPr>
        <w:t>Alicarl</w:t>
      </w:r>
      <w:proofErr w:type="spellEnd"/>
      <w:r w:rsidRPr="0032129B">
        <w:rPr>
          <w:rFonts w:ascii="Book Antiqua" w:hAnsi="Book Antiqua"/>
          <w:sz w:val="24"/>
          <w:szCs w:val="24"/>
        </w:rPr>
        <w:t xml:space="preserve"> L., and Omega Fe I. </w:t>
      </w:r>
      <w:proofErr w:type="spellStart"/>
      <w:r w:rsidRPr="0032129B">
        <w:rPr>
          <w:rFonts w:ascii="Book Antiqua" w:hAnsi="Book Antiqua"/>
          <w:sz w:val="24"/>
          <w:szCs w:val="24"/>
        </w:rPr>
        <w:t>Apolinaria</w:t>
      </w:r>
      <w:proofErr w:type="spellEnd"/>
      <w:r w:rsidRPr="0032129B">
        <w:rPr>
          <w:rFonts w:ascii="Book Antiqua" w:hAnsi="Book Antiqua"/>
          <w:sz w:val="24"/>
          <w:szCs w:val="24"/>
        </w:rPr>
        <w:t>. “Career Shifters to Teaching: Experiences of OFWs in the Eastern Province of the Kingdom of Saudi Arabia.” Business Fora, vol. 6, no. 1, 2025, pp. 90–100. https://doi.org/10.62718/vmca.bf-baiij.6.1.SC-1125-028.</w:t>
      </w:r>
    </w:p>
    <w:p w14:paraId="0822C041" w14:textId="77777777" w:rsidR="0032129B" w:rsidRPr="0032129B" w:rsidRDefault="0032129B" w:rsidP="0032129B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38364432" w14:textId="77777777" w:rsidR="0032129B" w:rsidRPr="0032129B" w:rsidRDefault="0032129B" w:rsidP="0032129B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32129B">
        <w:rPr>
          <w:rFonts w:ascii="Book Antiqua" w:hAnsi="Book Antiqua"/>
          <w:sz w:val="24"/>
          <w:szCs w:val="24"/>
        </w:rPr>
        <w:t>Harvard</w:t>
      </w:r>
    </w:p>
    <w:p w14:paraId="14E3100D" w14:textId="77777777" w:rsidR="0032129B" w:rsidRPr="0032129B" w:rsidRDefault="0032129B" w:rsidP="0032129B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188F0CC2" w14:textId="392B3BB0" w:rsidR="0032129B" w:rsidRPr="0032129B" w:rsidRDefault="0032129B" w:rsidP="0032129B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proofErr w:type="spellStart"/>
      <w:r w:rsidRPr="0032129B">
        <w:rPr>
          <w:rFonts w:ascii="Book Antiqua" w:hAnsi="Book Antiqua"/>
          <w:sz w:val="24"/>
          <w:szCs w:val="24"/>
        </w:rPr>
        <w:t>Apolinaria</w:t>
      </w:r>
      <w:proofErr w:type="spellEnd"/>
      <w:r w:rsidRPr="0032129B">
        <w:rPr>
          <w:rFonts w:ascii="Book Antiqua" w:hAnsi="Book Antiqua"/>
          <w:sz w:val="24"/>
          <w:szCs w:val="24"/>
        </w:rPr>
        <w:t xml:space="preserve">, A.L. and </w:t>
      </w:r>
      <w:proofErr w:type="spellStart"/>
      <w:r w:rsidRPr="0032129B">
        <w:rPr>
          <w:rFonts w:ascii="Book Antiqua" w:hAnsi="Book Antiqua"/>
          <w:sz w:val="24"/>
          <w:szCs w:val="24"/>
        </w:rPr>
        <w:t>Apolinaria</w:t>
      </w:r>
      <w:proofErr w:type="spellEnd"/>
      <w:r w:rsidRPr="0032129B">
        <w:rPr>
          <w:rFonts w:ascii="Book Antiqua" w:hAnsi="Book Antiqua"/>
          <w:sz w:val="24"/>
          <w:szCs w:val="24"/>
        </w:rPr>
        <w:t>, O.F.I., 2025. Career shifters to teaching: Experiences of OFWs in the Eastern Province of the Kingdom of Saudi Arabia. Business Fora, 6(1), pp.90–100. Available at: https://doi.org/10.62718/vmca.bf-baiij.6.1.SC-1125-028.</w:t>
      </w:r>
    </w:p>
    <w:p w14:paraId="42E92A92" w14:textId="77777777" w:rsidR="0032129B" w:rsidRPr="0032129B" w:rsidRDefault="0032129B" w:rsidP="0032129B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0612F072" w14:textId="77777777" w:rsidR="0032129B" w:rsidRPr="0032129B" w:rsidRDefault="0032129B" w:rsidP="0032129B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32129B">
        <w:rPr>
          <w:rFonts w:ascii="Book Antiqua" w:hAnsi="Book Antiqua"/>
          <w:sz w:val="24"/>
          <w:szCs w:val="24"/>
        </w:rPr>
        <w:t>Chicago (Author–Date)</w:t>
      </w:r>
    </w:p>
    <w:p w14:paraId="1F9EEAE1" w14:textId="77777777" w:rsidR="0032129B" w:rsidRPr="0032129B" w:rsidRDefault="0032129B" w:rsidP="0032129B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2012F256" w14:textId="4A9D8F60" w:rsidR="0032129B" w:rsidRPr="0032129B" w:rsidRDefault="0032129B" w:rsidP="0032129B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proofErr w:type="spellStart"/>
      <w:r w:rsidRPr="0032129B">
        <w:rPr>
          <w:rFonts w:ascii="Book Antiqua" w:hAnsi="Book Antiqua"/>
          <w:sz w:val="24"/>
          <w:szCs w:val="24"/>
        </w:rPr>
        <w:t>Apolinaria</w:t>
      </w:r>
      <w:proofErr w:type="spellEnd"/>
      <w:r w:rsidRPr="0032129B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32129B">
        <w:rPr>
          <w:rFonts w:ascii="Book Antiqua" w:hAnsi="Book Antiqua"/>
          <w:sz w:val="24"/>
          <w:szCs w:val="24"/>
        </w:rPr>
        <w:t>Alicarl</w:t>
      </w:r>
      <w:proofErr w:type="spellEnd"/>
      <w:r w:rsidRPr="0032129B">
        <w:rPr>
          <w:rFonts w:ascii="Book Antiqua" w:hAnsi="Book Antiqua"/>
          <w:sz w:val="24"/>
          <w:szCs w:val="24"/>
        </w:rPr>
        <w:t xml:space="preserve"> L., and Omega Fe I. </w:t>
      </w:r>
      <w:proofErr w:type="spellStart"/>
      <w:r w:rsidRPr="0032129B">
        <w:rPr>
          <w:rFonts w:ascii="Book Antiqua" w:hAnsi="Book Antiqua"/>
          <w:sz w:val="24"/>
          <w:szCs w:val="24"/>
        </w:rPr>
        <w:t>Apolinaria</w:t>
      </w:r>
      <w:proofErr w:type="spellEnd"/>
      <w:r w:rsidRPr="0032129B">
        <w:rPr>
          <w:rFonts w:ascii="Book Antiqua" w:hAnsi="Book Antiqua"/>
          <w:sz w:val="24"/>
          <w:szCs w:val="24"/>
        </w:rPr>
        <w:t>. 2025. “Career Shifters to Teaching: Experiences of OFWs in the Eastern Province of the Kingdom of Saudi Arabia.” Business Fora 6 (1): 90–100. https://doi.org/10.62718/vmca.bf-baiij.6.1.SC-1125-028.</w:t>
      </w:r>
    </w:p>
    <w:p w14:paraId="11E7A224" w14:textId="77777777" w:rsidR="0032129B" w:rsidRPr="0032129B" w:rsidRDefault="0032129B" w:rsidP="0032129B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7E43EAD5" w14:textId="77777777" w:rsidR="0032129B" w:rsidRPr="0032129B" w:rsidRDefault="0032129B" w:rsidP="0032129B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32129B">
        <w:rPr>
          <w:rFonts w:ascii="Book Antiqua" w:hAnsi="Book Antiqua"/>
          <w:sz w:val="24"/>
          <w:szCs w:val="24"/>
        </w:rPr>
        <w:t>Vancouver</w:t>
      </w:r>
    </w:p>
    <w:p w14:paraId="0E94F095" w14:textId="77777777" w:rsidR="0032129B" w:rsidRPr="0032129B" w:rsidRDefault="0032129B" w:rsidP="0032129B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685012AF" w14:textId="199237CF" w:rsidR="00BE2113" w:rsidRPr="0032129B" w:rsidRDefault="0032129B" w:rsidP="0032129B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proofErr w:type="spellStart"/>
      <w:r w:rsidRPr="0032129B">
        <w:rPr>
          <w:rFonts w:ascii="Book Antiqua" w:hAnsi="Book Antiqua"/>
          <w:sz w:val="24"/>
          <w:szCs w:val="24"/>
        </w:rPr>
        <w:t>Apolinaria</w:t>
      </w:r>
      <w:proofErr w:type="spellEnd"/>
      <w:r w:rsidRPr="0032129B">
        <w:rPr>
          <w:rFonts w:ascii="Book Antiqua" w:hAnsi="Book Antiqua"/>
          <w:sz w:val="24"/>
          <w:szCs w:val="24"/>
        </w:rPr>
        <w:t xml:space="preserve"> AL, </w:t>
      </w:r>
      <w:proofErr w:type="spellStart"/>
      <w:r w:rsidRPr="0032129B">
        <w:rPr>
          <w:rFonts w:ascii="Book Antiqua" w:hAnsi="Book Antiqua"/>
          <w:sz w:val="24"/>
          <w:szCs w:val="24"/>
        </w:rPr>
        <w:t>Apolinaria</w:t>
      </w:r>
      <w:proofErr w:type="spellEnd"/>
      <w:r w:rsidRPr="0032129B">
        <w:rPr>
          <w:rFonts w:ascii="Book Antiqua" w:hAnsi="Book Antiqua"/>
          <w:sz w:val="24"/>
          <w:szCs w:val="24"/>
        </w:rPr>
        <w:t xml:space="preserve"> OFI. Career shifters to teaching: Experiences of OFWs in the Eastern Province of the Kingdom of Saudi Arabia. Business Fora. 2025;6(1):90–100. </w:t>
      </w:r>
      <w:proofErr w:type="spellStart"/>
      <w:r w:rsidRPr="0032129B">
        <w:rPr>
          <w:rFonts w:ascii="Book Antiqua" w:hAnsi="Book Antiqua"/>
          <w:sz w:val="24"/>
          <w:szCs w:val="24"/>
        </w:rPr>
        <w:t>doi</w:t>
      </w:r>
      <w:proofErr w:type="spellEnd"/>
      <w:r w:rsidRPr="0032129B">
        <w:rPr>
          <w:rFonts w:ascii="Book Antiqua" w:hAnsi="Book Antiqua"/>
          <w:sz w:val="24"/>
          <w:szCs w:val="24"/>
        </w:rPr>
        <w:t>:</w:t>
      </w:r>
      <w:r w:rsidR="00CC2035">
        <w:rPr>
          <w:rFonts w:ascii="Book Antiqua" w:hAnsi="Book Antiqua"/>
          <w:sz w:val="24"/>
          <w:szCs w:val="24"/>
        </w:rPr>
        <w:t xml:space="preserve"> </w:t>
      </w:r>
      <w:r w:rsidRPr="0032129B">
        <w:rPr>
          <w:rFonts w:ascii="Book Antiqua" w:hAnsi="Book Antiqua"/>
          <w:sz w:val="24"/>
          <w:szCs w:val="24"/>
        </w:rPr>
        <w:t>10.62718/vmca.bf-baiij.6.1.SC-1125-028.</w:t>
      </w:r>
    </w:p>
    <w:sectPr w:rsidR="00BE2113" w:rsidRPr="0032129B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5DED1" w14:textId="77777777" w:rsidR="00AF7213" w:rsidRDefault="00AF7213" w:rsidP="00290EE2">
      <w:pPr>
        <w:spacing w:after="0" w:line="240" w:lineRule="auto"/>
      </w:pPr>
      <w:r>
        <w:separator/>
      </w:r>
    </w:p>
  </w:endnote>
  <w:endnote w:type="continuationSeparator" w:id="0">
    <w:p w14:paraId="7DDAE5C7" w14:textId="77777777" w:rsidR="00AF7213" w:rsidRDefault="00AF7213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42C6A" w14:textId="77777777" w:rsidR="00AF7213" w:rsidRDefault="00AF7213" w:rsidP="00290EE2">
      <w:pPr>
        <w:spacing w:after="0" w:line="240" w:lineRule="auto"/>
      </w:pPr>
      <w:r>
        <w:separator/>
      </w:r>
    </w:p>
  </w:footnote>
  <w:footnote w:type="continuationSeparator" w:id="0">
    <w:p w14:paraId="5E6350B4" w14:textId="77777777" w:rsidR="00AF7213" w:rsidRDefault="00AF7213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1"/>
  </w:num>
  <w:num w:numId="2" w16cid:durableId="1840268275">
    <w:abstractNumId w:val="10"/>
  </w:num>
  <w:num w:numId="3" w16cid:durableId="2000771353">
    <w:abstractNumId w:val="35"/>
  </w:num>
  <w:num w:numId="4" w16cid:durableId="2116243982">
    <w:abstractNumId w:val="31"/>
  </w:num>
  <w:num w:numId="5" w16cid:durableId="1848906244">
    <w:abstractNumId w:val="13"/>
  </w:num>
  <w:num w:numId="6" w16cid:durableId="1097823186">
    <w:abstractNumId w:val="28"/>
  </w:num>
  <w:num w:numId="7" w16cid:durableId="692804235">
    <w:abstractNumId w:val="2"/>
  </w:num>
  <w:num w:numId="8" w16cid:durableId="1726566390">
    <w:abstractNumId w:val="8"/>
  </w:num>
  <w:num w:numId="9" w16cid:durableId="1678072523">
    <w:abstractNumId w:val="22"/>
  </w:num>
  <w:num w:numId="10" w16cid:durableId="657853467">
    <w:abstractNumId w:val="25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27"/>
  </w:num>
  <w:num w:numId="14" w16cid:durableId="1610159056">
    <w:abstractNumId w:val="24"/>
  </w:num>
  <w:num w:numId="15" w16cid:durableId="1035691151">
    <w:abstractNumId w:val="19"/>
  </w:num>
  <w:num w:numId="16" w16cid:durableId="1345325102">
    <w:abstractNumId w:val="6"/>
  </w:num>
  <w:num w:numId="17" w16cid:durableId="1939287957">
    <w:abstractNumId w:val="36"/>
  </w:num>
  <w:num w:numId="18" w16cid:durableId="1050766509">
    <w:abstractNumId w:val="5"/>
  </w:num>
  <w:num w:numId="19" w16cid:durableId="2067869038">
    <w:abstractNumId w:val="34"/>
  </w:num>
  <w:num w:numId="20" w16cid:durableId="926382073">
    <w:abstractNumId w:val="29"/>
  </w:num>
  <w:num w:numId="21" w16cid:durableId="175774230">
    <w:abstractNumId w:val="26"/>
  </w:num>
  <w:num w:numId="22" w16cid:durableId="1980959878">
    <w:abstractNumId w:val="0"/>
  </w:num>
  <w:num w:numId="23" w16cid:durableId="853687006">
    <w:abstractNumId w:val="9"/>
  </w:num>
  <w:num w:numId="24" w16cid:durableId="767386865">
    <w:abstractNumId w:val="4"/>
  </w:num>
  <w:num w:numId="25" w16cid:durableId="1604609217">
    <w:abstractNumId w:val="23"/>
  </w:num>
  <w:num w:numId="26" w16cid:durableId="1921407878">
    <w:abstractNumId w:val="15"/>
  </w:num>
  <w:num w:numId="27" w16cid:durableId="1137604831">
    <w:abstractNumId w:val="33"/>
  </w:num>
  <w:num w:numId="28" w16cid:durableId="1843815622">
    <w:abstractNumId w:val="18"/>
  </w:num>
  <w:num w:numId="29" w16cid:durableId="1984578508">
    <w:abstractNumId w:val="16"/>
  </w:num>
  <w:num w:numId="30" w16cid:durableId="1087849804">
    <w:abstractNumId w:val="14"/>
  </w:num>
  <w:num w:numId="31" w16cid:durableId="1535196864">
    <w:abstractNumId w:val="17"/>
  </w:num>
  <w:num w:numId="32" w16cid:durableId="1006328205">
    <w:abstractNumId w:val="32"/>
  </w:num>
  <w:num w:numId="33" w16cid:durableId="2076972064">
    <w:abstractNumId w:val="21"/>
  </w:num>
  <w:num w:numId="34" w16cid:durableId="1405879234">
    <w:abstractNumId w:val="12"/>
  </w:num>
  <w:num w:numId="35" w16cid:durableId="1221095569">
    <w:abstractNumId w:val="30"/>
  </w:num>
  <w:num w:numId="36" w16cid:durableId="759450845">
    <w:abstractNumId w:val="20"/>
  </w:num>
  <w:num w:numId="37" w16cid:durableId="869100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854B9"/>
    <w:rsid w:val="00085B6A"/>
    <w:rsid w:val="000905B2"/>
    <w:rsid w:val="000F5057"/>
    <w:rsid w:val="001469D8"/>
    <w:rsid w:val="001B077E"/>
    <w:rsid w:val="001D4039"/>
    <w:rsid w:val="001F54EA"/>
    <w:rsid w:val="00206EC6"/>
    <w:rsid w:val="00260A04"/>
    <w:rsid w:val="00290EE2"/>
    <w:rsid w:val="0032129B"/>
    <w:rsid w:val="00330D2C"/>
    <w:rsid w:val="00370561"/>
    <w:rsid w:val="00382CB8"/>
    <w:rsid w:val="003970FD"/>
    <w:rsid w:val="003B3D31"/>
    <w:rsid w:val="003C42BD"/>
    <w:rsid w:val="003F04E4"/>
    <w:rsid w:val="00451A1D"/>
    <w:rsid w:val="004F42B5"/>
    <w:rsid w:val="004F71A9"/>
    <w:rsid w:val="0054516D"/>
    <w:rsid w:val="005611F8"/>
    <w:rsid w:val="005C1604"/>
    <w:rsid w:val="005D4E9F"/>
    <w:rsid w:val="00603552"/>
    <w:rsid w:val="00623E52"/>
    <w:rsid w:val="00623E9B"/>
    <w:rsid w:val="00640E62"/>
    <w:rsid w:val="00671F20"/>
    <w:rsid w:val="006E4072"/>
    <w:rsid w:val="0070684C"/>
    <w:rsid w:val="00755F49"/>
    <w:rsid w:val="00795E66"/>
    <w:rsid w:val="007A4C79"/>
    <w:rsid w:val="007E1A12"/>
    <w:rsid w:val="007F4A99"/>
    <w:rsid w:val="00814436"/>
    <w:rsid w:val="00847EF6"/>
    <w:rsid w:val="00866E71"/>
    <w:rsid w:val="008E0D92"/>
    <w:rsid w:val="008F2867"/>
    <w:rsid w:val="00975576"/>
    <w:rsid w:val="00991E5A"/>
    <w:rsid w:val="009C0634"/>
    <w:rsid w:val="00A949FE"/>
    <w:rsid w:val="00AB52F6"/>
    <w:rsid w:val="00AE2C6C"/>
    <w:rsid w:val="00AE75F0"/>
    <w:rsid w:val="00AF7213"/>
    <w:rsid w:val="00B52DD2"/>
    <w:rsid w:val="00BA2C61"/>
    <w:rsid w:val="00BE2113"/>
    <w:rsid w:val="00C264A9"/>
    <w:rsid w:val="00C4676A"/>
    <w:rsid w:val="00C90993"/>
    <w:rsid w:val="00CC2035"/>
    <w:rsid w:val="00D40F41"/>
    <w:rsid w:val="00D56D5A"/>
    <w:rsid w:val="00DC7E96"/>
    <w:rsid w:val="00E00F20"/>
    <w:rsid w:val="00E02438"/>
    <w:rsid w:val="00E5333A"/>
    <w:rsid w:val="00E84A47"/>
    <w:rsid w:val="00EA227F"/>
    <w:rsid w:val="00EC4E5D"/>
    <w:rsid w:val="00FE2FD1"/>
    <w:rsid w:val="00FE4A12"/>
    <w:rsid w:val="00FF097C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BE211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BE2113"/>
    <w:pPr>
      <w:spacing w:after="0" w:line="240" w:lineRule="auto"/>
    </w:pPr>
    <w:rPr>
      <w:rFonts w:ascii="Calibri" w:eastAsia="MS Mincho" w:hAnsi="Calibri" w:cs="Times New Roman"/>
      <w:kern w:val="0"/>
      <w:lang w:eastAsia="en-PH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BE2113"/>
    <w:rPr>
      <w:rFonts w:ascii="Calibri" w:eastAsia="MS Mincho" w:hAnsi="Calibri" w:cs="Times New Roman"/>
      <w:kern w:val="0"/>
      <w:lang w:eastAsia="en-PH"/>
      <w14:ligatures w14:val="none"/>
    </w:rPr>
  </w:style>
  <w:style w:type="character" w:styleId="Emphasis">
    <w:name w:val="Emphasis"/>
    <w:basedOn w:val="DefaultParagraphFont"/>
    <w:uiPriority w:val="20"/>
    <w:qFormat/>
    <w:rsid w:val="00BE2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Harwinder Johal</cp:lastModifiedBy>
  <cp:revision>28</cp:revision>
  <cp:lastPrinted>2026-02-21T05:03:00Z</cp:lastPrinted>
  <dcterms:created xsi:type="dcterms:W3CDTF">2025-12-03T11:08:00Z</dcterms:created>
  <dcterms:modified xsi:type="dcterms:W3CDTF">2026-07-30T15:58:00Z</dcterms:modified>
</cp:coreProperties>
</file>