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0BA2" w14:textId="77777777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APA 7th</w:t>
      </w:r>
    </w:p>
    <w:p w14:paraId="08A22F48" w14:textId="34EDFAE8" w:rsidR="0005016D" w:rsidRPr="0005016D" w:rsidRDefault="0005016D" w:rsidP="0005016D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Colot, J. C. (2025). Revisiting constitutional political economy: A literature review on institutional design and economic policy outcomes in the Philippine context. Social Science Lens, 6(1), 48–62. https://doi.org/10.62718/vmca.ssl-wjhdsr.6.1.SC-0925-004.docx&amp;action=default&amp;mobileredirect=true)</w:t>
      </w:r>
    </w:p>
    <w:p w14:paraId="4FA9DAFD" w14:textId="77777777" w:rsid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0FC8012" w14:textId="47EC4F45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MLA 9th</w:t>
      </w:r>
    </w:p>
    <w:p w14:paraId="01CA251C" w14:textId="28BF56A5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Colot, John Carlo. “Revisiting Constitutional Political Economy: A Literature Review on Institutional Design and Economic Policy Outcomes in the Philippine Context.” Social Science Lens, vol. 6, no. 1, 2025, pp. 48–62. DOI: 10.62718/vmca.ssl-wjhdsr.6.1.SC-0925-</w:t>
      </w:r>
      <w:proofErr w:type="gramStart"/>
      <w:r w:rsidRPr="0005016D">
        <w:rPr>
          <w:rFonts w:ascii="Book Antiqua" w:hAnsi="Book Antiqua"/>
          <w:sz w:val="24"/>
          <w:szCs w:val="24"/>
        </w:rPr>
        <w:t>004..</w:t>
      </w:r>
      <w:proofErr w:type="gramEnd"/>
      <w:r w:rsidRPr="0005016D">
        <w:rPr>
          <w:rFonts w:ascii="Book Antiqua" w:hAnsi="Book Antiqua"/>
          <w:sz w:val="24"/>
          <w:szCs w:val="24"/>
        </w:rPr>
        <w:t>docx&amp;action=default&amp;mobileredirect=true)</w:t>
      </w:r>
    </w:p>
    <w:p w14:paraId="1ED78D0B" w14:textId="77777777" w:rsid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2FE4C3C" w14:textId="4242FC58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Harvard</w:t>
      </w:r>
    </w:p>
    <w:p w14:paraId="30BF61F5" w14:textId="4F6BD2E7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 xml:space="preserve">Colot, J.C., 2025. Revisiting constitutional political economy: A literature review on institutional design and economic policy outcomes in the Philippine context. Social Science Lens, 6(1), pp.48–62. </w:t>
      </w:r>
      <w:proofErr w:type="gramStart"/>
      <w:r w:rsidRPr="0005016D">
        <w:rPr>
          <w:rFonts w:ascii="Book Antiqua" w:hAnsi="Book Antiqua"/>
          <w:sz w:val="24"/>
          <w:szCs w:val="24"/>
        </w:rPr>
        <w:t>https://doi.org/10.62718/vmca.ssl-wjhdsr.6.1.SC-0925-004..</w:t>
      </w:r>
      <w:proofErr w:type="gramEnd"/>
      <w:r w:rsidRPr="0005016D">
        <w:rPr>
          <w:rFonts w:ascii="Book Antiqua" w:hAnsi="Book Antiqua"/>
          <w:sz w:val="24"/>
          <w:szCs w:val="24"/>
        </w:rPr>
        <w:t>docx&amp;action=default&amp;mobileredirect=true)</w:t>
      </w:r>
    </w:p>
    <w:p w14:paraId="20F59A32" w14:textId="77777777" w:rsid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91DBB69" w14:textId="4E4AA700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Chicago (Notes-Bibliography)</w:t>
      </w:r>
    </w:p>
    <w:p w14:paraId="44AB88F4" w14:textId="7686D563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 xml:space="preserve">Colot, John Carlo. 2025. “Revisiting Constitutional Political Economy: A Literature Review on Institutional Design and Economic Policy Outcomes in the Philippine Context.” Social Science Lens 6, no. 1: 48–62. </w:t>
      </w:r>
      <w:proofErr w:type="gramStart"/>
      <w:r w:rsidRPr="0005016D">
        <w:rPr>
          <w:rFonts w:ascii="Book Antiqua" w:hAnsi="Book Antiqua"/>
          <w:sz w:val="24"/>
          <w:szCs w:val="24"/>
        </w:rPr>
        <w:t>https://doi.org/10.62718/vmca.ssl-wjhdsr.6.1.SC-0925-004..</w:t>
      </w:r>
      <w:proofErr w:type="gramEnd"/>
      <w:r w:rsidRPr="0005016D">
        <w:rPr>
          <w:rFonts w:ascii="Book Antiqua" w:hAnsi="Book Antiqua"/>
          <w:sz w:val="24"/>
          <w:szCs w:val="24"/>
        </w:rPr>
        <w:t>docx&amp;action=default&amp;mobileredirect=true)</w:t>
      </w:r>
    </w:p>
    <w:p w14:paraId="0D797786" w14:textId="77777777" w:rsid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3B1E25E" w14:textId="092938EC" w:rsidR="0005016D" w:rsidRPr="0005016D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>Vancouver</w:t>
      </w:r>
    </w:p>
    <w:p w14:paraId="685012AF" w14:textId="2DB51F44" w:rsidR="00BE2113" w:rsidRPr="00365AE5" w:rsidRDefault="0005016D" w:rsidP="000501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5016D">
        <w:rPr>
          <w:rFonts w:ascii="Book Antiqua" w:hAnsi="Book Antiqua"/>
          <w:sz w:val="24"/>
          <w:szCs w:val="24"/>
        </w:rPr>
        <w:t xml:space="preserve">Colot JC. Revisiting constitutional political economy: A literature review on institutional design and economic policy outcomes in the Philippine context. Social Science Lens. 2025;6(1):48–62. </w:t>
      </w:r>
      <w:proofErr w:type="gramStart"/>
      <w:r w:rsidRPr="0005016D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05016D">
        <w:rPr>
          <w:rFonts w:ascii="Book Antiqua" w:hAnsi="Book Antiqua"/>
          <w:sz w:val="24"/>
          <w:szCs w:val="24"/>
        </w:rPr>
        <w:t>.6.1.SC-0925-</w:t>
      </w:r>
      <w:proofErr w:type="gramStart"/>
      <w:r w:rsidRPr="0005016D">
        <w:rPr>
          <w:rFonts w:ascii="Book Antiqua" w:hAnsi="Book Antiqua"/>
          <w:sz w:val="24"/>
          <w:szCs w:val="24"/>
        </w:rPr>
        <w:t>004..</w:t>
      </w:r>
      <w:proofErr w:type="gramEnd"/>
      <w:r w:rsidRPr="0005016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13D1" w14:textId="77777777" w:rsidR="005C0A8B" w:rsidRDefault="005C0A8B" w:rsidP="00290EE2">
      <w:pPr>
        <w:spacing w:after="0" w:line="240" w:lineRule="auto"/>
      </w:pPr>
      <w:r>
        <w:separator/>
      </w:r>
    </w:p>
  </w:endnote>
  <w:endnote w:type="continuationSeparator" w:id="0">
    <w:p w14:paraId="5A45FE49" w14:textId="77777777" w:rsidR="005C0A8B" w:rsidRDefault="005C0A8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A85E" w14:textId="77777777" w:rsidR="005C0A8B" w:rsidRDefault="005C0A8B" w:rsidP="00290EE2">
      <w:pPr>
        <w:spacing w:after="0" w:line="240" w:lineRule="auto"/>
      </w:pPr>
      <w:r>
        <w:separator/>
      </w:r>
    </w:p>
  </w:footnote>
  <w:footnote w:type="continuationSeparator" w:id="0">
    <w:p w14:paraId="009A25B8" w14:textId="77777777" w:rsidR="005C0A8B" w:rsidRDefault="005C0A8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5016D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65AE5"/>
    <w:rsid w:val="00370561"/>
    <w:rsid w:val="0038501F"/>
    <w:rsid w:val="003970FD"/>
    <w:rsid w:val="003B3D31"/>
    <w:rsid w:val="003C42BD"/>
    <w:rsid w:val="003F04E4"/>
    <w:rsid w:val="00451A1D"/>
    <w:rsid w:val="004F42B5"/>
    <w:rsid w:val="005611F8"/>
    <w:rsid w:val="005C0A8B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24620"/>
    <w:rsid w:val="00847EF6"/>
    <w:rsid w:val="00866E71"/>
    <w:rsid w:val="008B3DFD"/>
    <w:rsid w:val="008E0D92"/>
    <w:rsid w:val="008F2867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2026-07-27T17:10:00Z</dcterms:modified>
</cp:coreProperties>
</file>