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D42130" w14:textId="77777777" w:rsidR="001B0E3F" w:rsidRPr="001B0E3F" w:rsidRDefault="001B0E3F" w:rsidP="001B0E3F">
      <w:pPr>
        <w:spacing w:after="0"/>
        <w:jc w:val="both"/>
        <w:rPr>
          <w:rFonts w:ascii="Book Antiqua" w:hAnsi="Book Antiqua"/>
          <w:sz w:val="24"/>
          <w:szCs w:val="24"/>
        </w:rPr>
      </w:pPr>
      <w:r w:rsidRPr="001B0E3F">
        <w:rPr>
          <w:rFonts w:ascii="Book Antiqua" w:hAnsi="Book Antiqua"/>
          <w:sz w:val="24"/>
          <w:szCs w:val="24"/>
        </w:rPr>
        <w:t>APA 7th</w:t>
      </w:r>
    </w:p>
    <w:p w14:paraId="5609F28C" w14:textId="78597778" w:rsidR="001B0E3F" w:rsidRPr="001B0E3F" w:rsidRDefault="001B0E3F" w:rsidP="005B128A">
      <w:pPr>
        <w:spacing w:after="0"/>
        <w:ind w:left="720" w:hanging="720"/>
        <w:jc w:val="both"/>
        <w:rPr>
          <w:rFonts w:ascii="Book Antiqua" w:hAnsi="Book Antiqua"/>
          <w:sz w:val="24"/>
          <w:szCs w:val="24"/>
        </w:rPr>
      </w:pPr>
      <w:r w:rsidRPr="001B0E3F">
        <w:rPr>
          <w:rFonts w:ascii="Book Antiqua" w:hAnsi="Book Antiqua"/>
          <w:sz w:val="24"/>
          <w:szCs w:val="24"/>
        </w:rPr>
        <w:t>Gallardo, V. B., &amp; Reyes, J. V. (2026). Human resource management strategies and economic stability of virtual assistants: The mediating role of job autonomy and the moderating effect of work-life balance. Business Fora, 6(2), 27–39. https://doi.org/10.62718/vmca.bf-baiij.6.2.SC-1125-038.docx&amp;action=default&amp;mobileredirect=true)</w:t>
      </w:r>
    </w:p>
    <w:p w14:paraId="65C2D890" w14:textId="77777777" w:rsidR="001B0E3F" w:rsidRDefault="001B0E3F" w:rsidP="001B0E3F">
      <w:pPr>
        <w:spacing w:after="0"/>
        <w:jc w:val="both"/>
        <w:rPr>
          <w:rFonts w:ascii="Book Antiqua" w:hAnsi="Book Antiqua"/>
          <w:sz w:val="24"/>
          <w:szCs w:val="24"/>
        </w:rPr>
      </w:pPr>
    </w:p>
    <w:p w14:paraId="56AAC2F8" w14:textId="770A6B49" w:rsidR="001B0E3F" w:rsidRPr="001B0E3F" w:rsidRDefault="001B0E3F" w:rsidP="001B0E3F">
      <w:pPr>
        <w:spacing w:after="0"/>
        <w:jc w:val="both"/>
        <w:rPr>
          <w:rFonts w:ascii="Book Antiqua" w:hAnsi="Book Antiqua"/>
          <w:sz w:val="24"/>
          <w:szCs w:val="24"/>
        </w:rPr>
      </w:pPr>
      <w:r w:rsidRPr="001B0E3F">
        <w:rPr>
          <w:rFonts w:ascii="Book Antiqua" w:hAnsi="Book Antiqua"/>
          <w:sz w:val="24"/>
          <w:szCs w:val="24"/>
        </w:rPr>
        <w:t>MLA 9th</w:t>
      </w:r>
    </w:p>
    <w:p w14:paraId="70068353" w14:textId="1B49385F" w:rsidR="001B0E3F" w:rsidRPr="001B0E3F" w:rsidRDefault="001B0E3F" w:rsidP="001B0E3F">
      <w:pPr>
        <w:spacing w:after="0"/>
        <w:jc w:val="both"/>
        <w:rPr>
          <w:rFonts w:ascii="Book Antiqua" w:hAnsi="Book Antiqua"/>
          <w:sz w:val="24"/>
          <w:szCs w:val="24"/>
        </w:rPr>
      </w:pPr>
      <w:r w:rsidRPr="001B0E3F">
        <w:rPr>
          <w:rFonts w:ascii="Book Antiqua" w:hAnsi="Book Antiqua"/>
          <w:sz w:val="24"/>
          <w:szCs w:val="24"/>
        </w:rPr>
        <w:t xml:space="preserve">Gallardo, </w:t>
      </w:r>
      <w:proofErr w:type="spellStart"/>
      <w:r w:rsidRPr="001B0E3F">
        <w:rPr>
          <w:rFonts w:ascii="Book Antiqua" w:hAnsi="Book Antiqua"/>
          <w:sz w:val="24"/>
          <w:szCs w:val="24"/>
        </w:rPr>
        <w:t>Vandom</w:t>
      </w:r>
      <w:proofErr w:type="spellEnd"/>
      <w:r w:rsidRPr="001B0E3F">
        <w:rPr>
          <w:rFonts w:ascii="Book Antiqua" w:hAnsi="Book Antiqua"/>
          <w:sz w:val="24"/>
          <w:szCs w:val="24"/>
        </w:rPr>
        <w:t xml:space="preserve"> B., and </w:t>
      </w:r>
      <w:proofErr w:type="spellStart"/>
      <w:r w:rsidRPr="001B0E3F">
        <w:rPr>
          <w:rFonts w:ascii="Book Antiqua" w:hAnsi="Book Antiqua"/>
          <w:sz w:val="24"/>
          <w:szCs w:val="24"/>
        </w:rPr>
        <w:t>Jerielyn</w:t>
      </w:r>
      <w:proofErr w:type="spellEnd"/>
      <w:r w:rsidRPr="001B0E3F">
        <w:rPr>
          <w:rFonts w:ascii="Book Antiqua" w:hAnsi="Book Antiqua"/>
          <w:sz w:val="24"/>
          <w:szCs w:val="24"/>
        </w:rPr>
        <w:t xml:space="preserve"> V. Reyes. “Human Resource Management Strategies and Economic Stability of Virtual Assistants: The Mediating Role of Job Autonomy and the Moderating Effect of Work-Life Balance.” Business Fora, vol. 6, no. 2, 2026, pp. 27–39. DOI: 10.62718/vmca.bf-baiij.6.2.SC-1125-</w:t>
      </w:r>
      <w:proofErr w:type="gramStart"/>
      <w:r w:rsidRPr="001B0E3F">
        <w:rPr>
          <w:rFonts w:ascii="Book Antiqua" w:hAnsi="Book Antiqua"/>
          <w:sz w:val="24"/>
          <w:szCs w:val="24"/>
        </w:rPr>
        <w:t>038..</w:t>
      </w:r>
      <w:proofErr w:type="gramEnd"/>
      <w:r w:rsidRPr="001B0E3F">
        <w:rPr>
          <w:rFonts w:ascii="Book Antiqua" w:hAnsi="Book Antiqua"/>
          <w:sz w:val="24"/>
          <w:szCs w:val="24"/>
        </w:rPr>
        <w:t>docx&amp;action=default&amp;mobileredirect=true)</w:t>
      </w:r>
    </w:p>
    <w:p w14:paraId="7BA3E918" w14:textId="77777777" w:rsidR="001B0E3F" w:rsidRDefault="001B0E3F" w:rsidP="001B0E3F">
      <w:pPr>
        <w:spacing w:after="0"/>
        <w:jc w:val="both"/>
        <w:rPr>
          <w:rFonts w:ascii="Book Antiqua" w:hAnsi="Book Antiqua"/>
          <w:sz w:val="24"/>
          <w:szCs w:val="24"/>
        </w:rPr>
      </w:pPr>
    </w:p>
    <w:p w14:paraId="44E9022F" w14:textId="7EFAEEB1" w:rsidR="001B0E3F" w:rsidRPr="001B0E3F" w:rsidRDefault="001B0E3F" w:rsidP="001B0E3F">
      <w:pPr>
        <w:spacing w:after="0"/>
        <w:jc w:val="both"/>
        <w:rPr>
          <w:rFonts w:ascii="Book Antiqua" w:hAnsi="Book Antiqua"/>
          <w:sz w:val="24"/>
          <w:szCs w:val="24"/>
        </w:rPr>
      </w:pPr>
      <w:r w:rsidRPr="001B0E3F">
        <w:rPr>
          <w:rFonts w:ascii="Book Antiqua" w:hAnsi="Book Antiqua"/>
          <w:sz w:val="24"/>
          <w:szCs w:val="24"/>
        </w:rPr>
        <w:t>Harvard</w:t>
      </w:r>
    </w:p>
    <w:p w14:paraId="3A05A8CE" w14:textId="63045F10" w:rsidR="001B0E3F" w:rsidRPr="001B0E3F" w:rsidRDefault="001B0E3F" w:rsidP="001B0E3F">
      <w:pPr>
        <w:spacing w:after="0"/>
        <w:jc w:val="both"/>
        <w:rPr>
          <w:rFonts w:ascii="Book Antiqua" w:hAnsi="Book Antiqua"/>
          <w:sz w:val="24"/>
          <w:szCs w:val="24"/>
        </w:rPr>
      </w:pPr>
      <w:r w:rsidRPr="001B0E3F">
        <w:rPr>
          <w:rFonts w:ascii="Book Antiqua" w:hAnsi="Book Antiqua"/>
          <w:sz w:val="24"/>
          <w:szCs w:val="24"/>
        </w:rPr>
        <w:t xml:space="preserve">Gallardo, V.B. &amp; Reyes, J.V., 2026. Human resource management strategies and economic stability of virtual assistants: The mediating role of job autonomy and the moderating effect of work-life balance. Business Fora, 6(2), pp.27–39. </w:t>
      </w:r>
      <w:proofErr w:type="gramStart"/>
      <w:r w:rsidRPr="001B0E3F">
        <w:rPr>
          <w:rFonts w:ascii="Book Antiqua" w:hAnsi="Book Antiqua"/>
          <w:sz w:val="24"/>
          <w:szCs w:val="24"/>
        </w:rPr>
        <w:t>https://doi.org/10.62718/vmca.bf-baiij.6.2.SC-1125-038..</w:t>
      </w:r>
      <w:proofErr w:type="gramEnd"/>
      <w:r w:rsidRPr="001B0E3F">
        <w:rPr>
          <w:rFonts w:ascii="Book Antiqua" w:hAnsi="Book Antiqua"/>
          <w:sz w:val="24"/>
          <w:szCs w:val="24"/>
        </w:rPr>
        <w:t>docx&amp;action=default&amp;mobileredirect=true)</w:t>
      </w:r>
    </w:p>
    <w:p w14:paraId="5302E98D" w14:textId="77777777" w:rsidR="001B0E3F" w:rsidRDefault="001B0E3F" w:rsidP="001B0E3F">
      <w:pPr>
        <w:spacing w:after="0"/>
        <w:jc w:val="both"/>
        <w:rPr>
          <w:rFonts w:ascii="Book Antiqua" w:hAnsi="Book Antiqua"/>
          <w:sz w:val="24"/>
          <w:szCs w:val="24"/>
        </w:rPr>
      </w:pPr>
    </w:p>
    <w:p w14:paraId="0629B79D" w14:textId="5A323407" w:rsidR="001B0E3F" w:rsidRPr="001B0E3F" w:rsidRDefault="001B0E3F" w:rsidP="001B0E3F">
      <w:pPr>
        <w:spacing w:after="0"/>
        <w:jc w:val="both"/>
        <w:rPr>
          <w:rFonts w:ascii="Book Antiqua" w:hAnsi="Book Antiqua"/>
          <w:sz w:val="24"/>
          <w:szCs w:val="24"/>
        </w:rPr>
      </w:pPr>
      <w:r w:rsidRPr="001B0E3F">
        <w:rPr>
          <w:rFonts w:ascii="Book Antiqua" w:hAnsi="Book Antiqua"/>
          <w:sz w:val="24"/>
          <w:szCs w:val="24"/>
        </w:rPr>
        <w:t>Chicago (Notes-Bibliography)</w:t>
      </w:r>
    </w:p>
    <w:p w14:paraId="0975AE2C" w14:textId="39BFDEC0" w:rsidR="001B0E3F" w:rsidRPr="001B0E3F" w:rsidRDefault="001B0E3F" w:rsidP="001B0E3F">
      <w:pPr>
        <w:spacing w:after="0"/>
        <w:jc w:val="both"/>
        <w:rPr>
          <w:rFonts w:ascii="Book Antiqua" w:hAnsi="Book Antiqua"/>
          <w:sz w:val="24"/>
          <w:szCs w:val="24"/>
        </w:rPr>
      </w:pPr>
      <w:r w:rsidRPr="001B0E3F">
        <w:rPr>
          <w:rFonts w:ascii="Book Antiqua" w:hAnsi="Book Antiqua"/>
          <w:sz w:val="24"/>
          <w:szCs w:val="24"/>
        </w:rPr>
        <w:t xml:space="preserve">Gallardo, </w:t>
      </w:r>
      <w:proofErr w:type="spellStart"/>
      <w:r w:rsidRPr="001B0E3F">
        <w:rPr>
          <w:rFonts w:ascii="Book Antiqua" w:hAnsi="Book Antiqua"/>
          <w:sz w:val="24"/>
          <w:szCs w:val="24"/>
        </w:rPr>
        <w:t>Vandom</w:t>
      </w:r>
      <w:proofErr w:type="spellEnd"/>
      <w:r w:rsidRPr="001B0E3F">
        <w:rPr>
          <w:rFonts w:ascii="Book Antiqua" w:hAnsi="Book Antiqua"/>
          <w:sz w:val="24"/>
          <w:szCs w:val="24"/>
        </w:rPr>
        <w:t xml:space="preserve"> B., and </w:t>
      </w:r>
      <w:proofErr w:type="spellStart"/>
      <w:r w:rsidRPr="001B0E3F">
        <w:rPr>
          <w:rFonts w:ascii="Book Antiqua" w:hAnsi="Book Antiqua"/>
          <w:sz w:val="24"/>
          <w:szCs w:val="24"/>
        </w:rPr>
        <w:t>Jerielyn</w:t>
      </w:r>
      <w:proofErr w:type="spellEnd"/>
      <w:r w:rsidRPr="001B0E3F">
        <w:rPr>
          <w:rFonts w:ascii="Book Antiqua" w:hAnsi="Book Antiqua"/>
          <w:sz w:val="24"/>
          <w:szCs w:val="24"/>
        </w:rPr>
        <w:t xml:space="preserve"> V. Reyes. 2026. “Human Resource Management Strategies and Economic Stability of Virtual Assistants: The Mediating Role of Job Autonomy and the Moderating Effect of Work-Life Balance.” Business Fora 6, no. 2: 27–39. </w:t>
      </w:r>
      <w:proofErr w:type="gramStart"/>
      <w:r w:rsidRPr="001B0E3F">
        <w:rPr>
          <w:rFonts w:ascii="Book Antiqua" w:hAnsi="Book Antiqua"/>
          <w:sz w:val="24"/>
          <w:szCs w:val="24"/>
        </w:rPr>
        <w:t>https://doi.org/10.62718/vmca.bf-baiij.6.2.SC-1125-038..</w:t>
      </w:r>
      <w:proofErr w:type="gramEnd"/>
      <w:r w:rsidRPr="001B0E3F">
        <w:rPr>
          <w:rFonts w:ascii="Book Antiqua" w:hAnsi="Book Antiqua"/>
          <w:sz w:val="24"/>
          <w:szCs w:val="24"/>
        </w:rPr>
        <w:t>docx&amp;action=default&amp;mobileredirect=true)</w:t>
      </w:r>
    </w:p>
    <w:p w14:paraId="2DF9E056" w14:textId="77777777" w:rsidR="001B0E3F" w:rsidRDefault="001B0E3F" w:rsidP="001B0E3F">
      <w:pPr>
        <w:spacing w:after="0"/>
        <w:jc w:val="both"/>
        <w:rPr>
          <w:rFonts w:ascii="Book Antiqua" w:hAnsi="Book Antiqua"/>
          <w:sz w:val="24"/>
          <w:szCs w:val="24"/>
        </w:rPr>
      </w:pPr>
    </w:p>
    <w:p w14:paraId="02A780F1" w14:textId="31C6AD7A" w:rsidR="001B0E3F" w:rsidRPr="001B0E3F" w:rsidRDefault="001B0E3F" w:rsidP="001B0E3F">
      <w:pPr>
        <w:spacing w:after="0"/>
        <w:jc w:val="both"/>
        <w:rPr>
          <w:rFonts w:ascii="Book Antiqua" w:hAnsi="Book Antiqua"/>
          <w:sz w:val="24"/>
          <w:szCs w:val="24"/>
        </w:rPr>
      </w:pPr>
      <w:r w:rsidRPr="001B0E3F">
        <w:rPr>
          <w:rFonts w:ascii="Book Antiqua" w:hAnsi="Book Antiqua"/>
          <w:sz w:val="24"/>
          <w:szCs w:val="24"/>
        </w:rPr>
        <w:t>Vancouver</w:t>
      </w:r>
    </w:p>
    <w:p w14:paraId="685012AF" w14:textId="10D141D9" w:rsidR="00BE2113" w:rsidRPr="00A15F27" w:rsidRDefault="001B0E3F" w:rsidP="001B0E3F">
      <w:pPr>
        <w:spacing w:after="0"/>
        <w:jc w:val="both"/>
        <w:rPr>
          <w:rFonts w:ascii="Book Antiqua" w:hAnsi="Book Antiqua"/>
          <w:sz w:val="24"/>
          <w:szCs w:val="24"/>
        </w:rPr>
      </w:pPr>
      <w:r w:rsidRPr="001B0E3F">
        <w:rPr>
          <w:rFonts w:ascii="Book Antiqua" w:hAnsi="Book Antiqua"/>
          <w:sz w:val="24"/>
          <w:szCs w:val="24"/>
        </w:rPr>
        <w:t xml:space="preserve">Gallardo VB, Reyes JV. Human resource management strategies and economic stability of virtual assistants: the mediating role of job autonomy and the moderating effect of work-life balance. Business Fora. 2026;6(2):27–39. </w:t>
      </w:r>
      <w:proofErr w:type="gramStart"/>
      <w:r w:rsidRPr="001B0E3F">
        <w:rPr>
          <w:rFonts w:ascii="Book Antiqua" w:hAnsi="Book Antiqua"/>
          <w:sz w:val="24"/>
          <w:szCs w:val="24"/>
        </w:rPr>
        <w:t>doi:10.62718/vmca.bf-baiij</w:t>
      </w:r>
      <w:proofErr w:type="gramEnd"/>
      <w:r w:rsidRPr="001B0E3F">
        <w:rPr>
          <w:rFonts w:ascii="Book Antiqua" w:hAnsi="Book Antiqua"/>
          <w:sz w:val="24"/>
          <w:szCs w:val="24"/>
        </w:rPr>
        <w:t>.6.2.SC-1125-</w:t>
      </w:r>
      <w:proofErr w:type="gramStart"/>
      <w:r w:rsidRPr="001B0E3F">
        <w:rPr>
          <w:rFonts w:ascii="Book Antiqua" w:hAnsi="Book Antiqua"/>
          <w:sz w:val="24"/>
          <w:szCs w:val="24"/>
        </w:rPr>
        <w:t>038..</w:t>
      </w:r>
      <w:proofErr w:type="gramEnd"/>
      <w:r w:rsidRPr="001B0E3F">
        <w:rPr>
          <w:rFonts w:ascii="Book Antiqua" w:hAnsi="Book Antiqua"/>
          <w:sz w:val="24"/>
          <w:szCs w:val="24"/>
        </w:rPr>
        <w:t>docx&amp;action=default&amp;mobileredirect=true)</w:t>
      </w:r>
    </w:p>
    <w:sectPr w:rsidR="00BE2113" w:rsidRPr="00A15F27" w:rsidSect="00AE2C6C">
      <w:headerReference w:type="default" r:id="rId7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855CB3" w14:textId="77777777" w:rsidR="00893AB5" w:rsidRDefault="00893AB5" w:rsidP="00290EE2">
      <w:pPr>
        <w:spacing w:after="0" w:line="240" w:lineRule="auto"/>
      </w:pPr>
      <w:r>
        <w:separator/>
      </w:r>
    </w:p>
  </w:endnote>
  <w:endnote w:type="continuationSeparator" w:id="0">
    <w:p w14:paraId="7B7BA5E9" w14:textId="77777777" w:rsidR="00893AB5" w:rsidRDefault="00893AB5" w:rsidP="00290E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FC6AC6" w14:textId="77777777" w:rsidR="00893AB5" w:rsidRDefault="00893AB5" w:rsidP="00290EE2">
      <w:pPr>
        <w:spacing w:after="0" w:line="240" w:lineRule="auto"/>
      </w:pPr>
      <w:r>
        <w:separator/>
      </w:r>
    </w:p>
  </w:footnote>
  <w:footnote w:type="continuationSeparator" w:id="0">
    <w:p w14:paraId="50245057" w14:textId="77777777" w:rsidR="00893AB5" w:rsidRDefault="00893AB5" w:rsidP="00290E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8AE66" w14:textId="77777777" w:rsidR="00290EE2" w:rsidRDefault="00290EE2">
    <w:pPr>
      <w:pStyle w:val="Header"/>
      <w:rPr>
        <w:rFonts w:ascii="Times New Roman" w:eastAsia="Times New Roman" w:hAnsi="Times New Roman" w:cs="Times New Roman"/>
        <w:b/>
        <w:bCs/>
        <w:kern w:val="0"/>
        <w:sz w:val="28"/>
        <w:szCs w:val="28"/>
        <w:lang w:eastAsia="en-PH"/>
        <w14:ligatures w14:val="none"/>
      </w:rPr>
    </w:pPr>
  </w:p>
  <w:p w14:paraId="3F6EC176" w14:textId="3C082D2D" w:rsidR="00E02438" w:rsidRPr="00E02438" w:rsidRDefault="00E02438" w:rsidP="00E02438">
    <w:pPr>
      <w:pStyle w:val="Header"/>
    </w:pPr>
    <w:r w:rsidRPr="00E02438">
      <w:rPr>
        <w:noProof/>
      </w:rPr>
      <w:drawing>
        <wp:inline distT="0" distB="0" distL="0" distR="0" wp14:anchorId="502891D0" wp14:editId="449A61E3">
          <wp:extent cx="939165" cy="412750"/>
          <wp:effectExtent l="0" t="0" r="0" b="6350"/>
          <wp:docPr id="13287935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2955" cy="423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CA54B6F" w14:textId="0B0C146D" w:rsidR="00290EE2" w:rsidRDefault="00FE2FD1">
    <w:pPr>
      <w:pStyle w:val="Header"/>
    </w:pPr>
    <w:r>
      <w:t>__________________________________________________________________________________</w:t>
    </w:r>
  </w:p>
  <w:p w14:paraId="460F50A3" w14:textId="77777777" w:rsidR="00FE2FD1" w:rsidRDefault="00FE2FD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806C3"/>
    <w:multiLevelType w:val="multilevel"/>
    <w:tmpl w:val="2736A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030380"/>
    <w:multiLevelType w:val="multilevel"/>
    <w:tmpl w:val="00B69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8853E9"/>
    <w:multiLevelType w:val="multilevel"/>
    <w:tmpl w:val="BBD8F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655C21"/>
    <w:multiLevelType w:val="multilevel"/>
    <w:tmpl w:val="54D49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AC47EF"/>
    <w:multiLevelType w:val="multilevel"/>
    <w:tmpl w:val="A5AEA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4E0611"/>
    <w:multiLevelType w:val="multilevel"/>
    <w:tmpl w:val="F5F6A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D24229"/>
    <w:multiLevelType w:val="multilevel"/>
    <w:tmpl w:val="9D2C2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F9302C"/>
    <w:multiLevelType w:val="multilevel"/>
    <w:tmpl w:val="6464A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D94123"/>
    <w:multiLevelType w:val="multilevel"/>
    <w:tmpl w:val="2A8A4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2AB3239"/>
    <w:multiLevelType w:val="multilevel"/>
    <w:tmpl w:val="C6BCB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A5362EA"/>
    <w:multiLevelType w:val="multilevel"/>
    <w:tmpl w:val="0CD6C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31F6CB5"/>
    <w:multiLevelType w:val="multilevel"/>
    <w:tmpl w:val="E4263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88620DD"/>
    <w:multiLevelType w:val="multilevel"/>
    <w:tmpl w:val="CBE22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8886D4A"/>
    <w:multiLevelType w:val="multilevel"/>
    <w:tmpl w:val="0FF8E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A5510B3"/>
    <w:multiLevelType w:val="multilevel"/>
    <w:tmpl w:val="B6E05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B573716"/>
    <w:multiLevelType w:val="multilevel"/>
    <w:tmpl w:val="24F4E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C04378F"/>
    <w:multiLevelType w:val="multilevel"/>
    <w:tmpl w:val="5FB88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C0714CE"/>
    <w:multiLevelType w:val="multilevel"/>
    <w:tmpl w:val="A330F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313690B"/>
    <w:multiLevelType w:val="multilevel"/>
    <w:tmpl w:val="4ECA2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32077C6"/>
    <w:multiLevelType w:val="multilevel"/>
    <w:tmpl w:val="5F769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6D81CD1"/>
    <w:multiLevelType w:val="multilevel"/>
    <w:tmpl w:val="74F2F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9657919"/>
    <w:multiLevelType w:val="multilevel"/>
    <w:tmpl w:val="27C8A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BEA1AD1"/>
    <w:multiLevelType w:val="multilevel"/>
    <w:tmpl w:val="D3BED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D2E198B"/>
    <w:multiLevelType w:val="multilevel"/>
    <w:tmpl w:val="415AA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FF111DD"/>
    <w:multiLevelType w:val="multilevel"/>
    <w:tmpl w:val="04988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7EA7C95"/>
    <w:multiLevelType w:val="multilevel"/>
    <w:tmpl w:val="6D585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8B1569C"/>
    <w:multiLevelType w:val="multilevel"/>
    <w:tmpl w:val="D2F80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EE663E0"/>
    <w:multiLevelType w:val="multilevel"/>
    <w:tmpl w:val="C70A6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7C67724"/>
    <w:multiLevelType w:val="multilevel"/>
    <w:tmpl w:val="05004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90951E5"/>
    <w:multiLevelType w:val="multilevel"/>
    <w:tmpl w:val="E3CE1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9BD44FC"/>
    <w:multiLevelType w:val="multilevel"/>
    <w:tmpl w:val="8696B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D5A56FD"/>
    <w:multiLevelType w:val="multilevel"/>
    <w:tmpl w:val="F822D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F79323F"/>
    <w:multiLevelType w:val="multilevel"/>
    <w:tmpl w:val="A6A6C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4634558"/>
    <w:multiLevelType w:val="multilevel"/>
    <w:tmpl w:val="EB303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69A3E7D"/>
    <w:multiLevelType w:val="multilevel"/>
    <w:tmpl w:val="164CD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C010D60"/>
    <w:multiLevelType w:val="multilevel"/>
    <w:tmpl w:val="8BB4F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CE8345C"/>
    <w:multiLevelType w:val="multilevel"/>
    <w:tmpl w:val="C2025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06364749">
    <w:abstractNumId w:val="11"/>
  </w:num>
  <w:num w:numId="2" w16cid:durableId="1840268275">
    <w:abstractNumId w:val="10"/>
  </w:num>
  <w:num w:numId="3" w16cid:durableId="2000771353">
    <w:abstractNumId w:val="35"/>
  </w:num>
  <w:num w:numId="4" w16cid:durableId="2116243982">
    <w:abstractNumId w:val="31"/>
  </w:num>
  <w:num w:numId="5" w16cid:durableId="1848906244">
    <w:abstractNumId w:val="13"/>
  </w:num>
  <w:num w:numId="6" w16cid:durableId="1097823186">
    <w:abstractNumId w:val="28"/>
  </w:num>
  <w:num w:numId="7" w16cid:durableId="692804235">
    <w:abstractNumId w:val="2"/>
  </w:num>
  <w:num w:numId="8" w16cid:durableId="1726566390">
    <w:abstractNumId w:val="8"/>
  </w:num>
  <w:num w:numId="9" w16cid:durableId="1678072523">
    <w:abstractNumId w:val="22"/>
  </w:num>
  <w:num w:numId="10" w16cid:durableId="657853467">
    <w:abstractNumId w:val="25"/>
  </w:num>
  <w:num w:numId="11" w16cid:durableId="1146699707">
    <w:abstractNumId w:val="3"/>
  </w:num>
  <w:num w:numId="12" w16cid:durableId="1427195387">
    <w:abstractNumId w:val="7"/>
  </w:num>
  <w:num w:numId="13" w16cid:durableId="359866326">
    <w:abstractNumId w:val="27"/>
  </w:num>
  <w:num w:numId="14" w16cid:durableId="1610159056">
    <w:abstractNumId w:val="24"/>
  </w:num>
  <w:num w:numId="15" w16cid:durableId="1035691151">
    <w:abstractNumId w:val="19"/>
  </w:num>
  <w:num w:numId="16" w16cid:durableId="1345325102">
    <w:abstractNumId w:val="6"/>
  </w:num>
  <w:num w:numId="17" w16cid:durableId="1939287957">
    <w:abstractNumId w:val="36"/>
  </w:num>
  <w:num w:numId="18" w16cid:durableId="1050766509">
    <w:abstractNumId w:val="5"/>
  </w:num>
  <w:num w:numId="19" w16cid:durableId="2067869038">
    <w:abstractNumId w:val="34"/>
  </w:num>
  <w:num w:numId="20" w16cid:durableId="926382073">
    <w:abstractNumId w:val="29"/>
  </w:num>
  <w:num w:numId="21" w16cid:durableId="175774230">
    <w:abstractNumId w:val="26"/>
  </w:num>
  <w:num w:numId="22" w16cid:durableId="1980959878">
    <w:abstractNumId w:val="0"/>
  </w:num>
  <w:num w:numId="23" w16cid:durableId="853687006">
    <w:abstractNumId w:val="9"/>
  </w:num>
  <w:num w:numId="24" w16cid:durableId="767386865">
    <w:abstractNumId w:val="4"/>
  </w:num>
  <w:num w:numId="25" w16cid:durableId="1604609217">
    <w:abstractNumId w:val="23"/>
  </w:num>
  <w:num w:numId="26" w16cid:durableId="1921407878">
    <w:abstractNumId w:val="15"/>
  </w:num>
  <w:num w:numId="27" w16cid:durableId="1137604831">
    <w:abstractNumId w:val="33"/>
  </w:num>
  <w:num w:numId="28" w16cid:durableId="1843815622">
    <w:abstractNumId w:val="18"/>
  </w:num>
  <w:num w:numId="29" w16cid:durableId="1984578508">
    <w:abstractNumId w:val="16"/>
  </w:num>
  <w:num w:numId="30" w16cid:durableId="1087849804">
    <w:abstractNumId w:val="14"/>
  </w:num>
  <w:num w:numId="31" w16cid:durableId="1535196864">
    <w:abstractNumId w:val="17"/>
  </w:num>
  <w:num w:numId="32" w16cid:durableId="1006328205">
    <w:abstractNumId w:val="32"/>
  </w:num>
  <w:num w:numId="33" w16cid:durableId="2076972064">
    <w:abstractNumId w:val="21"/>
  </w:num>
  <w:num w:numId="34" w16cid:durableId="1405879234">
    <w:abstractNumId w:val="12"/>
  </w:num>
  <w:num w:numId="35" w16cid:durableId="1221095569">
    <w:abstractNumId w:val="30"/>
  </w:num>
  <w:num w:numId="36" w16cid:durableId="759450845">
    <w:abstractNumId w:val="20"/>
  </w:num>
  <w:num w:numId="37" w16cid:durableId="8691007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C6C"/>
    <w:rsid w:val="000115DB"/>
    <w:rsid w:val="000854B9"/>
    <w:rsid w:val="00085B6A"/>
    <w:rsid w:val="000905B2"/>
    <w:rsid w:val="000F5057"/>
    <w:rsid w:val="001469D8"/>
    <w:rsid w:val="001B077E"/>
    <w:rsid w:val="001B0E3F"/>
    <w:rsid w:val="001D4039"/>
    <w:rsid w:val="001F54EA"/>
    <w:rsid w:val="00206EC6"/>
    <w:rsid w:val="00260A04"/>
    <w:rsid w:val="00262D10"/>
    <w:rsid w:val="00290EE2"/>
    <w:rsid w:val="00330D2C"/>
    <w:rsid w:val="00370561"/>
    <w:rsid w:val="003970FD"/>
    <w:rsid w:val="003B3D31"/>
    <w:rsid w:val="003C42BD"/>
    <w:rsid w:val="003C5D7D"/>
    <w:rsid w:val="003F04E4"/>
    <w:rsid w:val="00451A1D"/>
    <w:rsid w:val="004529EA"/>
    <w:rsid w:val="004F42B5"/>
    <w:rsid w:val="005611F8"/>
    <w:rsid w:val="005B128A"/>
    <w:rsid w:val="005C1604"/>
    <w:rsid w:val="005D4E9F"/>
    <w:rsid w:val="00603552"/>
    <w:rsid w:val="00623E52"/>
    <w:rsid w:val="00623E9B"/>
    <w:rsid w:val="00640E62"/>
    <w:rsid w:val="00671F20"/>
    <w:rsid w:val="006E4072"/>
    <w:rsid w:val="0070684C"/>
    <w:rsid w:val="00755F49"/>
    <w:rsid w:val="00795E66"/>
    <w:rsid w:val="007A4C79"/>
    <w:rsid w:val="007A6AB8"/>
    <w:rsid w:val="007E1A12"/>
    <w:rsid w:val="007F4A99"/>
    <w:rsid w:val="00814436"/>
    <w:rsid w:val="00847EF6"/>
    <w:rsid w:val="00866E71"/>
    <w:rsid w:val="00893AB5"/>
    <w:rsid w:val="008E0D92"/>
    <w:rsid w:val="008F2867"/>
    <w:rsid w:val="00975576"/>
    <w:rsid w:val="00991E5A"/>
    <w:rsid w:val="009B53B5"/>
    <w:rsid w:val="009C0634"/>
    <w:rsid w:val="00A15F27"/>
    <w:rsid w:val="00A46AB3"/>
    <w:rsid w:val="00A949FE"/>
    <w:rsid w:val="00AB52F6"/>
    <w:rsid w:val="00AE2C6C"/>
    <w:rsid w:val="00AE75F0"/>
    <w:rsid w:val="00B52DD2"/>
    <w:rsid w:val="00BA2C61"/>
    <w:rsid w:val="00BE2113"/>
    <w:rsid w:val="00C41A21"/>
    <w:rsid w:val="00C4676A"/>
    <w:rsid w:val="00C762F9"/>
    <w:rsid w:val="00CB42A2"/>
    <w:rsid w:val="00D40F41"/>
    <w:rsid w:val="00D56D5A"/>
    <w:rsid w:val="00DC7E96"/>
    <w:rsid w:val="00E02438"/>
    <w:rsid w:val="00E5333A"/>
    <w:rsid w:val="00E84A47"/>
    <w:rsid w:val="00EA227F"/>
    <w:rsid w:val="00EC4E5D"/>
    <w:rsid w:val="00FE2FD1"/>
    <w:rsid w:val="00FE4A12"/>
    <w:rsid w:val="00FF097C"/>
    <w:rsid w:val="00FF1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C18648"/>
  <w15:chartTrackingRefBased/>
  <w15:docId w15:val="{CB524ECB-B2ED-469E-8D91-709584522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P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4C79"/>
  </w:style>
  <w:style w:type="paragraph" w:styleId="Heading1">
    <w:name w:val="heading 1"/>
    <w:basedOn w:val="Normal"/>
    <w:next w:val="Normal"/>
    <w:link w:val="Heading1Char"/>
    <w:uiPriority w:val="9"/>
    <w:qFormat/>
    <w:rsid w:val="00AE2C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2C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2C6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2C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2C6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2C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2C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2C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2C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2C6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2C6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2C6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2C6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2C6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2C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2C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2C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2C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2C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2C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2C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E2C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2C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E2C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2C6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E2C6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2C6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2C6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2C6C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90E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0EE2"/>
  </w:style>
  <w:style w:type="paragraph" w:styleId="Footer">
    <w:name w:val="footer"/>
    <w:basedOn w:val="Normal"/>
    <w:link w:val="FooterChar"/>
    <w:uiPriority w:val="99"/>
    <w:unhideWhenUsed/>
    <w:rsid w:val="00290E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0EE2"/>
  </w:style>
  <w:style w:type="table" w:styleId="TableGrid">
    <w:name w:val="Table Grid"/>
    <w:basedOn w:val="TableNormal"/>
    <w:uiPriority w:val="39"/>
    <w:rsid w:val="000905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1F54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PH"/>
      <w14:ligatures w14:val="none"/>
    </w:rPr>
  </w:style>
  <w:style w:type="character" w:styleId="Strong">
    <w:name w:val="Strong"/>
    <w:basedOn w:val="DefaultParagraphFont"/>
    <w:uiPriority w:val="22"/>
    <w:qFormat/>
    <w:rsid w:val="001F54EA"/>
    <w:rPr>
      <w:b/>
      <w:bCs/>
    </w:rPr>
  </w:style>
  <w:style w:type="character" w:styleId="Hyperlink">
    <w:name w:val="Hyperlink"/>
    <w:basedOn w:val="DefaultParagraphFont"/>
    <w:uiPriority w:val="99"/>
    <w:unhideWhenUsed/>
    <w:qFormat/>
    <w:rsid w:val="00BE2113"/>
    <w:rPr>
      <w:color w:val="0563C1" w:themeColor="hyperlink"/>
      <w:u w:val="single"/>
    </w:rPr>
  </w:style>
  <w:style w:type="paragraph" w:styleId="NoSpacing">
    <w:name w:val="No Spacing"/>
    <w:link w:val="NoSpacingChar"/>
    <w:uiPriority w:val="1"/>
    <w:qFormat/>
    <w:rsid w:val="00BE2113"/>
    <w:pPr>
      <w:spacing w:after="0" w:line="240" w:lineRule="auto"/>
    </w:pPr>
    <w:rPr>
      <w:rFonts w:ascii="Calibri" w:eastAsia="MS Mincho" w:hAnsi="Calibri" w:cs="Times New Roman"/>
      <w:kern w:val="0"/>
      <w:lang w:eastAsia="en-PH"/>
      <w14:ligatures w14:val="none"/>
    </w:rPr>
  </w:style>
  <w:style w:type="character" w:customStyle="1" w:styleId="NoSpacingChar">
    <w:name w:val="No Spacing Char"/>
    <w:link w:val="NoSpacing"/>
    <w:uiPriority w:val="1"/>
    <w:qFormat/>
    <w:rsid w:val="00BE2113"/>
    <w:rPr>
      <w:rFonts w:ascii="Calibri" w:eastAsia="MS Mincho" w:hAnsi="Calibri" w:cs="Times New Roman"/>
      <w:kern w:val="0"/>
      <w:lang w:eastAsia="en-PH"/>
      <w14:ligatures w14:val="none"/>
    </w:rPr>
  </w:style>
  <w:style w:type="character" w:styleId="Emphasis">
    <w:name w:val="Emphasis"/>
    <w:basedOn w:val="DefaultParagraphFont"/>
    <w:uiPriority w:val="20"/>
    <w:qFormat/>
    <w:rsid w:val="00BE211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victorcajala@outlook.com</dc:creator>
  <cp:keywords/>
  <dc:description/>
  <cp:lastModifiedBy>Harwinder Johal</cp:lastModifiedBy>
  <cp:revision>32</cp:revision>
  <cp:lastPrinted>2026-02-21T05:03:00Z</cp:lastPrinted>
  <dcterms:created xsi:type="dcterms:W3CDTF">2025-12-03T11:08:00Z</dcterms:created>
  <dcterms:modified xsi:type="dcterms:W3CDTF">2026-07-30T15:31:00Z</dcterms:modified>
</cp:coreProperties>
</file>