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A54C9" w14:textId="77777777" w:rsidR="00BD197D" w:rsidRPr="00BD197D" w:rsidRDefault="00BD197D" w:rsidP="00BD197D">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BD197D">
        <w:rPr>
          <w:rFonts w:ascii="Book Antiqua" w:eastAsia="Times New Roman" w:hAnsi="Book Antiqua" w:cs="Times New Roman"/>
          <w:b/>
          <w:bCs/>
          <w:kern w:val="0"/>
          <w:sz w:val="24"/>
          <w:szCs w:val="24"/>
          <w:lang w:eastAsia="en-PH"/>
          <w14:ligatures w14:val="none"/>
        </w:rPr>
        <w:t>APA (7th edition)</w:t>
      </w:r>
    </w:p>
    <w:p w14:paraId="44636E2C" w14:textId="0A318E8E" w:rsidR="00BD197D" w:rsidRPr="00BD197D" w:rsidRDefault="00BD197D" w:rsidP="00BD197D">
      <w:pPr>
        <w:spacing w:before="100" w:beforeAutospacing="1" w:after="100" w:afterAutospacing="1" w:line="240" w:lineRule="auto"/>
        <w:ind w:left="720" w:hanging="720"/>
        <w:jc w:val="both"/>
        <w:rPr>
          <w:rFonts w:ascii="Book Antiqua" w:eastAsia="Times New Roman" w:hAnsi="Book Antiqua" w:cs="Times New Roman"/>
          <w:kern w:val="0"/>
          <w:sz w:val="24"/>
          <w:szCs w:val="24"/>
          <w:lang w:eastAsia="en-PH"/>
          <w14:ligatures w14:val="none"/>
        </w:rPr>
      </w:pPr>
      <w:r w:rsidRPr="00BD197D">
        <w:rPr>
          <w:rFonts w:ascii="Book Antiqua" w:eastAsia="Times New Roman" w:hAnsi="Book Antiqua" w:cs="Times New Roman"/>
          <w:kern w:val="0"/>
          <w:sz w:val="24"/>
          <w:szCs w:val="24"/>
          <w:lang w:eastAsia="en-PH"/>
          <w14:ligatures w14:val="none"/>
        </w:rPr>
        <w:t xml:space="preserve">Quintero, M. R. O., Abitona, P. I. B., Duller, R. S., &amp; Castro, R. M. A. (2026). Food safety and food quality practices of kitchen staff in selected food service establishments in Dipolog City. </w:t>
      </w:r>
      <w:r w:rsidRPr="00BD197D">
        <w:rPr>
          <w:rFonts w:ascii="Book Antiqua" w:eastAsia="Times New Roman" w:hAnsi="Book Antiqua" w:cs="Times New Roman"/>
          <w:i/>
          <w:iCs/>
          <w:kern w:val="0"/>
          <w:sz w:val="24"/>
          <w:szCs w:val="24"/>
          <w:lang w:eastAsia="en-PH"/>
          <w14:ligatures w14:val="none"/>
        </w:rPr>
        <w:t>Business Fora, 8</w:t>
      </w:r>
      <w:r w:rsidRPr="00BD197D">
        <w:rPr>
          <w:rFonts w:ascii="Book Antiqua" w:eastAsia="Times New Roman" w:hAnsi="Book Antiqua" w:cs="Times New Roman"/>
          <w:kern w:val="0"/>
          <w:sz w:val="24"/>
          <w:szCs w:val="24"/>
          <w:lang w:eastAsia="en-PH"/>
          <w14:ligatures w14:val="none"/>
        </w:rPr>
        <w:t xml:space="preserve">(1), 176–192. </w:t>
      </w:r>
      <w:r w:rsidRPr="00BD197D">
        <w:rPr>
          <w:rFonts w:ascii="Book Antiqua" w:eastAsia="Times New Roman" w:hAnsi="Book Antiqua" w:cs="Courier New"/>
          <w:kern w:val="0"/>
          <w:sz w:val="24"/>
          <w:szCs w:val="24"/>
          <w:lang w:eastAsia="en-PH"/>
          <w14:ligatures w14:val="none"/>
        </w:rPr>
        <w:t>https://doi.org/10.62718/vmca.bf-baiij.8.1.SC-1025-012</w:t>
      </w:r>
      <w:r>
        <w:rPr>
          <w:rFonts w:ascii="Book Antiqua" w:eastAsia="Times New Roman" w:hAnsi="Book Antiqua" w:cs="Times New Roman"/>
          <w:kern w:val="0"/>
          <w:sz w:val="24"/>
          <w:szCs w:val="24"/>
          <w:lang w:eastAsia="en-PH"/>
          <w14:ligatures w14:val="none"/>
        </w:rPr>
        <w:t>.</w:t>
      </w:r>
    </w:p>
    <w:p w14:paraId="35866EF1" w14:textId="77777777" w:rsidR="00BD197D" w:rsidRPr="00BD197D" w:rsidRDefault="00BD197D" w:rsidP="00BD197D">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BD197D">
        <w:rPr>
          <w:rFonts w:ascii="Book Antiqua" w:eastAsia="Times New Roman" w:hAnsi="Book Antiqua" w:cs="Times New Roman"/>
          <w:b/>
          <w:bCs/>
          <w:kern w:val="0"/>
          <w:sz w:val="24"/>
          <w:szCs w:val="24"/>
          <w:lang w:eastAsia="en-PH"/>
          <w14:ligatures w14:val="none"/>
        </w:rPr>
        <w:t>MLA (9th edition)</w:t>
      </w:r>
    </w:p>
    <w:p w14:paraId="015AEF0B" w14:textId="0B84FCDA" w:rsidR="00BD197D" w:rsidRPr="00BD197D" w:rsidRDefault="00BD197D" w:rsidP="00BD197D">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BD197D">
        <w:rPr>
          <w:rFonts w:ascii="Book Antiqua" w:eastAsia="Times New Roman" w:hAnsi="Book Antiqua" w:cs="Times New Roman"/>
          <w:kern w:val="0"/>
          <w:sz w:val="24"/>
          <w:szCs w:val="24"/>
          <w:lang w:eastAsia="en-PH"/>
          <w14:ligatures w14:val="none"/>
        </w:rPr>
        <w:t xml:space="preserve">Quintero, Mary Ruth O., Paul Iverson B. Abitona, Rhea S. Duller, and Rena Mei A. Castro. “Food Safety and Food Quality Practices of Kitchen Staff in Selected Food Service Establishments in Dipolog City.” </w:t>
      </w:r>
      <w:r w:rsidRPr="00BD197D">
        <w:rPr>
          <w:rFonts w:ascii="Book Antiqua" w:eastAsia="Times New Roman" w:hAnsi="Book Antiqua" w:cs="Times New Roman"/>
          <w:i/>
          <w:iCs/>
          <w:kern w:val="0"/>
          <w:sz w:val="24"/>
          <w:szCs w:val="24"/>
          <w:lang w:eastAsia="en-PH"/>
          <w14:ligatures w14:val="none"/>
        </w:rPr>
        <w:t>Business Fora</w:t>
      </w:r>
      <w:r w:rsidRPr="00BD197D">
        <w:rPr>
          <w:rFonts w:ascii="Book Antiqua" w:eastAsia="Times New Roman" w:hAnsi="Book Antiqua" w:cs="Times New Roman"/>
          <w:kern w:val="0"/>
          <w:sz w:val="24"/>
          <w:szCs w:val="24"/>
          <w:lang w:eastAsia="en-PH"/>
          <w14:ligatures w14:val="none"/>
        </w:rPr>
        <w:t xml:space="preserve">, vol. 8, no. 1, 2026, pp. 176–192. DOI: </w:t>
      </w:r>
      <w:r w:rsidRPr="00BD197D">
        <w:rPr>
          <w:rFonts w:ascii="Book Antiqua" w:eastAsia="Times New Roman" w:hAnsi="Book Antiqua" w:cs="Courier New"/>
          <w:kern w:val="0"/>
          <w:sz w:val="24"/>
          <w:szCs w:val="24"/>
          <w:lang w:eastAsia="en-PH"/>
          <w14:ligatures w14:val="none"/>
        </w:rPr>
        <w:t>https://doi.org/10.62718/vmca.bf-baiij.8.1.SC-1025-012</w:t>
      </w:r>
      <w:r w:rsidRPr="00BD197D">
        <w:rPr>
          <w:rFonts w:ascii="Book Antiqua" w:eastAsia="Times New Roman" w:hAnsi="Book Antiqua" w:cs="Times New Roman"/>
          <w:kern w:val="0"/>
          <w:sz w:val="24"/>
          <w:szCs w:val="24"/>
          <w:lang w:eastAsia="en-PH"/>
          <w14:ligatures w14:val="none"/>
        </w:rPr>
        <w:t>.</w:t>
      </w:r>
    </w:p>
    <w:p w14:paraId="18912428" w14:textId="77777777" w:rsidR="00BD197D" w:rsidRPr="00BD197D" w:rsidRDefault="00BD197D" w:rsidP="00BD197D">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BD197D">
        <w:rPr>
          <w:rFonts w:ascii="Book Antiqua" w:eastAsia="Times New Roman" w:hAnsi="Book Antiqua" w:cs="Times New Roman"/>
          <w:b/>
          <w:bCs/>
          <w:kern w:val="0"/>
          <w:sz w:val="24"/>
          <w:szCs w:val="24"/>
          <w:lang w:eastAsia="en-PH"/>
          <w14:ligatures w14:val="none"/>
        </w:rPr>
        <w:t>Harvard</w:t>
      </w:r>
    </w:p>
    <w:p w14:paraId="1324DDFD" w14:textId="507B7BE9" w:rsidR="00BD197D" w:rsidRPr="00BD197D" w:rsidRDefault="00BD197D" w:rsidP="00BD197D">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BD197D">
        <w:rPr>
          <w:rFonts w:ascii="Book Antiqua" w:eastAsia="Times New Roman" w:hAnsi="Book Antiqua" w:cs="Times New Roman"/>
          <w:kern w:val="0"/>
          <w:sz w:val="24"/>
          <w:szCs w:val="24"/>
          <w:lang w:eastAsia="en-PH"/>
          <w14:ligatures w14:val="none"/>
        </w:rPr>
        <w:t xml:space="preserve">Quintero, M.R.O., Abitona, P.I.B., Duller, R.S. and Castro, R.M.A., 2026. Food safety and food quality practices of kitchen staff in selected food service establishments in Dipolog City. </w:t>
      </w:r>
      <w:r w:rsidRPr="00BD197D">
        <w:rPr>
          <w:rFonts w:ascii="Book Antiqua" w:eastAsia="Times New Roman" w:hAnsi="Book Antiqua" w:cs="Times New Roman"/>
          <w:i/>
          <w:iCs/>
          <w:kern w:val="0"/>
          <w:sz w:val="24"/>
          <w:szCs w:val="24"/>
          <w:lang w:eastAsia="en-PH"/>
          <w14:ligatures w14:val="none"/>
        </w:rPr>
        <w:t>Business Fora</w:t>
      </w:r>
      <w:r w:rsidRPr="00BD197D">
        <w:rPr>
          <w:rFonts w:ascii="Book Antiqua" w:eastAsia="Times New Roman" w:hAnsi="Book Antiqua" w:cs="Times New Roman"/>
          <w:kern w:val="0"/>
          <w:sz w:val="24"/>
          <w:szCs w:val="24"/>
          <w:lang w:eastAsia="en-PH"/>
          <w14:ligatures w14:val="none"/>
        </w:rPr>
        <w:t xml:space="preserve">, 8(1), pp.176–192. doi: </w:t>
      </w:r>
      <w:r w:rsidRPr="00BD197D">
        <w:rPr>
          <w:rFonts w:ascii="Book Antiqua" w:eastAsia="Times New Roman" w:hAnsi="Book Antiqua" w:cs="Courier New"/>
          <w:kern w:val="0"/>
          <w:sz w:val="24"/>
          <w:szCs w:val="24"/>
          <w:lang w:eastAsia="en-PH"/>
          <w14:ligatures w14:val="none"/>
        </w:rPr>
        <w:t>https://doi.org/10.62718/vmca.bf-baiij.8.1.SC-1025-012</w:t>
      </w:r>
      <w:r>
        <w:rPr>
          <w:rFonts w:ascii="Book Antiqua" w:eastAsia="Times New Roman" w:hAnsi="Book Antiqua" w:cs="Times New Roman"/>
          <w:kern w:val="0"/>
          <w:sz w:val="24"/>
          <w:szCs w:val="24"/>
          <w:lang w:eastAsia="en-PH"/>
          <w14:ligatures w14:val="none"/>
        </w:rPr>
        <w:t>.</w:t>
      </w:r>
    </w:p>
    <w:p w14:paraId="0864EE85" w14:textId="77777777" w:rsidR="00BD197D" w:rsidRPr="00BD197D" w:rsidRDefault="00BD197D" w:rsidP="00BD197D">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BD197D">
        <w:rPr>
          <w:rFonts w:ascii="Book Antiqua" w:eastAsia="Times New Roman" w:hAnsi="Book Antiqua" w:cs="Times New Roman"/>
          <w:b/>
          <w:bCs/>
          <w:kern w:val="0"/>
          <w:sz w:val="24"/>
          <w:szCs w:val="24"/>
          <w:lang w:eastAsia="en-PH"/>
          <w14:ligatures w14:val="none"/>
        </w:rPr>
        <w:t>Chicago (Author-Date)</w:t>
      </w:r>
    </w:p>
    <w:p w14:paraId="231F179B" w14:textId="2C4D8611" w:rsidR="00BD197D" w:rsidRPr="00BD197D" w:rsidRDefault="00BD197D" w:rsidP="00BD197D">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BD197D">
        <w:rPr>
          <w:rFonts w:ascii="Book Antiqua" w:eastAsia="Times New Roman" w:hAnsi="Book Antiqua" w:cs="Times New Roman"/>
          <w:kern w:val="0"/>
          <w:sz w:val="24"/>
          <w:szCs w:val="24"/>
          <w:lang w:eastAsia="en-PH"/>
          <w14:ligatures w14:val="none"/>
        </w:rPr>
        <w:t xml:space="preserve">Quintero, Mary Ruth O., Paul Iverson B. Abitona, Rhea S. Duller, and Rena Mei A. Castro. 2026. “Food Safety and Food Quality Practices of Kitchen Staff in Selected Food Service Establishments in Dipolog City.” </w:t>
      </w:r>
      <w:r w:rsidRPr="00BD197D">
        <w:rPr>
          <w:rFonts w:ascii="Book Antiqua" w:eastAsia="Times New Roman" w:hAnsi="Book Antiqua" w:cs="Times New Roman"/>
          <w:i/>
          <w:iCs/>
          <w:kern w:val="0"/>
          <w:sz w:val="24"/>
          <w:szCs w:val="24"/>
          <w:lang w:eastAsia="en-PH"/>
          <w14:ligatures w14:val="none"/>
        </w:rPr>
        <w:t>Business Fora</w:t>
      </w:r>
      <w:r w:rsidRPr="00BD197D">
        <w:rPr>
          <w:rFonts w:ascii="Book Antiqua" w:eastAsia="Times New Roman" w:hAnsi="Book Antiqua" w:cs="Times New Roman"/>
          <w:kern w:val="0"/>
          <w:sz w:val="24"/>
          <w:szCs w:val="24"/>
          <w:lang w:eastAsia="en-PH"/>
          <w14:ligatures w14:val="none"/>
        </w:rPr>
        <w:t xml:space="preserve"> 8, no. 1: 176–192. </w:t>
      </w:r>
      <w:r w:rsidRPr="00BD197D">
        <w:rPr>
          <w:rFonts w:ascii="Book Antiqua" w:eastAsia="Times New Roman" w:hAnsi="Book Antiqua" w:cs="Courier New"/>
          <w:kern w:val="0"/>
          <w:sz w:val="24"/>
          <w:szCs w:val="24"/>
          <w:lang w:eastAsia="en-PH"/>
          <w14:ligatures w14:val="none"/>
        </w:rPr>
        <w:t>https://doi.org/10.62718/vmca.bf-baiij.8.1.SC-1025-012</w:t>
      </w:r>
      <w:r w:rsidRPr="00BD197D">
        <w:rPr>
          <w:rFonts w:ascii="Book Antiqua" w:eastAsia="Times New Roman" w:hAnsi="Book Antiqua" w:cs="Times New Roman"/>
          <w:kern w:val="0"/>
          <w:sz w:val="24"/>
          <w:szCs w:val="24"/>
          <w:lang w:eastAsia="en-PH"/>
          <w14:ligatures w14:val="none"/>
        </w:rPr>
        <w:t>.</w:t>
      </w:r>
    </w:p>
    <w:p w14:paraId="7AD968BD" w14:textId="77777777" w:rsidR="00BD197D" w:rsidRPr="00BD197D" w:rsidRDefault="00BD197D" w:rsidP="00BD197D">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BD197D">
        <w:rPr>
          <w:rFonts w:ascii="Book Antiqua" w:eastAsia="Times New Roman" w:hAnsi="Book Antiqua" w:cs="Times New Roman"/>
          <w:b/>
          <w:bCs/>
          <w:kern w:val="0"/>
          <w:sz w:val="24"/>
          <w:szCs w:val="24"/>
          <w:lang w:eastAsia="en-PH"/>
          <w14:ligatures w14:val="none"/>
        </w:rPr>
        <w:t>Vancouver</w:t>
      </w:r>
    </w:p>
    <w:p w14:paraId="0194118A" w14:textId="670B0F4E" w:rsidR="00BD197D" w:rsidRPr="00BD197D" w:rsidRDefault="00BD197D" w:rsidP="00BD197D">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BD197D">
        <w:rPr>
          <w:rFonts w:ascii="Book Antiqua" w:eastAsia="Times New Roman" w:hAnsi="Book Antiqua" w:cs="Times New Roman"/>
          <w:kern w:val="0"/>
          <w:sz w:val="24"/>
          <w:szCs w:val="24"/>
          <w:lang w:eastAsia="en-PH"/>
          <w14:ligatures w14:val="none"/>
        </w:rPr>
        <w:t xml:space="preserve">Quintero MRO, Abitona PIB, Duller RS, Castro RMA. Food safety and food quality practices of kitchen staff in selected food service establishments in Dipolog City. </w:t>
      </w:r>
      <w:r w:rsidRPr="00BD197D">
        <w:rPr>
          <w:rFonts w:ascii="Book Antiqua" w:eastAsia="Times New Roman" w:hAnsi="Book Antiqua" w:cs="Times New Roman"/>
          <w:i/>
          <w:iCs/>
          <w:kern w:val="0"/>
          <w:sz w:val="24"/>
          <w:szCs w:val="24"/>
          <w:lang w:eastAsia="en-PH"/>
          <w14:ligatures w14:val="none"/>
        </w:rPr>
        <w:t>Business Fora</w:t>
      </w:r>
      <w:r w:rsidRPr="00BD197D">
        <w:rPr>
          <w:rFonts w:ascii="Book Antiqua" w:eastAsia="Times New Roman" w:hAnsi="Book Antiqua" w:cs="Times New Roman"/>
          <w:kern w:val="0"/>
          <w:sz w:val="24"/>
          <w:szCs w:val="24"/>
          <w:lang w:eastAsia="en-PH"/>
          <w14:ligatures w14:val="none"/>
        </w:rPr>
        <w:t xml:space="preserve">. 2026;8(1):176–192. doi: </w:t>
      </w:r>
      <w:r w:rsidRPr="00BD197D">
        <w:rPr>
          <w:rFonts w:ascii="Book Antiqua" w:eastAsia="Times New Roman" w:hAnsi="Book Antiqua" w:cs="Courier New"/>
          <w:kern w:val="0"/>
          <w:sz w:val="24"/>
          <w:szCs w:val="24"/>
          <w:lang w:eastAsia="en-PH"/>
          <w14:ligatures w14:val="none"/>
        </w:rPr>
        <w:t>https://doi.org/10.62718/vmca.bf-baiij.8.1.SC-1025-012</w:t>
      </w:r>
      <w:r>
        <w:rPr>
          <w:rFonts w:ascii="Book Antiqua" w:eastAsia="Times New Roman" w:hAnsi="Book Antiqua" w:cs="Times New Roman"/>
          <w:kern w:val="0"/>
          <w:sz w:val="24"/>
          <w:szCs w:val="24"/>
          <w:lang w:eastAsia="en-PH"/>
          <w14:ligatures w14:val="none"/>
        </w:rPr>
        <w:t>.</w:t>
      </w:r>
    </w:p>
    <w:p w14:paraId="1DCC34C7" w14:textId="77777777" w:rsidR="00B517BC" w:rsidRPr="00B517BC" w:rsidRDefault="00B517BC" w:rsidP="00B517BC">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p>
    <w:p w14:paraId="7F55EAF9" w14:textId="4E37BB98" w:rsidR="00671F20" w:rsidRPr="00FE2FD1" w:rsidRDefault="00671F20" w:rsidP="00FE2FD1">
      <w:pPr>
        <w:rPr>
          <w:lang w:val="en-US"/>
        </w:rPr>
      </w:pPr>
    </w:p>
    <w:sectPr w:rsidR="00671F20" w:rsidRPr="00FE2FD1" w:rsidSect="00AE2C6C">
      <w:headerReference w:type="default" r:id="rId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A6185" w14:textId="77777777" w:rsidR="0039693E" w:rsidRDefault="0039693E" w:rsidP="00290EE2">
      <w:pPr>
        <w:spacing w:after="0" w:line="240" w:lineRule="auto"/>
      </w:pPr>
      <w:r>
        <w:separator/>
      </w:r>
    </w:p>
  </w:endnote>
  <w:endnote w:type="continuationSeparator" w:id="0">
    <w:p w14:paraId="5A862719" w14:textId="77777777" w:rsidR="0039693E" w:rsidRDefault="0039693E" w:rsidP="00290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88FB9" w14:textId="77777777" w:rsidR="0039693E" w:rsidRDefault="0039693E" w:rsidP="00290EE2">
      <w:pPr>
        <w:spacing w:after="0" w:line="240" w:lineRule="auto"/>
      </w:pPr>
      <w:r>
        <w:separator/>
      </w:r>
    </w:p>
  </w:footnote>
  <w:footnote w:type="continuationSeparator" w:id="0">
    <w:p w14:paraId="05437156" w14:textId="77777777" w:rsidR="0039693E" w:rsidRDefault="0039693E" w:rsidP="00290E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8AE66" w14:textId="77777777" w:rsidR="00290EE2" w:rsidRDefault="00290EE2">
    <w:pPr>
      <w:pStyle w:val="Header"/>
      <w:rPr>
        <w:rFonts w:ascii="Times New Roman" w:eastAsia="Times New Roman" w:hAnsi="Times New Roman" w:cs="Times New Roman"/>
        <w:b/>
        <w:bCs/>
        <w:kern w:val="0"/>
        <w:sz w:val="28"/>
        <w:szCs w:val="28"/>
        <w:lang w:eastAsia="en-PH"/>
        <w14:ligatures w14:val="none"/>
      </w:rPr>
    </w:pPr>
  </w:p>
  <w:p w14:paraId="3F6EC176" w14:textId="3C082D2D" w:rsidR="00E02438" w:rsidRPr="00E02438" w:rsidRDefault="00E02438" w:rsidP="00E02438">
    <w:pPr>
      <w:pStyle w:val="Header"/>
    </w:pPr>
    <w:r w:rsidRPr="00E02438">
      <w:rPr>
        <w:noProof/>
      </w:rPr>
      <w:drawing>
        <wp:inline distT="0" distB="0" distL="0" distR="0" wp14:anchorId="502891D0" wp14:editId="449A61E3">
          <wp:extent cx="939165" cy="412750"/>
          <wp:effectExtent l="0" t="0" r="0" b="6350"/>
          <wp:docPr id="1328793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955" cy="423205"/>
                  </a:xfrm>
                  <a:prstGeom prst="rect">
                    <a:avLst/>
                  </a:prstGeom>
                  <a:noFill/>
                  <a:ln>
                    <a:noFill/>
                  </a:ln>
                </pic:spPr>
              </pic:pic>
            </a:graphicData>
          </a:graphic>
        </wp:inline>
      </w:drawing>
    </w:r>
  </w:p>
  <w:p w14:paraId="3CA54B6F" w14:textId="0B0C146D" w:rsidR="00290EE2" w:rsidRDefault="00FE2FD1">
    <w:pPr>
      <w:pStyle w:val="Header"/>
    </w:pPr>
    <w:r>
      <w:t>__________________________________________________________________________________</w:t>
    </w:r>
  </w:p>
  <w:p w14:paraId="460F50A3" w14:textId="77777777" w:rsidR="00FE2FD1" w:rsidRDefault="00FE2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06C3"/>
    <w:multiLevelType w:val="multilevel"/>
    <w:tmpl w:val="2736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30380"/>
    <w:multiLevelType w:val="multilevel"/>
    <w:tmpl w:val="00B6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853E9"/>
    <w:multiLevelType w:val="multilevel"/>
    <w:tmpl w:val="BBD8F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55C21"/>
    <w:multiLevelType w:val="multilevel"/>
    <w:tmpl w:val="54D4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C47EF"/>
    <w:multiLevelType w:val="multilevel"/>
    <w:tmpl w:val="A5AEA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E0611"/>
    <w:multiLevelType w:val="multilevel"/>
    <w:tmpl w:val="F5F6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24229"/>
    <w:multiLevelType w:val="multilevel"/>
    <w:tmpl w:val="9D2C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F9302C"/>
    <w:multiLevelType w:val="multilevel"/>
    <w:tmpl w:val="6464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963175"/>
    <w:multiLevelType w:val="multilevel"/>
    <w:tmpl w:val="0EAC1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D94123"/>
    <w:multiLevelType w:val="multilevel"/>
    <w:tmpl w:val="2A8A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AB3239"/>
    <w:multiLevelType w:val="multilevel"/>
    <w:tmpl w:val="C6BC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362EA"/>
    <w:multiLevelType w:val="multilevel"/>
    <w:tmpl w:val="0CD6C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F16537"/>
    <w:multiLevelType w:val="multilevel"/>
    <w:tmpl w:val="86805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1F6CB5"/>
    <w:multiLevelType w:val="multilevel"/>
    <w:tmpl w:val="E426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620DD"/>
    <w:multiLevelType w:val="multilevel"/>
    <w:tmpl w:val="CBE2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886D4A"/>
    <w:multiLevelType w:val="multilevel"/>
    <w:tmpl w:val="0FF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5510B3"/>
    <w:multiLevelType w:val="multilevel"/>
    <w:tmpl w:val="B6E0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573716"/>
    <w:multiLevelType w:val="multilevel"/>
    <w:tmpl w:val="24F4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4378F"/>
    <w:multiLevelType w:val="multilevel"/>
    <w:tmpl w:val="5FB88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714CE"/>
    <w:multiLevelType w:val="multilevel"/>
    <w:tmpl w:val="A330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13690B"/>
    <w:multiLevelType w:val="multilevel"/>
    <w:tmpl w:val="4ECA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2077C6"/>
    <w:multiLevelType w:val="multilevel"/>
    <w:tmpl w:val="5F769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3D2433"/>
    <w:multiLevelType w:val="multilevel"/>
    <w:tmpl w:val="E75E9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6D81CD1"/>
    <w:multiLevelType w:val="multilevel"/>
    <w:tmpl w:val="74F2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657919"/>
    <w:multiLevelType w:val="multilevel"/>
    <w:tmpl w:val="27C8A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A1AD1"/>
    <w:multiLevelType w:val="multilevel"/>
    <w:tmpl w:val="D3BE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2E198B"/>
    <w:multiLevelType w:val="multilevel"/>
    <w:tmpl w:val="415A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F111DD"/>
    <w:multiLevelType w:val="multilevel"/>
    <w:tmpl w:val="049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EA7C95"/>
    <w:multiLevelType w:val="multilevel"/>
    <w:tmpl w:val="6D58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8B1569C"/>
    <w:multiLevelType w:val="multilevel"/>
    <w:tmpl w:val="D2F80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E663E0"/>
    <w:multiLevelType w:val="multilevel"/>
    <w:tmpl w:val="C70A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C67724"/>
    <w:multiLevelType w:val="multilevel"/>
    <w:tmpl w:val="0500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0951E5"/>
    <w:multiLevelType w:val="multilevel"/>
    <w:tmpl w:val="E3CE1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BD44FC"/>
    <w:multiLevelType w:val="multilevel"/>
    <w:tmpl w:val="8696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5A56FD"/>
    <w:multiLevelType w:val="multilevel"/>
    <w:tmpl w:val="F822D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79323F"/>
    <w:multiLevelType w:val="multilevel"/>
    <w:tmpl w:val="A6A6C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634558"/>
    <w:multiLevelType w:val="multilevel"/>
    <w:tmpl w:val="EB30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9A3E7D"/>
    <w:multiLevelType w:val="multilevel"/>
    <w:tmpl w:val="164C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010D60"/>
    <w:multiLevelType w:val="multilevel"/>
    <w:tmpl w:val="8BB4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E8345C"/>
    <w:multiLevelType w:val="multilevel"/>
    <w:tmpl w:val="C202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364749">
    <w:abstractNumId w:val="13"/>
  </w:num>
  <w:num w:numId="2" w16cid:durableId="1840268275">
    <w:abstractNumId w:val="11"/>
  </w:num>
  <w:num w:numId="3" w16cid:durableId="2000771353">
    <w:abstractNumId w:val="38"/>
  </w:num>
  <w:num w:numId="4" w16cid:durableId="2116243982">
    <w:abstractNumId w:val="34"/>
  </w:num>
  <w:num w:numId="5" w16cid:durableId="1848906244">
    <w:abstractNumId w:val="15"/>
  </w:num>
  <w:num w:numId="6" w16cid:durableId="1097823186">
    <w:abstractNumId w:val="31"/>
  </w:num>
  <w:num w:numId="7" w16cid:durableId="692804235">
    <w:abstractNumId w:val="2"/>
  </w:num>
  <w:num w:numId="8" w16cid:durableId="1726566390">
    <w:abstractNumId w:val="9"/>
  </w:num>
  <w:num w:numId="9" w16cid:durableId="1678072523">
    <w:abstractNumId w:val="25"/>
  </w:num>
  <w:num w:numId="10" w16cid:durableId="657853467">
    <w:abstractNumId w:val="28"/>
  </w:num>
  <w:num w:numId="11" w16cid:durableId="1146699707">
    <w:abstractNumId w:val="3"/>
  </w:num>
  <w:num w:numId="12" w16cid:durableId="1427195387">
    <w:abstractNumId w:val="7"/>
  </w:num>
  <w:num w:numId="13" w16cid:durableId="359866326">
    <w:abstractNumId w:val="30"/>
  </w:num>
  <w:num w:numId="14" w16cid:durableId="1610159056">
    <w:abstractNumId w:val="27"/>
  </w:num>
  <w:num w:numId="15" w16cid:durableId="1035691151">
    <w:abstractNumId w:val="21"/>
  </w:num>
  <w:num w:numId="16" w16cid:durableId="1345325102">
    <w:abstractNumId w:val="6"/>
  </w:num>
  <w:num w:numId="17" w16cid:durableId="1939287957">
    <w:abstractNumId w:val="39"/>
  </w:num>
  <w:num w:numId="18" w16cid:durableId="1050766509">
    <w:abstractNumId w:val="5"/>
  </w:num>
  <w:num w:numId="19" w16cid:durableId="2067869038">
    <w:abstractNumId w:val="37"/>
  </w:num>
  <w:num w:numId="20" w16cid:durableId="926382073">
    <w:abstractNumId w:val="32"/>
  </w:num>
  <w:num w:numId="21" w16cid:durableId="175774230">
    <w:abstractNumId w:val="29"/>
  </w:num>
  <w:num w:numId="22" w16cid:durableId="1980959878">
    <w:abstractNumId w:val="0"/>
  </w:num>
  <w:num w:numId="23" w16cid:durableId="853687006">
    <w:abstractNumId w:val="10"/>
  </w:num>
  <w:num w:numId="24" w16cid:durableId="767386865">
    <w:abstractNumId w:val="4"/>
  </w:num>
  <w:num w:numId="25" w16cid:durableId="1604609217">
    <w:abstractNumId w:val="26"/>
  </w:num>
  <w:num w:numId="26" w16cid:durableId="1921407878">
    <w:abstractNumId w:val="17"/>
  </w:num>
  <w:num w:numId="27" w16cid:durableId="1137604831">
    <w:abstractNumId w:val="36"/>
  </w:num>
  <w:num w:numId="28" w16cid:durableId="1843815622">
    <w:abstractNumId w:val="20"/>
  </w:num>
  <w:num w:numId="29" w16cid:durableId="1984578508">
    <w:abstractNumId w:val="18"/>
  </w:num>
  <w:num w:numId="30" w16cid:durableId="1087849804">
    <w:abstractNumId w:val="16"/>
  </w:num>
  <w:num w:numId="31" w16cid:durableId="1535196864">
    <w:abstractNumId w:val="19"/>
  </w:num>
  <w:num w:numId="32" w16cid:durableId="1006328205">
    <w:abstractNumId w:val="35"/>
  </w:num>
  <w:num w:numId="33" w16cid:durableId="2076972064">
    <w:abstractNumId w:val="24"/>
  </w:num>
  <w:num w:numId="34" w16cid:durableId="1405879234">
    <w:abstractNumId w:val="14"/>
  </w:num>
  <w:num w:numId="35" w16cid:durableId="1221095569">
    <w:abstractNumId w:val="33"/>
  </w:num>
  <w:num w:numId="36" w16cid:durableId="759450845">
    <w:abstractNumId w:val="23"/>
  </w:num>
  <w:num w:numId="37" w16cid:durableId="869100768">
    <w:abstractNumId w:val="1"/>
  </w:num>
  <w:num w:numId="38" w16cid:durableId="505630791">
    <w:abstractNumId w:val="12"/>
  </w:num>
  <w:num w:numId="39" w16cid:durableId="1763648156">
    <w:abstractNumId w:val="8"/>
  </w:num>
  <w:num w:numId="40" w16cid:durableId="54460784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C6C"/>
    <w:rsid w:val="000115DB"/>
    <w:rsid w:val="00012787"/>
    <w:rsid w:val="000263CC"/>
    <w:rsid w:val="0003043D"/>
    <w:rsid w:val="00077679"/>
    <w:rsid w:val="000854B9"/>
    <w:rsid w:val="00085B6A"/>
    <w:rsid w:val="000905B2"/>
    <w:rsid w:val="000B20E3"/>
    <w:rsid w:val="000C2E76"/>
    <w:rsid w:val="000E6E7E"/>
    <w:rsid w:val="000F5057"/>
    <w:rsid w:val="001537E9"/>
    <w:rsid w:val="001803A8"/>
    <w:rsid w:val="001F54EA"/>
    <w:rsid w:val="00246867"/>
    <w:rsid w:val="00290EE2"/>
    <w:rsid w:val="002D330A"/>
    <w:rsid w:val="002D3698"/>
    <w:rsid w:val="002D436B"/>
    <w:rsid w:val="002F25AC"/>
    <w:rsid w:val="00305990"/>
    <w:rsid w:val="00330D2C"/>
    <w:rsid w:val="00370561"/>
    <w:rsid w:val="00376F42"/>
    <w:rsid w:val="003850EC"/>
    <w:rsid w:val="0039693E"/>
    <w:rsid w:val="003970FD"/>
    <w:rsid w:val="0040380D"/>
    <w:rsid w:val="0041197F"/>
    <w:rsid w:val="00423FA0"/>
    <w:rsid w:val="00441477"/>
    <w:rsid w:val="0044264E"/>
    <w:rsid w:val="00447D9B"/>
    <w:rsid w:val="00451A1D"/>
    <w:rsid w:val="00461A7E"/>
    <w:rsid w:val="00487414"/>
    <w:rsid w:val="004935CA"/>
    <w:rsid w:val="004B45E4"/>
    <w:rsid w:val="004D3CC1"/>
    <w:rsid w:val="004D55CB"/>
    <w:rsid w:val="004D7883"/>
    <w:rsid w:val="004D79C8"/>
    <w:rsid w:val="00502501"/>
    <w:rsid w:val="00535B8B"/>
    <w:rsid w:val="005611F8"/>
    <w:rsid w:val="00567107"/>
    <w:rsid w:val="005A412C"/>
    <w:rsid w:val="005C1604"/>
    <w:rsid w:val="005D4E9F"/>
    <w:rsid w:val="00600DEF"/>
    <w:rsid w:val="00603552"/>
    <w:rsid w:val="006068F5"/>
    <w:rsid w:val="00614D90"/>
    <w:rsid w:val="00623E52"/>
    <w:rsid w:val="00623E9B"/>
    <w:rsid w:val="00640E62"/>
    <w:rsid w:val="0064183D"/>
    <w:rsid w:val="00671F20"/>
    <w:rsid w:val="006D226E"/>
    <w:rsid w:val="006D5B80"/>
    <w:rsid w:val="00735A13"/>
    <w:rsid w:val="00755F49"/>
    <w:rsid w:val="00756E91"/>
    <w:rsid w:val="0076121C"/>
    <w:rsid w:val="007A4C79"/>
    <w:rsid w:val="007E1A12"/>
    <w:rsid w:val="007E5DD9"/>
    <w:rsid w:val="007F1F44"/>
    <w:rsid w:val="00805D1B"/>
    <w:rsid w:val="00814436"/>
    <w:rsid w:val="00847EF6"/>
    <w:rsid w:val="0085353D"/>
    <w:rsid w:val="008613BB"/>
    <w:rsid w:val="00866E71"/>
    <w:rsid w:val="008816E7"/>
    <w:rsid w:val="008B0FD5"/>
    <w:rsid w:val="008E0D92"/>
    <w:rsid w:val="008E1167"/>
    <w:rsid w:val="008F2867"/>
    <w:rsid w:val="009518D7"/>
    <w:rsid w:val="0095714A"/>
    <w:rsid w:val="009861AB"/>
    <w:rsid w:val="00986983"/>
    <w:rsid w:val="00991E5A"/>
    <w:rsid w:val="009C0634"/>
    <w:rsid w:val="00A07BBD"/>
    <w:rsid w:val="00A11A8C"/>
    <w:rsid w:val="00A46EC1"/>
    <w:rsid w:val="00A949FE"/>
    <w:rsid w:val="00AA5980"/>
    <w:rsid w:val="00AB7B62"/>
    <w:rsid w:val="00AE2C6C"/>
    <w:rsid w:val="00AE75F0"/>
    <w:rsid w:val="00B03067"/>
    <w:rsid w:val="00B517BC"/>
    <w:rsid w:val="00B52DD2"/>
    <w:rsid w:val="00BD197D"/>
    <w:rsid w:val="00BD21AF"/>
    <w:rsid w:val="00C019A5"/>
    <w:rsid w:val="00C1010B"/>
    <w:rsid w:val="00C261F2"/>
    <w:rsid w:val="00C4676A"/>
    <w:rsid w:val="00C833B7"/>
    <w:rsid w:val="00D12E17"/>
    <w:rsid w:val="00D21FD1"/>
    <w:rsid w:val="00D269F4"/>
    <w:rsid w:val="00D56D5A"/>
    <w:rsid w:val="00D63BE3"/>
    <w:rsid w:val="00D86FE1"/>
    <w:rsid w:val="00D90040"/>
    <w:rsid w:val="00DC7E96"/>
    <w:rsid w:val="00DD169C"/>
    <w:rsid w:val="00DD5544"/>
    <w:rsid w:val="00E02438"/>
    <w:rsid w:val="00E03E24"/>
    <w:rsid w:val="00E5333A"/>
    <w:rsid w:val="00E84A47"/>
    <w:rsid w:val="00EA227F"/>
    <w:rsid w:val="00EB2813"/>
    <w:rsid w:val="00EC4E5D"/>
    <w:rsid w:val="00F04034"/>
    <w:rsid w:val="00F462FC"/>
    <w:rsid w:val="00F563EA"/>
    <w:rsid w:val="00F74DF4"/>
    <w:rsid w:val="00FE2FD1"/>
    <w:rsid w:val="00FE4A1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18648"/>
  <w15:chartTrackingRefBased/>
  <w15:docId w15:val="{CB524ECB-B2ED-469E-8D91-70958452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79"/>
  </w:style>
  <w:style w:type="paragraph" w:styleId="Heading1">
    <w:name w:val="heading 1"/>
    <w:basedOn w:val="Normal"/>
    <w:next w:val="Normal"/>
    <w:link w:val="Heading1Char"/>
    <w:uiPriority w:val="9"/>
    <w:qFormat/>
    <w:rsid w:val="00AE2C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2C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2C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2C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2C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2C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C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C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C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C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2C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2C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2C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2C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2C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C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C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C6C"/>
    <w:rPr>
      <w:rFonts w:eastAsiaTheme="majorEastAsia" w:cstheme="majorBidi"/>
      <w:color w:val="272727" w:themeColor="text1" w:themeTint="D8"/>
    </w:rPr>
  </w:style>
  <w:style w:type="paragraph" w:styleId="Title">
    <w:name w:val="Title"/>
    <w:basedOn w:val="Normal"/>
    <w:next w:val="Normal"/>
    <w:link w:val="TitleChar"/>
    <w:uiPriority w:val="10"/>
    <w:qFormat/>
    <w:rsid w:val="00AE2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C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C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C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C6C"/>
    <w:pPr>
      <w:spacing w:before="160"/>
      <w:jc w:val="center"/>
    </w:pPr>
    <w:rPr>
      <w:i/>
      <w:iCs/>
      <w:color w:val="404040" w:themeColor="text1" w:themeTint="BF"/>
    </w:rPr>
  </w:style>
  <w:style w:type="character" w:customStyle="1" w:styleId="QuoteChar">
    <w:name w:val="Quote Char"/>
    <w:basedOn w:val="DefaultParagraphFont"/>
    <w:link w:val="Quote"/>
    <w:uiPriority w:val="29"/>
    <w:rsid w:val="00AE2C6C"/>
    <w:rPr>
      <w:i/>
      <w:iCs/>
      <w:color w:val="404040" w:themeColor="text1" w:themeTint="BF"/>
    </w:rPr>
  </w:style>
  <w:style w:type="paragraph" w:styleId="ListParagraph">
    <w:name w:val="List Paragraph"/>
    <w:basedOn w:val="Normal"/>
    <w:uiPriority w:val="34"/>
    <w:qFormat/>
    <w:rsid w:val="00AE2C6C"/>
    <w:pPr>
      <w:ind w:left="720"/>
      <w:contextualSpacing/>
    </w:pPr>
  </w:style>
  <w:style w:type="character" w:styleId="IntenseEmphasis">
    <w:name w:val="Intense Emphasis"/>
    <w:basedOn w:val="DefaultParagraphFont"/>
    <w:uiPriority w:val="21"/>
    <w:qFormat/>
    <w:rsid w:val="00AE2C6C"/>
    <w:rPr>
      <w:i/>
      <w:iCs/>
      <w:color w:val="2F5496" w:themeColor="accent1" w:themeShade="BF"/>
    </w:rPr>
  </w:style>
  <w:style w:type="paragraph" w:styleId="IntenseQuote">
    <w:name w:val="Intense Quote"/>
    <w:basedOn w:val="Normal"/>
    <w:next w:val="Normal"/>
    <w:link w:val="IntenseQuoteChar"/>
    <w:uiPriority w:val="30"/>
    <w:qFormat/>
    <w:rsid w:val="00AE2C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2C6C"/>
    <w:rPr>
      <w:i/>
      <w:iCs/>
      <w:color w:val="2F5496" w:themeColor="accent1" w:themeShade="BF"/>
    </w:rPr>
  </w:style>
  <w:style w:type="character" w:styleId="IntenseReference">
    <w:name w:val="Intense Reference"/>
    <w:basedOn w:val="DefaultParagraphFont"/>
    <w:uiPriority w:val="32"/>
    <w:qFormat/>
    <w:rsid w:val="00AE2C6C"/>
    <w:rPr>
      <w:b/>
      <w:bCs/>
      <w:smallCaps/>
      <w:color w:val="2F5496" w:themeColor="accent1" w:themeShade="BF"/>
      <w:spacing w:val="5"/>
    </w:rPr>
  </w:style>
  <w:style w:type="paragraph" w:styleId="Header">
    <w:name w:val="header"/>
    <w:basedOn w:val="Normal"/>
    <w:link w:val="HeaderChar"/>
    <w:uiPriority w:val="99"/>
    <w:unhideWhenUsed/>
    <w:rsid w:val="00290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EE2"/>
  </w:style>
  <w:style w:type="paragraph" w:styleId="Footer">
    <w:name w:val="footer"/>
    <w:basedOn w:val="Normal"/>
    <w:link w:val="FooterChar"/>
    <w:uiPriority w:val="99"/>
    <w:unhideWhenUsed/>
    <w:rsid w:val="00290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EE2"/>
  </w:style>
  <w:style w:type="table" w:styleId="TableGrid">
    <w:name w:val="Table Grid"/>
    <w:basedOn w:val="TableNormal"/>
    <w:uiPriority w:val="39"/>
    <w:rsid w:val="000905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F54EA"/>
    <w:pPr>
      <w:spacing w:before="100" w:beforeAutospacing="1" w:after="100" w:afterAutospacing="1" w:line="240" w:lineRule="auto"/>
    </w:pPr>
    <w:rPr>
      <w:rFonts w:ascii="Times New Roman" w:eastAsia="Times New Roman" w:hAnsi="Times New Roman" w:cs="Times New Roman"/>
      <w:kern w:val="0"/>
      <w:sz w:val="24"/>
      <w:szCs w:val="24"/>
      <w:lang w:eastAsia="en-PH"/>
      <w14:ligatures w14:val="none"/>
    </w:rPr>
  </w:style>
  <w:style w:type="character" w:styleId="Strong">
    <w:name w:val="Strong"/>
    <w:basedOn w:val="DefaultParagraphFont"/>
    <w:uiPriority w:val="22"/>
    <w:qFormat/>
    <w:rsid w:val="001F54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victorcajala@outlook.com</dc:creator>
  <cp:keywords/>
  <dc:description/>
  <cp:lastModifiedBy>victorcajala@outlook.com</cp:lastModifiedBy>
  <cp:revision>47</cp:revision>
  <cp:lastPrinted>2026-02-21T05:03:00Z</cp:lastPrinted>
  <dcterms:created xsi:type="dcterms:W3CDTF">2025-12-03T11:08:00Z</dcterms:created>
  <dcterms:modified xsi:type="dcterms:W3CDTF">2026-06-06T03:12:00Z</dcterms:modified>
</cp:coreProperties>
</file>