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3218A7D" w14:textId="77777777" w:rsidR="004C1A0F" w:rsidRPr="002D1894" w:rsidRDefault="004C1A0F" w:rsidP="004C1A0F">
      <w:pPr>
        <w:suppressLineNumbers/>
        <w:spacing w:after="0" w:line="240" w:lineRule="auto"/>
        <w:jc w:val="both"/>
        <w:rPr>
          <w:rFonts w:ascii="Bahnschrift" w:hAnsi="Bahnschrift"/>
        </w:rPr>
      </w:pPr>
      <w:r w:rsidRPr="002D1894">
        <w:rPr>
          <w:rFonts w:ascii="Arial Rounded MT Bold" w:hAnsi="Arial Rounded MT Bold"/>
          <w:b/>
          <w:bCs/>
        </w:rPr>
        <w:t>REFERENCES</w:t>
      </w:r>
    </w:p>
    <w:p w14:paraId="18CADBBE" w14:textId="77777777" w:rsidR="004C1A0F" w:rsidRPr="002D1894" w:rsidRDefault="004C1A0F" w:rsidP="004C1A0F">
      <w:pPr>
        <w:suppressLineNumbers/>
        <w:spacing w:after="0" w:line="240" w:lineRule="auto"/>
        <w:jc w:val="both"/>
        <w:rPr>
          <w:rFonts w:ascii="Bahnschrift" w:hAnsi="Bahnschrift"/>
        </w:rPr>
      </w:pPr>
    </w:p>
    <w:p w14:paraId="395CC4F1" w14:textId="77777777" w:rsidR="004C1A0F" w:rsidRPr="002D1894" w:rsidRDefault="004C1A0F" w:rsidP="004C1A0F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2D1894">
        <w:rPr>
          <w:rFonts w:ascii="Bahnschrift" w:hAnsi="Bahnschrift"/>
        </w:rPr>
        <w:t xml:space="preserve">Åkerstedt, T., </w:t>
      </w:r>
      <w:proofErr w:type="spellStart"/>
      <w:r w:rsidRPr="002D1894">
        <w:rPr>
          <w:rFonts w:ascii="Bahnschrift" w:hAnsi="Bahnschrift"/>
        </w:rPr>
        <w:t>Kecklund</w:t>
      </w:r>
      <w:proofErr w:type="spellEnd"/>
      <w:r w:rsidRPr="002D1894">
        <w:rPr>
          <w:rFonts w:ascii="Bahnschrift" w:hAnsi="Bahnschrift"/>
        </w:rPr>
        <w:t xml:space="preserve">, G., &amp; </w:t>
      </w:r>
      <w:proofErr w:type="spellStart"/>
      <w:r w:rsidRPr="002D1894">
        <w:rPr>
          <w:rFonts w:ascii="Bahnschrift" w:hAnsi="Bahnschrift"/>
        </w:rPr>
        <w:t>Gillberg</w:t>
      </w:r>
      <w:proofErr w:type="spellEnd"/>
      <w:r w:rsidRPr="002D1894">
        <w:rPr>
          <w:rFonts w:ascii="Bahnschrift" w:hAnsi="Bahnschrift"/>
        </w:rPr>
        <w:t xml:space="preserve">, M. (2025). Sleep and occupational health: Implications for stress and recovery. </w:t>
      </w:r>
      <w:r w:rsidRPr="002D1894">
        <w:rPr>
          <w:rFonts w:ascii="Bahnschrift" w:hAnsi="Bahnschrift"/>
          <w:i/>
          <w:iCs/>
        </w:rPr>
        <w:t>Sleep Medicine Reviews, 72</w:t>
      </w:r>
      <w:r w:rsidRPr="002D1894">
        <w:rPr>
          <w:rFonts w:ascii="Bahnschrift" w:hAnsi="Bahnschrift"/>
        </w:rPr>
        <w:t>, 101824. https://doi.org/10.1016/j.smrv.2024.101824</w:t>
      </w:r>
    </w:p>
    <w:p w14:paraId="36FC1EE1" w14:textId="77777777" w:rsidR="004C1A0F" w:rsidRPr="002D1894" w:rsidRDefault="004C1A0F" w:rsidP="004C1A0F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0139629A" w14:textId="77777777" w:rsidR="004C1A0F" w:rsidRPr="002D1894" w:rsidRDefault="004C1A0F" w:rsidP="004C1A0F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2D1894">
        <w:rPr>
          <w:rFonts w:ascii="Bahnschrift" w:hAnsi="Bahnschrift"/>
        </w:rPr>
        <w:t xml:space="preserve">Bakker, A. B., &amp; Demerouti, E. (2017). Job demands–resources theory: Taking stock and looking forward. </w:t>
      </w:r>
      <w:r w:rsidRPr="002D1894">
        <w:rPr>
          <w:rFonts w:ascii="Bahnschrift" w:hAnsi="Bahnschrift"/>
          <w:i/>
          <w:iCs/>
        </w:rPr>
        <w:t>Journal of Occupational Health Psychology, 22</w:t>
      </w:r>
      <w:r w:rsidRPr="002D1894">
        <w:rPr>
          <w:rFonts w:ascii="Bahnschrift" w:hAnsi="Bahnschrift"/>
        </w:rPr>
        <w:t>(3), 273–285. https://doi.org/10.1037/ocp0000056</w:t>
      </w:r>
    </w:p>
    <w:p w14:paraId="11885EA7" w14:textId="77777777" w:rsidR="004C1A0F" w:rsidRPr="002D1894" w:rsidRDefault="004C1A0F" w:rsidP="004C1A0F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37A3E2B1" w14:textId="77777777" w:rsidR="004C1A0F" w:rsidRPr="002D1894" w:rsidRDefault="004C1A0F" w:rsidP="004C1A0F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2D1894">
        <w:rPr>
          <w:rFonts w:ascii="Bahnschrift" w:hAnsi="Bahnschrift"/>
        </w:rPr>
        <w:t xml:space="preserve">Brouwers, A., &amp; Tomic, W. (2017). The relation between teacher burnout and classroom management self-efficacy. </w:t>
      </w:r>
      <w:r w:rsidRPr="002D1894">
        <w:rPr>
          <w:rFonts w:ascii="Bahnschrift" w:hAnsi="Bahnschrift"/>
          <w:i/>
          <w:iCs/>
        </w:rPr>
        <w:t>Educational Psychology, 37</w:t>
      </w:r>
      <w:r w:rsidRPr="002D1894">
        <w:rPr>
          <w:rFonts w:ascii="Bahnschrift" w:hAnsi="Bahnschrift"/>
        </w:rPr>
        <w:t>(9), 1086–1100.</w:t>
      </w:r>
    </w:p>
    <w:p w14:paraId="567B49BB" w14:textId="77777777" w:rsidR="004C1A0F" w:rsidRDefault="004C1A0F" w:rsidP="004C1A0F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253C8438" w14:textId="7627231F" w:rsidR="004C1A0F" w:rsidRPr="002D1894" w:rsidRDefault="004C1A0F" w:rsidP="004C1A0F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2D1894">
        <w:rPr>
          <w:rFonts w:ascii="Bahnschrift" w:hAnsi="Bahnschrift"/>
        </w:rPr>
        <w:t xml:space="preserve">Chen, Y., Park, S., &amp; Liu, H. (2025). Secondary traumatic stress in non-clinical professions. </w:t>
      </w:r>
      <w:r w:rsidRPr="002D1894">
        <w:rPr>
          <w:rFonts w:ascii="Bahnschrift" w:hAnsi="Bahnschrift"/>
          <w:i/>
          <w:iCs/>
        </w:rPr>
        <w:t>International Journal of</w:t>
      </w:r>
      <w:r w:rsidRPr="002D1894">
        <w:rPr>
          <w:rFonts w:ascii="Bahnschrift" w:hAnsi="Bahnschrift"/>
        </w:rPr>
        <w:t xml:space="preserve"> </w:t>
      </w:r>
      <w:r w:rsidRPr="002D1894">
        <w:rPr>
          <w:rFonts w:ascii="Bahnschrift" w:hAnsi="Bahnschrift"/>
          <w:i/>
          <w:iCs/>
        </w:rPr>
        <w:t>Workplace Health Management, 18</w:t>
      </w:r>
      <w:r w:rsidRPr="002D1894">
        <w:rPr>
          <w:rFonts w:ascii="Bahnschrift" w:hAnsi="Bahnschrift"/>
        </w:rPr>
        <w:t>(2), 120–135.</w:t>
      </w:r>
    </w:p>
    <w:p w14:paraId="1DA92752" w14:textId="77777777" w:rsidR="004C1A0F" w:rsidRPr="002D1894" w:rsidRDefault="004C1A0F" w:rsidP="004C1A0F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7D56397F" w14:textId="77777777" w:rsidR="004C1A0F" w:rsidRPr="002D1894" w:rsidRDefault="004C1A0F" w:rsidP="004C1A0F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2D1894">
        <w:rPr>
          <w:rFonts w:ascii="Bahnschrift" w:hAnsi="Bahnschrift"/>
        </w:rPr>
        <w:t xml:space="preserve">Collie, R. J., Shapka, J. D., &amp; Perry, N. E. (2015). School climate and social–emotional learning: Predicting teacher stress, job satisfaction, and teaching efficacy. </w:t>
      </w:r>
      <w:r w:rsidRPr="002D1894">
        <w:rPr>
          <w:rFonts w:ascii="Bahnschrift" w:hAnsi="Bahnschrift"/>
          <w:i/>
          <w:iCs/>
        </w:rPr>
        <w:t>Journal of Educational Psychology, 107</w:t>
      </w:r>
      <w:r w:rsidRPr="002D1894">
        <w:rPr>
          <w:rFonts w:ascii="Bahnschrift" w:hAnsi="Bahnschrift"/>
        </w:rPr>
        <w:t>(4), 1189–1204.</w:t>
      </w:r>
    </w:p>
    <w:p w14:paraId="6FE8ACA1" w14:textId="77777777" w:rsidR="004C1A0F" w:rsidRPr="002D1894" w:rsidRDefault="004C1A0F" w:rsidP="004C1A0F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4C33811E" w14:textId="77777777" w:rsidR="004C1A0F" w:rsidRPr="002D1894" w:rsidRDefault="004C1A0F" w:rsidP="004C1A0F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2D1894">
        <w:rPr>
          <w:rFonts w:ascii="Bahnschrift" w:hAnsi="Bahnschrift"/>
        </w:rPr>
        <w:t xml:space="preserve">Delgado, J. R., Santos, K. L., &amp; Rivera, P. A. (2025). Evaluating a workplace mental health literacy intervention. </w:t>
      </w:r>
      <w:r w:rsidRPr="002D1894">
        <w:rPr>
          <w:rFonts w:ascii="Bahnschrift" w:hAnsi="Bahnschrift"/>
          <w:i/>
          <w:iCs/>
        </w:rPr>
        <w:t>BMC Public Health, 25</w:t>
      </w:r>
      <w:r w:rsidRPr="002D1894">
        <w:rPr>
          <w:rFonts w:ascii="Bahnschrift" w:hAnsi="Bahnschrift"/>
        </w:rPr>
        <w:t>, 1123.</w:t>
      </w:r>
    </w:p>
    <w:p w14:paraId="6EED33A3" w14:textId="77777777" w:rsidR="004C1A0F" w:rsidRPr="002D1894" w:rsidRDefault="004C1A0F" w:rsidP="004C1A0F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1CE2E8F5" w14:textId="77777777" w:rsidR="004C1A0F" w:rsidRPr="002D1894" w:rsidRDefault="004C1A0F" w:rsidP="004C1A0F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2D1894">
        <w:rPr>
          <w:rFonts w:ascii="Bahnschrift" w:hAnsi="Bahnschrift"/>
        </w:rPr>
        <w:t xml:space="preserve">Department of Health Philippines. (2022). </w:t>
      </w:r>
      <w:r w:rsidRPr="002D1894">
        <w:rPr>
          <w:rFonts w:ascii="Bahnschrift" w:hAnsi="Bahnschrift"/>
          <w:i/>
          <w:iCs/>
        </w:rPr>
        <w:t>National mental health survey: Occupational stress and workforce well-being</w:t>
      </w:r>
      <w:r w:rsidRPr="002D1894">
        <w:rPr>
          <w:rFonts w:ascii="Bahnschrift" w:hAnsi="Bahnschrift"/>
        </w:rPr>
        <w:t>. DOH Philippines.</w:t>
      </w:r>
    </w:p>
    <w:p w14:paraId="480FB27B" w14:textId="77777777" w:rsidR="004C1A0F" w:rsidRPr="002D1894" w:rsidRDefault="004C1A0F" w:rsidP="004C1A0F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1D3EEA5C" w14:textId="77777777" w:rsidR="004C1A0F" w:rsidRPr="002D1894" w:rsidRDefault="004C1A0F" w:rsidP="004C1A0F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2D1894">
        <w:rPr>
          <w:rFonts w:ascii="Bahnschrift" w:hAnsi="Bahnschrift"/>
        </w:rPr>
        <w:t xml:space="preserve">Dimoff, J. K., &amp; Kelloway, E. K. (2019). With a little help from my boss: The impact of workplace mental health training on leader behaviors. </w:t>
      </w:r>
      <w:r w:rsidRPr="002D1894">
        <w:rPr>
          <w:rFonts w:ascii="Bahnschrift" w:hAnsi="Bahnschrift"/>
          <w:i/>
          <w:iCs/>
        </w:rPr>
        <w:t>Journal of Occupational Health Psychology, 24</w:t>
      </w:r>
      <w:r w:rsidRPr="002D1894">
        <w:rPr>
          <w:rFonts w:ascii="Bahnschrift" w:hAnsi="Bahnschrift"/>
        </w:rPr>
        <w:t>(1), 4–19.</w:t>
      </w:r>
    </w:p>
    <w:p w14:paraId="11B17E74" w14:textId="77777777" w:rsidR="004C1A0F" w:rsidRPr="002D1894" w:rsidRDefault="004C1A0F" w:rsidP="004C1A0F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614CD000" w14:textId="77777777" w:rsidR="004C1A0F" w:rsidRPr="002D1894" w:rsidRDefault="004C1A0F" w:rsidP="004C1A0F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2D1894">
        <w:rPr>
          <w:rFonts w:ascii="Bahnschrift" w:hAnsi="Bahnschrift"/>
        </w:rPr>
        <w:t xml:space="preserve">Figley, C. R., &amp; Stamm, B. H. (2025). Compassion satisfaction and fatigue: Implications for professional quality of life. </w:t>
      </w:r>
      <w:r w:rsidRPr="002D1894">
        <w:rPr>
          <w:rFonts w:ascii="Bahnschrift" w:hAnsi="Bahnschrift"/>
          <w:i/>
          <w:iCs/>
        </w:rPr>
        <w:t>Journal of Traumatic Stress Studies, 38</w:t>
      </w:r>
      <w:r w:rsidRPr="002D1894">
        <w:rPr>
          <w:rFonts w:ascii="Bahnschrift" w:hAnsi="Bahnschrift"/>
        </w:rPr>
        <w:t>(2), 210–220.</w:t>
      </w:r>
    </w:p>
    <w:p w14:paraId="5AD4821D" w14:textId="77777777" w:rsidR="004C1A0F" w:rsidRPr="002D1894" w:rsidRDefault="004C1A0F" w:rsidP="004C1A0F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259084E1" w14:textId="77777777" w:rsidR="004C1A0F" w:rsidRPr="002D1894" w:rsidRDefault="004C1A0F" w:rsidP="004C1A0F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2D1894">
        <w:rPr>
          <w:rFonts w:ascii="Bahnschrift" w:hAnsi="Bahnschrift"/>
        </w:rPr>
        <w:t xml:space="preserve">García, A. L., &amp; Feldman, D. C. (2026). Revisiting the Job Demands–Resources model. </w:t>
      </w:r>
      <w:r w:rsidRPr="002D1894">
        <w:rPr>
          <w:rFonts w:ascii="Bahnschrift" w:hAnsi="Bahnschrift"/>
          <w:i/>
          <w:iCs/>
        </w:rPr>
        <w:t>Journal of Vocational Behavior, 145</w:t>
      </w:r>
      <w:r w:rsidRPr="002D1894">
        <w:rPr>
          <w:rFonts w:ascii="Bahnschrift" w:hAnsi="Bahnschrift"/>
        </w:rPr>
        <w:t>, 103945.</w:t>
      </w:r>
    </w:p>
    <w:p w14:paraId="34466642" w14:textId="77777777" w:rsidR="004C1A0F" w:rsidRPr="002D1894" w:rsidRDefault="004C1A0F" w:rsidP="004C1A0F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0BCDC680" w14:textId="77777777" w:rsidR="004C1A0F" w:rsidRPr="002D1894" w:rsidRDefault="004C1A0F" w:rsidP="004C1A0F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2D1894">
        <w:rPr>
          <w:rFonts w:ascii="Bahnschrift" w:hAnsi="Bahnschrift"/>
        </w:rPr>
        <w:t xml:space="preserve">Harvey, S. B., Modini, M., Joyce, S., Milligan-Saville, J., Tan, L., </w:t>
      </w:r>
      <w:proofErr w:type="spellStart"/>
      <w:r w:rsidRPr="002D1894">
        <w:rPr>
          <w:rFonts w:ascii="Bahnschrift" w:hAnsi="Bahnschrift"/>
        </w:rPr>
        <w:t>Mykletun</w:t>
      </w:r>
      <w:proofErr w:type="spellEnd"/>
      <w:r w:rsidRPr="002D1894">
        <w:rPr>
          <w:rFonts w:ascii="Bahnschrift" w:hAnsi="Bahnschrift"/>
        </w:rPr>
        <w:t xml:space="preserve">, A., Bryant, R., Christensen, H., &amp; Mitchell, P. B. (2017). Can work make you mentally ill? </w:t>
      </w:r>
      <w:r w:rsidRPr="002D1894">
        <w:rPr>
          <w:rFonts w:ascii="Bahnschrift" w:hAnsi="Bahnschrift"/>
          <w:i/>
          <w:iCs/>
        </w:rPr>
        <w:t>Occupational and Environmental Medicine, 74</w:t>
      </w:r>
      <w:r w:rsidRPr="002D1894">
        <w:rPr>
          <w:rFonts w:ascii="Bahnschrift" w:hAnsi="Bahnschrift"/>
        </w:rPr>
        <w:t>(4), 301–310.</w:t>
      </w:r>
    </w:p>
    <w:p w14:paraId="7044CBC7" w14:textId="77777777" w:rsidR="004C1A0F" w:rsidRPr="002D1894" w:rsidRDefault="004C1A0F" w:rsidP="004C1A0F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1A4A82BD" w14:textId="77777777" w:rsidR="004C1A0F" w:rsidRPr="002D1894" w:rsidRDefault="004C1A0F" w:rsidP="004C1A0F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proofErr w:type="spellStart"/>
      <w:r w:rsidRPr="002D1894">
        <w:rPr>
          <w:rFonts w:ascii="Bahnschrift" w:hAnsi="Bahnschrift"/>
        </w:rPr>
        <w:t>Hobfoll</w:t>
      </w:r>
      <w:proofErr w:type="spellEnd"/>
      <w:r w:rsidRPr="002D1894">
        <w:rPr>
          <w:rFonts w:ascii="Bahnschrift" w:hAnsi="Bahnschrift"/>
        </w:rPr>
        <w:t xml:space="preserve">, S. E., Halbesleben, J., Neveu, J.-P., &amp; Westman, M. (2018). Conservation of resources in the organizational context. </w:t>
      </w:r>
      <w:r w:rsidRPr="002D1894">
        <w:rPr>
          <w:rFonts w:ascii="Bahnschrift" w:hAnsi="Bahnschrift"/>
          <w:i/>
          <w:iCs/>
        </w:rPr>
        <w:t>Annual Review of Organizational Psychology and Organizational Behavior, 5</w:t>
      </w:r>
      <w:r w:rsidRPr="002D1894">
        <w:rPr>
          <w:rFonts w:ascii="Bahnschrift" w:hAnsi="Bahnschrift"/>
        </w:rPr>
        <w:t>, 103–128.</w:t>
      </w:r>
    </w:p>
    <w:p w14:paraId="37864070" w14:textId="77777777" w:rsidR="004C1A0F" w:rsidRPr="002D1894" w:rsidRDefault="004C1A0F" w:rsidP="004C1A0F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3462CFDF" w14:textId="77777777" w:rsidR="004C1A0F" w:rsidRPr="002D1894" w:rsidRDefault="004C1A0F" w:rsidP="004C1A0F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2D1894">
        <w:rPr>
          <w:rFonts w:ascii="Bahnschrift" w:hAnsi="Bahnschrift"/>
        </w:rPr>
        <w:t xml:space="preserve">Hussey, I., </w:t>
      </w:r>
      <w:proofErr w:type="spellStart"/>
      <w:r w:rsidRPr="002D1894">
        <w:rPr>
          <w:rFonts w:ascii="Bahnschrift" w:hAnsi="Bahnschrift"/>
        </w:rPr>
        <w:t>Alsalti</w:t>
      </w:r>
      <w:proofErr w:type="spellEnd"/>
      <w:r w:rsidRPr="002D1894">
        <w:rPr>
          <w:rFonts w:ascii="Bahnschrift" w:hAnsi="Bahnschrift"/>
        </w:rPr>
        <w:t xml:space="preserve">, T., Bosco, F., Elson, M., &amp; Arslan, R. (2025). An aberrant abundance of Cronbach’s alpha values at .70. </w:t>
      </w:r>
      <w:r w:rsidRPr="002D1894">
        <w:rPr>
          <w:rFonts w:ascii="Bahnschrift" w:hAnsi="Bahnschrift"/>
          <w:i/>
          <w:iCs/>
        </w:rPr>
        <w:t>Advances in Methods and Practices in Psychological Science, 8</w:t>
      </w:r>
      <w:r w:rsidRPr="002D1894">
        <w:rPr>
          <w:rFonts w:ascii="Bahnschrift" w:hAnsi="Bahnschrift"/>
        </w:rPr>
        <w:t>(1), 1–18. https://doi.org/10.1177/25152459241287123</w:t>
      </w:r>
    </w:p>
    <w:p w14:paraId="4DCD66EB" w14:textId="77777777" w:rsidR="004C1A0F" w:rsidRPr="002D1894" w:rsidRDefault="004C1A0F" w:rsidP="004C1A0F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5BF21518" w14:textId="77777777" w:rsidR="004C1A0F" w:rsidRPr="002D1894" w:rsidRDefault="004C1A0F" w:rsidP="004C1A0F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2D1894">
        <w:rPr>
          <w:rFonts w:ascii="Bahnschrift" w:hAnsi="Bahnschrift"/>
        </w:rPr>
        <w:lastRenderedPageBreak/>
        <w:t xml:space="preserve">Ibrahim, N., Lee, C., &amp; Wong, J. (2026). Sleep and burnout: A longitudinal analysis among working adults. </w:t>
      </w:r>
      <w:r w:rsidRPr="002D1894">
        <w:rPr>
          <w:rFonts w:ascii="Bahnschrift" w:hAnsi="Bahnschrift"/>
          <w:i/>
          <w:iCs/>
        </w:rPr>
        <w:t>Sleep Health, 12</w:t>
      </w:r>
      <w:r w:rsidRPr="002D1894">
        <w:rPr>
          <w:rFonts w:ascii="Bahnschrift" w:hAnsi="Bahnschrift"/>
        </w:rPr>
        <w:t>(1), 89–97.</w:t>
      </w:r>
    </w:p>
    <w:p w14:paraId="71201DBF" w14:textId="77777777" w:rsidR="004C1A0F" w:rsidRPr="002D1894" w:rsidRDefault="004C1A0F" w:rsidP="004C1A0F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78221508" w14:textId="77777777" w:rsidR="004C1A0F" w:rsidRPr="002D1894" w:rsidRDefault="004C1A0F" w:rsidP="004C1A0F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2D1894">
        <w:rPr>
          <w:rFonts w:ascii="Bahnschrift" w:hAnsi="Bahnschrift"/>
        </w:rPr>
        <w:t xml:space="preserve">Joyce, S., Modini, M., Christensen, H., </w:t>
      </w:r>
      <w:proofErr w:type="spellStart"/>
      <w:r w:rsidRPr="002D1894">
        <w:rPr>
          <w:rFonts w:ascii="Bahnschrift" w:hAnsi="Bahnschrift"/>
        </w:rPr>
        <w:t>Mykletun</w:t>
      </w:r>
      <w:proofErr w:type="spellEnd"/>
      <w:r w:rsidRPr="002D1894">
        <w:rPr>
          <w:rFonts w:ascii="Bahnschrift" w:hAnsi="Bahnschrift"/>
        </w:rPr>
        <w:t xml:space="preserve">, A., Bryant, R., Mitchell, P. B., &amp; Harvey, S. B. (2016). Workplace interventions for common mental disorders. </w:t>
      </w:r>
      <w:r w:rsidRPr="002D1894">
        <w:rPr>
          <w:rFonts w:ascii="Bahnschrift" w:hAnsi="Bahnschrift"/>
          <w:i/>
          <w:iCs/>
        </w:rPr>
        <w:t>Psychological Medicine, 46</w:t>
      </w:r>
      <w:r w:rsidRPr="002D1894">
        <w:rPr>
          <w:rFonts w:ascii="Bahnschrift" w:hAnsi="Bahnschrift"/>
        </w:rPr>
        <w:t>(4), 683–697.</w:t>
      </w:r>
    </w:p>
    <w:p w14:paraId="4E8DBC6E" w14:textId="77777777" w:rsidR="004C1A0F" w:rsidRPr="002D1894" w:rsidRDefault="004C1A0F" w:rsidP="004C1A0F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2E82B0C9" w14:textId="77777777" w:rsidR="004C1A0F" w:rsidRPr="002D1894" w:rsidRDefault="004C1A0F" w:rsidP="004C1A0F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2D1894">
        <w:rPr>
          <w:rFonts w:ascii="Bahnschrift" w:hAnsi="Bahnschrift"/>
        </w:rPr>
        <w:t xml:space="preserve">Kumar, S., &amp; Lee, H. (2025). Psychometric properties of the DASS-21 in occupational settings. </w:t>
      </w:r>
      <w:r w:rsidRPr="002D1894">
        <w:rPr>
          <w:rFonts w:ascii="Bahnschrift" w:hAnsi="Bahnschrift"/>
          <w:i/>
          <w:iCs/>
        </w:rPr>
        <w:t>Current Psychology, 44</w:t>
      </w:r>
      <w:r w:rsidRPr="002D1894">
        <w:rPr>
          <w:rFonts w:ascii="Bahnschrift" w:hAnsi="Bahnschrift"/>
        </w:rPr>
        <w:t>(3), 2105–2116.</w:t>
      </w:r>
    </w:p>
    <w:p w14:paraId="66C4ED47" w14:textId="77777777" w:rsidR="004C1A0F" w:rsidRPr="002D1894" w:rsidRDefault="004C1A0F" w:rsidP="004C1A0F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2BCFA9F7" w14:textId="77777777" w:rsidR="004C1A0F" w:rsidRPr="002D1894" w:rsidRDefault="004C1A0F" w:rsidP="004C1A0F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2D1894">
        <w:rPr>
          <w:rFonts w:ascii="Bahnschrift" w:hAnsi="Bahnschrift"/>
        </w:rPr>
        <w:t xml:space="preserve">Lau, P. S., et al. (2022). Burnout among educators. </w:t>
      </w:r>
      <w:r w:rsidRPr="002D1894">
        <w:rPr>
          <w:rFonts w:ascii="Bahnschrift" w:hAnsi="Bahnschrift"/>
          <w:i/>
          <w:iCs/>
        </w:rPr>
        <w:t>Asia Pacific Education Review, 23</w:t>
      </w:r>
      <w:r w:rsidRPr="002D1894">
        <w:rPr>
          <w:rFonts w:ascii="Bahnschrift" w:hAnsi="Bahnschrift"/>
        </w:rPr>
        <w:t>, 145–160.</w:t>
      </w:r>
    </w:p>
    <w:p w14:paraId="58B83528" w14:textId="77777777" w:rsidR="004C1A0F" w:rsidRPr="002D1894" w:rsidRDefault="004C1A0F" w:rsidP="004C1A0F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2DDC23DD" w14:textId="77777777" w:rsidR="004C1A0F" w:rsidRPr="002D1894" w:rsidRDefault="004C1A0F" w:rsidP="004C1A0F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proofErr w:type="spellStart"/>
      <w:r w:rsidRPr="002D1894">
        <w:rPr>
          <w:rFonts w:ascii="Bahnschrift" w:hAnsi="Bahnschrift"/>
        </w:rPr>
        <w:t>Lesener</w:t>
      </w:r>
      <w:proofErr w:type="spellEnd"/>
      <w:r w:rsidRPr="002D1894">
        <w:rPr>
          <w:rFonts w:ascii="Bahnschrift" w:hAnsi="Bahnschrift"/>
        </w:rPr>
        <w:t xml:space="preserve">, T., </w:t>
      </w:r>
      <w:proofErr w:type="spellStart"/>
      <w:r w:rsidRPr="002D1894">
        <w:rPr>
          <w:rFonts w:ascii="Bahnschrift" w:hAnsi="Bahnschrift"/>
        </w:rPr>
        <w:t>Gusy</w:t>
      </w:r>
      <w:proofErr w:type="spellEnd"/>
      <w:r w:rsidRPr="002D1894">
        <w:rPr>
          <w:rFonts w:ascii="Bahnschrift" w:hAnsi="Bahnschrift"/>
        </w:rPr>
        <w:t xml:space="preserve">, B., &amp; Wolter, C. (2019). The job demands–resources model: A meta-analytic review. </w:t>
      </w:r>
      <w:r w:rsidRPr="002D1894">
        <w:rPr>
          <w:rFonts w:ascii="Bahnschrift" w:hAnsi="Bahnschrift"/>
          <w:i/>
          <w:iCs/>
        </w:rPr>
        <w:t>Work &amp; Stress, 33</w:t>
      </w:r>
      <w:r w:rsidRPr="002D1894">
        <w:rPr>
          <w:rFonts w:ascii="Bahnschrift" w:hAnsi="Bahnschrift"/>
        </w:rPr>
        <w:t>(1), 76–103.</w:t>
      </w:r>
    </w:p>
    <w:p w14:paraId="71589113" w14:textId="77777777" w:rsidR="004C1A0F" w:rsidRPr="002D1894" w:rsidRDefault="004C1A0F" w:rsidP="004C1A0F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6DC28427" w14:textId="77777777" w:rsidR="004C1A0F" w:rsidRPr="002D1894" w:rsidRDefault="004C1A0F" w:rsidP="004C1A0F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2D1894">
        <w:rPr>
          <w:rFonts w:ascii="Bahnschrift" w:hAnsi="Bahnschrift"/>
        </w:rPr>
        <w:t xml:space="preserve">Lim, J. P., &amp; Bautista, R. M. (2025). Career stage and occupational stress: Evidence from Southeast Asia. </w:t>
      </w:r>
      <w:r w:rsidRPr="002D1894">
        <w:rPr>
          <w:rFonts w:ascii="Bahnschrift" w:hAnsi="Bahnschrift"/>
          <w:i/>
          <w:iCs/>
        </w:rPr>
        <w:t>Asia Pacific Journal of Human Resources, 63</w:t>
      </w:r>
      <w:r w:rsidRPr="002D1894">
        <w:rPr>
          <w:rFonts w:ascii="Bahnschrift" w:hAnsi="Bahnschrift"/>
        </w:rPr>
        <w:t>(2), 215–232.</w:t>
      </w:r>
    </w:p>
    <w:p w14:paraId="5A54CEEB" w14:textId="77777777" w:rsidR="004C1A0F" w:rsidRPr="002D1894" w:rsidRDefault="004C1A0F" w:rsidP="004C1A0F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0292E5DE" w14:textId="77777777" w:rsidR="004C1A0F" w:rsidRPr="002D1894" w:rsidRDefault="004C1A0F" w:rsidP="004C1A0F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2D1894">
        <w:rPr>
          <w:rFonts w:ascii="Bahnschrift" w:hAnsi="Bahnschrift"/>
        </w:rPr>
        <w:t xml:space="preserve">Lovibond, S. H., &amp; Lovibond, P. F. (1995). </w:t>
      </w:r>
      <w:r w:rsidRPr="002D1894">
        <w:rPr>
          <w:rFonts w:ascii="Bahnschrift" w:hAnsi="Bahnschrift"/>
          <w:i/>
          <w:iCs/>
        </w:rPr>
        <w:t xml:space="preserve">Manual for the Depression Anxiety Stress Scales </w:t>
      </w:r>
      <w:r w:rsidRPr="002D1894">
        <w:rPr>
          <w:rFonts w:ascii="Bahnschrift" w:hAnsi="Bahnschrift"/>
        </w:rPr>
        <w:t>(2nd ed.). Psychology Foundation of Australia.</w:t>
      </w:r>
    </w:p>
    <w:p w14:paraId="5889169E" w14:textId="77777777" w:rsidR="004C1A0F" w:rsidRPr="002D1894" w:rsidRDefault="004C1A0F" w:rsidP="004C1A0F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1E35823F" w14:textId="77777777" w:rsidR="004C1A0F" w:rsidRPr="002D1894" w:rsidRDefault="004C1A0F" w:rsidP="004C1A0F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2D1894">
        <w:rPr>
          <w:rFonts w:ascii="Bahnschrift" w:hAnsi="Bahnschrift"/>
        </w:rPr>
        <w:t xml:space="preserve">Madigan, D. J., &amp; Kim, L. E. (2021). Teacher burnout and physical health: A systematic review. </w:t>
      </w:r>
      <w:r w:rsidRPr="002D1894">
        <w:rPr>
          <w:rFonts w:ascii="Bahnschrift" w:hAnsi="Bahnschrift"/>
          <w:i/>
          <w:iCs/>
        </w:rPr>
        <w:t>International Journal of Educational Research, 105</w:t>
      </w:r>
      <w:r w:rsidRPr="002D1894">
        <w:rPr>
          <w:rFonts w:ascii="Bahnschrift" w:hAnsi="Bahnschrift"/>
        </w:rPr>
        <w:t>, 101711.</w:t>
      </w:r>
    </w:p>
    <w:p w14:paraId="05D26303" w14:textId="77777777" w:rsidR="004C1A0F" w:rsidRPr="002D1894" w:rsidRDefault="004C1A0F" w:rsidP="004C1A0F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732D1F70" w14:textId="77777777" w:rsidR="004C1A0F" w:rsidRPr="002D1894" w:rsidRDefault="004C1A0F" w:rsidP="004C1A0F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proofErr w:type="spellStart"/>
      <w:r w:rsidRPr="002D1894">
        <w:rPr>
          <w:rFonts w:ascii="Bahnschrift" w:hAnsi="Bahnschrift"/>
        </w:rPr>
        <w:t>Manippi</w:t>
      </w:r>
      <w:proofErr w:type="spellEnd"/>
      <w:r w:rsidRPr="002D1894">
        <w:rPr>
          <w:rFonts w:ascii="Bahnschrift" w:hAnsi="Bahnschrift"/>
        </w:rPr>
        <w:t xml:space="preserve">, C., et al. (2026). Recovery processes and JD–R model extensions. </w:t>
      </w:r>
      <w:r w:rsidRPr="002D1894">
        <w:rPr>
          <w:rFonts w:ascii="Bahnschrift" w:hAnsi="Bahnschrift"/>
          <w:i/>
          <w:iCs/>
        </w:rPr>
        <w:t>Work &amp; Stress, 40</w:t>
      </w:r>
      <w:r w:rsidRPr="002D1894">
        <w:rPr>
          <w:rFonts w:ascii="Bahnschrift" w:hAnsi="Bahnschrift"/>
        </w:rPr>
        <w:t>(1), 22–40.</w:t>
      </w:r>
    </w:p>
    <w:p w14:paraId="251BF21E" w14:textId="77777777" w:rsidR="004C1A0F" w:rsidRPr="002D1894" w:rsidRDefault="004C1A0F" w:rsidP="004C1A0F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3C242810" w14:textId="77777777" w:rsidR="004C1A0F" w:rsidRPr="002D1894" w:rsidRDefault="004C1A0F" w:rsidP="004C1A0F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2D1894">
        <w:rPr>
          <w:rFonts w:ascii="Bahnschrift" w:hAnsi="Bahnschrift"/>
        </w:rPr>
        <w:t xml:space="preserve">McKinsey Health Institute. (2022). </w:t>
      </w:r>
      <w:r w:rsidRPr="002D1894">
        <w:rPr>
          <w:rFonts w:ascii="Bahnschrift" w:hAnsi="Bahnschrift"/>
          <w:i/>
          <w:iCs/>
        </w:rPr>
        <w:t>Addressing the global mental health challenge</w:t>
      </w:r>
      <w:r w:rsidRPr="002D1894">
        <w:rPr>
          <w:rFonts w:ascii="Bahnschrift" w:hAnsi="Bahnschrift"/>
        </w:rPr>
        <w:t xml:space="preserve">. </w:t>
      </w:r>
    </w:p>
    <w:p w14:paraId="5221CC5F" w14:textId="77777777" w:rsidR="004C1A0F" w:rsidRPr="002D1894" w:rsidRDefault="004C1A0F" w:rsidP="004C1A0F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75AA3B30" w14:textId="77777777" w:rsidR="004C1A0F" w:rsidRPr="002D1894" w:rsidRDefault="004C1A0F" w:rsidP="004C1A0F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2D1894">
        <w:rPr>
          <w:rFonts w:ascii="Bahnschrift" w:hAnsi="Bahnschrift"/>
        </w:rPr>
        <w:t>Mercer. (2023). Asia-</w:t>
      </w:r>
      <w:r w:rsidRPr="002D1894">
        <w:rPr>
          <w:rFonts w:ascii="Bahnschrift" w:hAnsi="Bahnschrift"/>
          <w:i/>
          <w:iCs/>
        </w:rPr>
        <w:t>Pacific employee mental health and well-being survey</w:t>
      </w:r>
      <w:r w:rsidRPr="002D1894">
        <w:rPr>
          <w:rFonts w:ascii="Bahnschrift" w:hAnsi="Bahnschrift"/>
        </w:rPr>
        <w:t>. Mercer LLC.</w:t>
      </w:r>
    </w:p>
    <w:p w14:paraId="1EADA91C" w14:textId="77777777" w:rsidR="004C1A0F" w:rsidRPr="002D1894" w:rsidRDefault="004C1A0F" w:rsidP="004C1A0F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073D56A4" w14:textId="77777777" w:rsidR="004C1A0F" w:rsidRPr="002D1894" w:rsidRDefault="004C1A0F" w:rsidP="004C1A0F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2D1894">
        <w:rPr>
          <w:rFonts w:ascii="Bahnschrift" w:hAnsi="Bahnschrift"/>
        </w:rPr>
        <w:t xml:space="preserve">Montano, D., </w:t>
      </w:r>
      <w:proofErr w:type="spellStart"/>
      <w:r w:rsidRPr="002D1894">
        <w:rPr>
          <w:rFonts w:ascii="Bahnschrift" w:hAnsi="Bahnschrift"/>
        </w:rPr>
        <w:t>Reeske</w:t>
      </w:r>
      <w:proofErr w:type="spellEnd"/>
      <w:r w:rsidRPr="002D1894">
        <w:rPr>
          <w:rFonts w:ascii="Bahnschrift" w:hAnsi="Bahnschrift"/>
        </w:rPr>
        <w:t xml:space="preserve">, A., Franke, F., &amp; </w:t>
      </w:r>
      <w:proofErr w:type="spellStart"/>
      <w:r w:rsidRPr="002D1894">
        <w:rPr>
          <w:rFonts w:ascii="Bahnschrift" w:hAnsi="Bahnschrift"/>
        </w:rPr>
        <w:t>Hüffmeier</w:t>
      </w:r>
      <w:proofErr w:type="spellEnd"/>
      <w:r w:rsidRPr="002D1894">
        <w:rPr>
          <w:rFonts w:ascii="Bahnschrift" w:hAnsi="Bahnschrift"/>
        </w:rPr>
        <w:t xml:space="preserve">, J. (2017). Leadership, followers' mental health and job performance. </w:t>
      </w:r>
      <w:r w:rsidRPr="002D1894">
        <w:rPr>
          <w:rFonts w:ascii="Bahnschrift" w:hAnsi="Bahnschrift"/>
          <w:i/>
          <w:iCs/>
        </w:rPr>
        <w:t>Journal of Organizational Behavior, 38</w:t>
      </w:r>
      <w:r w:rsidRPr="002D1894">
        <w:rPr>
          <w:rFonts w:ascii="Bahnschrift" w:hAnsi="Bahnschrift"/>
        </w:rPr>
        <w:t>(3), 327–350.</w:t>
      </w:r>
    </w:p>
    <w:p w14:paraId="57317F49" w14:textId="77777777" w:rsidR="004C1A0F" w:rsidRPr="002D1894" w:rsidRDefault="004C1A0F" w:rsidP="004C1A0F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20ECE5B8" w14:textId="77777777" w:rsidR="004C1A0F" w:rsidRPr="002D1894" w:rsidRDefault="004C1A0F" w:rsidP="004C1A0F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2D1894">
        <w:rPr>
          <w:rFonts w:ascii="Bahnschrift" w:hAnsi="Bahnschrift"/>
        </w:rPr>
        <w:t xml:space="preserve">Montano, D., </w:t>
      </w:r>
      <w:proofErr w:type="spellStart"/>
      <w:r w:rsidRPr="002D1894">
        <w:rPr>
          <w:rFonts w:ascii="Bahnschrift" w:hAnsi="Bahnschrift"/>
        </w:rPr>
        <w:t>Reeske</w:t>
      </w:r>
      <w:proofErr w:type="spellEnd"/>
      <w:r w:rsidRPr="002D1894">
        <w:rPr>
          <w:rFonts w:ascii="Bahnschrift" w:hAnsi="Bahnschrift"/>
        </w:rPr>
        <w:t xml:space="preserve">, A., Franke, F., &amp; </w:t>
      </w:r>
      <w:proofErr w:type="spellStart"/>
      <w:r w:rsidRPr="002D1894">
        <w:rPr>
          <w:rFonts w:ascii="Bahnschrift" w:hAnsi="Bahnschrift"/>
        </w:rPr>
        <w:t>Hüffmeier</w:t>
      </w:r>
      <w:proofErr w:type="spellEnd"/>
      <w:r w:rsidRPr="002D1894">
        <w:rPr>
          <w:rFonts w:ascii="Bahnschrift" w:hAnsi="Bahnschrift"/>
        </w:rPr>
        <w:t xml:space="preserve">, J. (2025). Leadership, employee mental health, and organizational well-being: A systematic review. </w:t>
      </w:r>
      <w:r w:rsidRPr="002D1894">
        <w:rPr>
          <w:rFonts w:ascii="Bahnschrift" w:hAnsi="Bahnschrift"/>
          <w:i/>
          <w:iCs/>
        </w:rPr>
        <w:t>Scandinavian Journal of Work, Environment &amp; Health, 51</w:t>
      </w:r>
      <w:r w:rsidRPr="002D1894">
        <w:rPr>
          <w:rFonts w:ascii="Bahnschrift" w:hAnsi="Bahnschrift"/>
        </w:rPr>
        <w:t>(2), 81–95.</w:t>
      </w:r>
    </w:p>
    <w:p w14:paraId="3B358149" w14:textId="77777777" w:rsidR="004C1A0F" w:rsidRPr="002D1894" w:rsidRDefault="004C1A0F" w:rsidP="004C1A0F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0EADA544" w14:textId="77777777" w:rsidR="004C1A0F" w:rsidRPr="002D1894" w:rsidRDefault="004C1A0F" w:rsidP="004C1A0F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2D1894">
        <w:rPr>
          <w:rFonts w:ascii="Bahnschrift" w:hAnsi="Bahnschrift"/>
        </w:rPr>
        <w:t xml:space="preserve">Nielsen, K., &amp; Miraglia, M. (2025). Evaluating organizational interventions for employee mental health. </w:t>
      </w:r>
      <w:r w:rsidRPr="002D1894">
        <w:rPr>
          <w:rFonts w:ascii="Bahnschrift" w:hAnsi="Bahnschrift"/>
          <w:i/>
          <w:iCs/>
        </w:rPr>
        <w:t>Work &amp; Stress, 39</w:t>
      </w:r>
      <w:r w:rsidRPr="002D1894">
        <w:rPr>
          <w:rFonts w:ascii="Bahnschrift" w:hAnsi="Bahnschrift"/>
        </w:rPr>
        <w:t>(1), 1–20.</w:t>
      </w:r>
    </w:p>
    <w:p w14:paraId="36A9C9B7" w14:textId="77777777" w:rsidR="004C1A0F" w:rsidRPr="002D1894" w:rsidRDefault="004C1A0F" w:rsidP="004C1A0F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2AAC4B2C" w14:textId="77777777" w:rsidR="004C1A0F" w:rsidRPr="002D1894" w:rsidRDefault="004C1A0F" w:rsidP="004C1A0F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2D1894">
        <w:rPr>
          <w:rFonts w:ascii="Bahnschrift" w:hAnsi="Bahnschrift"/>
        </w:rPr>
        <w:t xml:space="preserve">Nguyen, T. H., &amp; Tran, Q. L. (2026). Workplace mental health in Southeast Asia. </w:t>
      </w:r>
      <w:r w:rsidRPr="002D1894">
        <w:rPr>
          <w:rFonts w:ascii="Bahnschrift" w:hAnsi="Bahnschrift"/>
          <w:i/>
          <w:iCs/>
        </w:rPr>
        <w:t>International Journal of Environmental Research and Public Health, 23</w:t>
      </w:r>
      <w:r w:rsidRPr="002D1894">
        <w:rPr>
          <w:rFonts w:ascii="Bahnschrift" w:hAnsi="Bahnschrift"/>
        </w:rPr>
        <w:t>(4), 1789.</w:t>
      </w:r>
    </w:p>
    <w:p w14:paraId="2ECC9AB9" w14:textId="77777777" w:rsidR="004C1A0F" w:rsidRPr="002D1894" w:rsidRDefault="004C1A0F" w:rsidP="004C1A0F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7A586679" w14:textId="77777777" w:rsidR="004C1A0F" w:rsidRPr="002D1894" w:rsidRDefault="004C1A0F" w:rsidP="004C1A0F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2D1894">
        <w:rPr>
          <w:rFonts w:ascii="Bahnschrift" w:hAnsi="Bahnschrift"/>
        </w:rPr>
        <w:t xml:space="preserve">Park, J., &amp; Kim, S. (2025). Sleep deprivation and workplace functioning. </w:t>
      </w:r>
      <w:r w:rsidRPr="002D1894">
        <w:rPr>
          <w:rFonts w:ascii="Bahnschrift" w:hAnsi="Bahnschrift"/>
          <w:i/>
          <w:iCs/>
        </w:rPr>
        <w:t>Journal of Occupational Health, 67</w:t>
      </w:r>
      <w:r w:rsidRPr="002D1894">
        <w:rPr>
          <w:rFonts w:ascii="Bahnschrift" w:hAnsi="Bahnschrift"/>
        </w:rPr>
        <w:t>(1), e12345.</w:t>
      </w:r>
    </w:p>
    <w:p w14:paraId="2C6023CC" w14:textId="77777777" w:rsidR="004C1A0F" w:rsidRPr="002D1894" w:rsidRDefault="004C1A0F" w:rsidP="004C1A0F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7F4A1C0D" w14:textId="77777777" w:rsidR="004C1A0F" w:rsidRPr="002D1894" w:rsidRDefault="004C1A0F" w:rsidP="004C1A0F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2D1894">
        <w:rPr>
          <w:rFonts w:ascii="Bahnschrift" w:hAnsi="Bahnschrift"/>
        </w:rPr>
        <w:t xml:space="preserve">Pratama, B., &amp; Sari, D. (2025). Work stress and burnout in Southeast Asian organizations. </w:t>
      </w:r>
      <w:r w:rsidRPr="002D1894">
        <w:rPr>
          <w:rFonts w:ascii="Bahnschrift" w:hAnsi="Bahnschrift"/>
          <w:i/>
          <w:iCs/>
        </w:rPr>
        <w:t>Asian Journal of Occupational Health, 12</w:t>
      </w:r>
      <w:r w:rsidRPr="002D1894">
        <w:rPr>
          <w:rFonts w:ascii="Bahnschrift" w:hAnsi="Bahnschrift"/>
        </w:rPr>
        <w:t>(2), 55–70.</w:t>
      </w:r>
    </w:p>
    <w:p w14:paraId="592321D9" w14:textId="77777777" w:rsidR="004C1A0F" w:rsidRPr="002D1894" w:rsidRDefault="004C1A0F" w:rsidP="004C1A0F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33D656E0" w14:textId="77777777" w:rsidR="004C1A0F" w:rsidRPr="002D1894" w:rsidRDefault="004C1A0F" w:rsidP="004C1A0F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2D1894">
        <w:rPr>
          <w:rFonts w:ascii="Bahnschrift" w:hAnsi="Bahnschrift"/>
        </w:rPr>
        <w:t xml:space="preserve">Reyes, A. D., &amp; Ong, M. L. (2026). Effectiveness of psychoeducational interventions in workplace mental health. </w:t>
      </w:r>
      <w:r w:rsidRPr="002D1894">
        <w:rPr>
          <w:rFonts w:ascii="Bahnschrift" w:hAnsi="Bahnschrift"/>
          <w:i/>
          <w:iCs/>
        </w:rPr>
        <w:t>Journal of Mental Health, 35</w:t>
      </w:r>
      <w:r w:rsidRPr="002D1894">
        <w:rPr>
          <w:rFonts w:ascii="Bahnschrift" w:hAnsi="Bahnschrift"/>
        </w:rPr>
        <w:t>(1), 55–67.</w:t>
      </w:r>
    </w:p>
    <w:p w14:paraId="40CFAF6F" w14:textId="77777777" w:rsidR="004C1A0F" w:rsidRPr="002D1894" w:rsidRDefault="004C1A0F" w:rsidP="004C1A0F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7A8A09EA" w14:textId="77777777" w:rsidR="004C1A0F" w:rsidRPr="002D1894" w:rsidRDefault="004C1A0F" w:rsidP="004C1A0F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2D1894">
        <w:rPr>
          <w:rFonts w:ascii="Bahnschrift" w:hAnsi="Bahnschrift"/>
        </w:rPr>
        <w:t xml:space="preserve">Richardson, K. M., &amp; Rothstein, H. R. (2018). Effects of occupational stress management intervention programs: A meta-analysis. </w:t>
      </w:r>
      <w:r w:rsidRPr="002D1894">
        <w:rPr>
          <w:rFonts w:ascii="Bahnschrift" w:hAnsi="Bahnschrift"/>
          <w:i/>
          <w:iCs/>
        </w:rPr>
        <w:t>Journal of Occupational Health Psychology, 13</w:t>
      </w:r>
      <w:r w:rsidRPr="002D1894">
        <w:rPr>
          <w:rFonts w:ascii="Bahnschrift" w:hAnsi="Bahnschrift"/>
        </w:rPr>
        <w:t>(1), 69–93.</w:t>
      </w:r>
    </w:p>
    <w:p w14:paraId="1CAB58FC" w14:textId="77777777" w:rsidR="004C1A0F" w:rsidRPr="002D1894" w:rsidRDefault="004C1A0F" w:rsidP="004C1A0F">
      <w:pPr>
        <w:suppressLineNumbers/>
        <w:spacing w:after="0" w:line="240" w:lineRule="auto"/>
        <w:jc w:val="both"/>
        <w:rPr>
          <w:rFonts w:ascii="Bahnschrift" w:hAnsi="Bahnschrift"/>
        </w:rPr>
      </w:pPr>
    </w:p>
    <w:p w14:paraId="74818280" w14:textId="77777777" w:rsidR="004C1A0F" w:rsidRPr="002D1894" w:rsidRDefault="004C1A0F" w:rsidP="004C1A0F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2D1894">
        <w:rPr>
          <w:rFonts w:ascii="Bahnschrift" w:hAnsi="Bahnschrift"/>
        </w:rPr>
        <w:t xml:space="preserve">Ruiz, F. J., Vargas, S., &amp; Castillo, R. (2025). Burnout and emotional exhaustion in helping professions. </w:t>
      </w:r>
      <w:r w:rsidRPr="002D1894">
        <w:rPr>
          <w:rFonts w:ascii="Bahnschrift" w:hAnsi="Bahnschrift"/>
          <w:i/>
          <w:iCs/>
        </w:rPr>
        <w:t>Frontiers in Psychology, 16</w:t>
      </w:r>
      <w:r w:rsidRPr="002D1894">
        <w:rPr>
          <w:rFonts w:ascii="Bahnschrift" w:hAnsi="Bahnschrift"/>
        </w:rPr>
        <w:t>, 998765.</w:t>
      </w:r>
    </w:p>
    <w:p w14:paraId="2778693B" w14:textId="77777777" w:rsidR="004C1A0F" w:rsidRPr="002D1894" w:rsidRDefault="004C1A0F" w:rsidP="004C1A0F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5169B24E" w14:textId="77777777" w:rsidR="004C1A0F" w:rsidRPr="002D1894" w:rsidRDefault="004C1A0F" w:rsidP="004C1A0F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2D1894">
        <w:rPr>
          <w:rFonts w:ascii="Bahnschrift" w:hAnsi="Bahnschrift"/>
        </w:rPr>
        <w:t xml:space="preserve">Salmela-Aro, K., </w:t>
      </w:r>
      <w:proofErr w:type="spellStart"/>
      <w:r w:rsidRPr="002D1894">
        <w:rPr>
          <w:rFonts w:ascii="Bahnschrift" w:hAnsi="Bahnschrift"/>
        </w:rPr>
        <w:t>Upadyaya</w:t>
      </w:r>
      <w:proofErr w:type="spellEnd"/>
      <w:r w:rsidRPr="002D1894">
        <w:rPr>
          <w:rFonts w:ascii="Bahnschrift" w:hAnsi="Bahnschrift"/>
        </w:rPr>
        <w:t xml:space="preserve">, K., &amp; </w:t>
      </w:r>
      <w:proofErr w:type="spellStart"/>
      <w:r w:rsidRPr="002D1894">
        <w:rPr>
          <w:rFonts w:ascii="Bahnschrift" w:hAnsi="Bahnschrift"/>
        </w:rPr>
        <w:t>Hietajärvi</w:t>
      </w:r>
      <w:proofErr w:type="spellEnd"/>
      <w:r w:rsidRPr="002D1894">
        <w:rPr>
          <w:rFonts w:ascii="Bahnschrift" w:hAnsi="Bahnschrift"/>
        </w:rPr>
        <w:t xml:space="preserve">, L. (2019). Longitudinal associations between teacher burnout, job demands, and job resources. </w:t>
      </w:r>
      <w:r w:rsidRPr="002D1894">
        <w:rPr>
          <w:rFonts w:ascii="Bahnschrift" w:hAnsi="Bahnschrift"/>
          <w:i/>
          <w:iCs/>
        </w:rPr>
        <w:t>Teaching and Teacher Education, 86</w:t>
      </w:r>
      <w:r w:rsidRPr="002D1894">
        <w:rPr>
          <w:rFonts w:ascii="Bahnschrift" w:hAnsi="Bahnschrift"/>
        </w:rPr>
        <w:t>, 102904.</w:t>
      </w:r>
    </w:p>
    <w:p w14:paraId="5EEA4B2D" w14:textId="77777777" w:rsidR="004C1A0F" w:rsidRPr="002D1894" w:rsidRDefault="004C1A0F" w:rsidP="004C1A0F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5D52EC51" w14:textId="77777777" w:rsidR="004C1A0F" w:rsidRPr="002D1894" w:rsidRDefault="004C1A0F" w:rsidP="004C1A0F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2D1894">
        <w:rPr>
          <w:rFonts w:ascii="Bahnschrift" w:hAnsi="Bahnschrift"/>
        </w:rPr>
        <w:t xml:space="preserve">Santos, M. D., Reyes, J. L., &amp; Cruz, A. G. (2025). Psychological distress among academic employees. </w:t>
      </w:r>
      <w:r w:rsidRPr="002D1894">
        <w:rPr>
          <w:rFonts w:ascii="Bahnschrift" w:hAnsi="Bahnschrift"/>
          <w:i/>
          <w:iCs/>
        </w:rPr>
        <w:t>Educational Psychology Review, 37</w:t>
      </w:r>
      <w:r w:rsidRPr="002D1894">
        <w:rPr>
          <w:rFonts w:ascii="Bahnschrift" w:hAnsi="Bahnschrift"/>
        </w:rPr>
        <w:t>(2), 489–506.</w:t>
      </w:r>
    </w:p>
    <w:p w14:paraId="5140B9A4" w14:textId="77777777" w:rsidR="004C1A0F" w:rsidRPr="002D1894" w:rsidRDefault="004C1A0F" w:rsidP="004C1A0F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3B1E96BB" w14:textId="77777777" w:rsidR="004C1A0F" w:rsidRPr="002D1894" w:rsidRDefault="004C1A0F" w:rsidP="004C1A0F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2D1894">
        <w:rPr>
          <w:rFonts w:ascii="Bahnschrift" w:hAnsi="Bahnschrift"/>
        </w:rPr>
        <w:t xml:space="preserve">Schaufeli, W. B. (2021). Engaging leadership: How to promote work engagement? </w:t>
      </w:r>
      <w:r w:rsidRPr="002D1894">
        <w:rPr>
          <w:rFonts w:ascii="Bahnschrift" w:hAnsi="Bahnschrift"/>
          <w:i/>
          <w:iCs/>
        </w:rPr>
        <w:t>Frontiers in Psychology, 12</w:t>
      </w:r>
      <w:r w:rsidRPr="002D1894">
        <w:rPr>
          <w:rFonts w:ascii="Bahnschrift" w:hAnsi="Bahnschrift"/>
        </w:rPr>
        <w:t>, 754556.</w:t>
      </w:r>
    </w:p>
    <w:p w14:paraId="1F8948B8" w14:textId="77777777" w:rsidR="004C1A0F" w:rsidRPr="002D1894" w:rsidRDefault="004C1A0F" w:rsidP="004C1A0F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70B78AF0" w14:textId="77777777" w:rsidR="004C1A0F" w:rsidRPr="002D1894" w:rsidRDefault="004C1A0F" w:rsidP="004C1A0F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2D1894">
        <w:rPr>
          <w:rFonts w:ascii="Bahnschrift" w:hAnsi="Bahnschrift"/>
        </w:rPr>
        <w:t xml:space="preserve">Schaufeli, W. B. (2026). Burnout and workplace mental health. </w:t>
      </w:r>
      <w:r w:rsidRPr="002D1894">
        <w:rPr>
          <w:rFonts w:ascii="Bahnschrift" w:hAnsi="Bahnschrift"/>
          <w:i/>
          <w:iCs/>
        </w:rPr>
        <w:t>European Journal of Work and Organizational Psychology, 35</w:t>
      </w:r>
      <w:r w:rsidRPr="002D1894">
        <w:rPr>
          <w:rFonts w:ascii="Bahnschrift" w:hAnsi="Bahnschrift"/>
        </w:rPr>
        <w:t>(1), 1–14.</w:t>
      </w:r>
    </w:p>
    <w:p w14:paraId="4C5A200F" w14:textId="77777777" w:rsidR="004C1A0F" w:rsidRPr="002D1894" w:rsidRDefault="004C1A0F" w:rsidP="004C1A0F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388CB77E" w14:textId="77777777" w:rsidR="004C1A0F" w:rsidRPr="002D1894" w:rsidRDefault="004C1A0F" w:rsidP="004C1A0F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proofErr w:type="spellStart"/>
      <w:r w:rsidRPr="002D1894">
        <w:rPr>
          <w:rFonts w:ascii="Bahnschrift" w:hAnsi="Bahnschrift"/>
        </w:rPr>
        <w:t>Skaalvik</w:t>
      </w:r>
      <w:proofErr w:type="spellEnd"/>
      <w:r w:rsidRPr="002D1894">
        <w:rPr>
          <w:rFonts w:ascii="Bahnschrift" w:hAnsi="Bahnschrift"/>
        </w:rPr>
        <w:t xml:space="preserve">, E. M., &amp; </w:t>
      </w:r>
      <w:proofErr w:type="spellStart"/>
      <w:r w:rsidRPr="002D1894">
        <w:rPr>
          <w:rFonts w:ascii="Bahnschrift" w:hAnsi="Bahnschrift"/>
        </w:rPr>
        <w:t>Skaalvik</w:t>
      </w:r>
      <w:proofErr w:type="spellEnd"/>
      <w:r w:rsidRPr="002D1894">
        <w:rPr>
          <w:rFonts w:ascii="Bahnschrift" w:hAnsi="Bahnschrift"/>
        </w:rPr>
        <w:t xml:space="preserve">, S. (2017). Still motivated to teach? </w:t>
      </w:r>
      <w:r w:rsidRPr="002D1894">
        <w:rPr>
          <w:rFonts w:ascii="Bahnschrift" w:hAnsi="Bahnschrift"/>
          <w:i/>
          <w:iCs/>
        </w:rPr>
        <w:t>Social Psychology of Education, 20</w:t>
      </w:r>
      <w:r w:rsidRPr="002D1894">
        <w:rPr>
          <w:rFonts w:ascii="Bahnschrift" w:hAnsi="Bahnschrift"/>
        </w:rPr>
        <w:t>, 1–20.</w:t>
      </w:r>
    </w:p>
    <w:p w14:paraId="096820AA" w14:textId="77777777" w:rsidR="004C1A0F" w:rsidRPr="002D1894" w:rsidRDefault="004C1A0F" w:rsidP="004C1A0F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7AB9BC99" w14:textId="77777777" w:rsidR="004C1A0F" w:rsidRPr="002D1894" w:rsidRDefault="004C1A0F" w:rsidP="004C1A0F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2D1894">
        <w:rPr>
          <w:rFonts w:ascii="Bahnschrift" w:hAnsi="Bahnschrift"/>
        </w:rPr>
        <w:t xml:space="preserve">Sonnentag, S., &amp; Fritz, C. (2025). Recovery from job stress: The role of psychological detachment and micro-breaks. </w:t>
      </w:r>
      <w:r w:rsidRPr="002D1894">
        <w:rPr>
          <w:rFonts w:ascii="Bahnschrift" w:hAnsi="Bahnschrift"/>
          <w:i/>
          <w:iCs/>
        </w:rPr>
        <w:t>Journal of Applied Psychology, 110</w:t>
      </w:r>
      <w:r w:rsidRPr="002D1894">
        <w:rPr>
          <w:rFonts w:ascii="Bahnschrift" w:hAnsi="Bahnschrift"/>
        </w:rPr>
        <w:t>(3), 450–465.</w:t>
      </w:r>
    </w:p>
    <w:p w14:paraId="4285252E" w14:textId="77777777" w:rsidR="004C1A0F" w:rsidRPr="002D1894" w:rsidRDefault="004C1A0F" w:rsidP="004C1A0F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08F02942" w14:textId="77777777" w:rsidR="004C1A0F" w:rsidRPr="002D1894" w:rsidRDefault="004C1A0F" w:rsidP="004C1A0F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2D1894">
        <w:rPr>
          <w:rFonts w:ascii="Bahnschrift" w:hAnsi="Bahnschrift"/>
        </w:rPr>
        <w:t xml:space="preserve">Stamm, B. H. (2010). </w:t>
      </w:r>
      <w:r w:rsidRPr="002D1894">
        <w:rPr>
          <w:rFonts w:ascii="Bahnschrift" w:hAnsi="Bahnschrift"/>
          <w:i/>
          <w:iCs/>
        </w:rPr>
        <w:t xml:space="preserve">The concise </w:t>
      </w:r>
      <w:proofErr w:type="spellStart"/>
      <w:r w:rsidRPr="002D1894">
        <w:rPr>
          <w:rFonts w:ascii="Bahnschrift" w:hAnsi="Bahnschrift"/>
          <w:i/>
          <w:iCs/>
        </w:rPr>
        <w:t>ProQOL</w:t>
      </w:r>
      <w:proofErr w:type="spellEnd"/>
      <w:r w:rsidRPr="002D1894">
        <w:rPr>
          <w:rFonts w:ascii="Bahnschrift" w:hAnsi="Bahnschrift"/>
          <w:i/>
          <w:iCs/>
        </w:rPr>
        <w:t xml:space="preserve"> manual</w:t>
      </w:r>
      <w:r w:rsidRPr="002D1894">
        <w:rPr>
          <w:rFonts w:ascii="Bahnschrift" w:hAnsi="Bahnschrift"/>
        </w:rPr>
        <w:t xml:space="preserve"> (2nd ed.). ProQOL.org.</w:t>
      </w:r>
    </w:p>
    <w:p w14:paraId="006B90C3" w14:textId="77777777" w:rsidR="004C1A0F" w:rsidRPr="002D1894" w:rsidRDefault="004C1A0F" w:rsidP="004C1A0F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399D3CC4" w14:textId="77777777" w:rsidR="004C1A0F" w:rsidRPr="002D1894" w:rsidRDefault="004C1A0F" w:rsidP="004C1A0F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2D1894">
        <w:rPr>
          <w:rFonts w:ascii="Bahnschrift" w:hAnsi="Bahnschrift"/>
        </w:rPr>
        <w:t xml:space="preserve">Stamm, B. H. (2015). The </w:t>
      </w:r>
      <w:proofErr w:type="spellStart"/>
      <w:r w:rsidRPr="002D1894">
        <w:rPr>
          <w:rFonts w:ascii="Bahnschrift" w:hAnsi="Bahnschrift"/>
        </w:rPr>
        <w:t>ProQOL</w:t>
      </w:r>
      <w:proofErr w:type="spellEnd"/>
      <w:r w:rsidRPr="002D1894">
        <w:rPr>
          <w:rFonts w:ascii="Bahnschrift" w:hAnsi="Bahnschrift"/>
        </w:rPr>
        <w:t xml:space="preserve"> manual. Center for Victims of Trauma.</w:t>
      </w:r>
    </w:p>
    <w:p w14:paraId="60310052" w14:textId="77777777" w:rsidR="004C1A0F" w:rsidRPr="002D1894" w:rsidRDefault="004C1A0F" w:rsidP="004C1A0F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52E63C47" w14:textId="77777777" w:rsidR="004C1A0F" w:rsidRPr="002D1894" w:rsidRDefault="004C1A0F" w:rsidP="004C1A0F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2D1894">
        <w:rPr>
          <w:rFonts w:ascii="Bahnschrift" w:hAnsi="Bahnschrift"/>
        </w:rPr>
        <w:t xml:space="preserve">Torres, V. R., Lim, S., &amp; Chen, M. (2026). Gender differences in workplace mental health. </w:t>
      </w:r>
      <w:r w:rsidRPr="002D1894">
        <w:rPr>
          <w:rFonts w:ascii="Bahnschrift" w:hAnsi="Bahnschrift"/>
          <w:i/>
          <w:iCs/>
        </w:rPr>
        <w:t>Journal of Organizational Behavior, 47</w:t>
      </w:r>
      <w:r w:rsidRPr="002D1894">
        <w:rPr>
          <w:rFonts w:ascii="Bahnschrift" w:hAnsi="Bahnschrift"/>
        </w:rPr>
        <w:t>(2), 233–250.</w:t>
      </w:r>
    </w:p>
    <w:p w14:paraId="65A35E9C" w14:textId="77777777" w:rsidR="004C1A0F" w:rsidRPr="002D1894" w:rsidRDefault="004C1A0F" w:rsidP="004C1A0F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47717950" w14:textId="77777777" w:rsidR="004C1A0F" w:rsidRPr="002D1894" w:rsidRDefault="004C1A0F" w:rsidP="004C1A0F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2D1894">
        <w:rPr>
          <w:rFonts w:ascii="Bahnschrift" w:hAnsi="Bahnschrift"/>
        </w:rPr>
        <w:t xml:space="preserve">World Health Organization (WHO). (2019). </w:t>
      </w:r>
      <w:r w:rsidRPr="002D1894">
        <w:rPr>
          <w:rFonts w:ascii="Bahnschrift" w:hAnsi="Bahnschrift"/>
          <w:i/>
          <w:iCs/>
        </w:rPr>
        <w:t>International classification of diseases</w:t>
      </w:r>
      <w:r w:rsidRPr="002D1894">
        <w:rPr>
          <w:rFonts w:ascii="Bahnschrift" w:hAnsi="Bahnschrift"/>
        </w:rPr>
        <w:t xml:space="preserve"> (11th rev.). https://icd.who.int/</w:t>
      </w:r>
    </w:p>
    <w:p w14:paraId="6747C874" w14:textId="77777777" w:rsidR="004C1A0F" w:rsidRPr="002D1894" w:rsidRDefault="004C1A0F" w:rsidP="004C1A0F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47E1F48A" w14:textId="77777777" w:rsidR="004C1A0F" w:rsidRPr="002D1894" w:rsidRDefault="004C1A0F" w:rsidP="004C1A0F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2D1894">
        <w:rPr>
          <w:rFonts w:ascii="Bahnschrift" w:hAnsi="Bahnschrift"/>
        </w:rPr>
        <w:t xml:space="preserve">World Health Organization (WHO). (2022). </w:t>
      </w:r>
      <w:r w:rsidRPr="002D1894">
        <w:rPr>
          <w:rFonts w:ascii="Bahnschrift" w:hAnsi="Bahnschrift"/>
          <w:i/>
          <w:iCs/>
        </w:rPr>
        <w:t>World mental health report: Transforming mental health for all</w:t>
      </w:r>
      <w:r w:rsidRPr="002D1894">
        <w:rPr>
          <w:rFonts w:ascii="Bahnschrift" w:hAnsi="Bahnschrift"/>
        </w:rPr>
        <w:t>. WHO.</w:t>
      </w:r>
    </w:p>
    <w:p w14:paraId="1DCC34C7" w14:textId="77777777" w:rsidR="00B517BC" w:rsidRPr="00B517BC" w:rsidRDefault="00B517BC" w:rsidP="00B517BC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</w:p>
    <w:p w14:paraId="7F55EAF9" w14:textId="4E37BB98" w:rsidR="00671F20" w:rsidRPr="00FE2FD1" w:rsidRDefault="00671F20" w:rsidP="00FE2FD1">
      <w:pPr>
        <w:rPr>
          <w:lang w:val="en-US"/>
        </w:rPr>
      </w:pPr>
    </w:p>
    <w:sectPr w:rsidR="00671F20" w:rsidRPr="00FE2FD1" w:rsidSect="00AE2C6C">
      <w:headerReference w:type="default" r:id="rId7"/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05D9E3D" w14:textId="77777777" w:rsidR="005533F5" w:rsidRDefault="005533F5" w:rsidP="00290EE2">
      <w:pPr>
        <w:spacing w:after="0" w:line="240" w:lineRule="auto"/>
      </w:pPr>
      <w:r>
        <w:separator/>
      </w:r>
    </w:p>
  </w:endnote>
  <w:endnote w:type="continuationSeparator" w:id="0">
    <w:p w14:paraId="092E0781" w14:textId="77777777" w:rsidR="005533F5" w:rsidRDefault="005533F5" w:rsidP="00290E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Bahnschrift">
    <w:panose1 w:val="020B0502040204020203"/>
    <w:charset w:val="00"/>
    <w:family w:val="swiss"/>
    <w:pitch w:val="variable"/>
    <w:sig w:usb0="A00002C7" w:usb1="00000002" w:usb2="00000000" w:usb3="00000000" w:csb0="0000019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ECCA0A" w14:textId="77777777" w:rsidR="005533F5" w:rsidRDefault="005533F5" w:rsidP="00290EE2">
      <w:pPr>
        <w:spacing w:after="0" w:line="240" w:lineRule="auto"/>
      </w:pPr>
      <w:r>
        <w:separator/>
      </w:r>
    </w:p>
  </w:footnote>
  <w:footnote w:type="continuationSeparator" w:id="0">
    <w:p w14:paraId="5B935375" w14:textId="77777777" w:rsidR="005533F5" w:rsidRDefault="005533F5" w:rsidP="00290E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E8AE66" w14:textId="77777777" w:rsidR="00290EE2" w:rsidRDefault="00290EE2">
    <w:pPr>
      <w:pStyle w:val="Header"/>
      <w:rPr>
        <w:rFonts w:ascii="Times New Roman" w:eastAsia="Times New Roman" w:hAnsi="Times New Roman" w:cs="Times New Roman"/>
        <w:b/>
        <w:bCs/>
        <w:kern w:val="0"/>
        <w:sz w:val="28"/>
        <w:szCs w:val="28"/>
        <w:lang w:eastAsia="en-PH"/>
        <w14:ligatures w14:val="none"/>
      </w:rPr>
    </w:pPr>
  </w:p>
  <w:p w14:paraId="3F6EC176" w14:textId="3C082D2D" w:rsidR="00E02438" w:rsidRPr="00E02438" w:rsidRDefault="00E02438" w:rsidP="00E02438">
    <w:pPr>
      <w:pStyle w:val="Header"/>
    </w:pPr>
    <w:r w:rsidRPr="00E02438">
      <w:rPr>
        <w:noProof/>
      </w:rPr>
      <w:drawing>
        <wp:inline distT="0" distB="0" distL="0" distR="0" wp14:anchorId="502891D0" wp14:editId="449A61E3">
          <wp:extent cx="939165" cy="412750"/>
          <wp:effectExtent l="0" t="0" r="0" b="6350"/>
          <wp:docPr id="132879354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62955" cy="4232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CA54B6F" w14:textId="0B0C146D" w:rsidR="00290EE2" w:rsidRDefault="00FE2FD1">
    <w:pPr>
      <w:pStyle w:val="Header"/>
    </w:pPr>
    <w:r>
      <w:t>__________________________________________________________________________________</w:t>
    </w:r>
  </w:p>
  <w:p w14:paraId="460F50A3" w14:textId="77777777" w:rsidR="00FE2FD1" w:rsidRDefault="00FE2FD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806C3"/>
    <w:multiLevelType w:val="multilevel"/>
    <w:tmpl w:val="2736AA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030380"/>
    <w:multiLevelType w:val="multilevel"/>
    <w:tmpl w:val="00B698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98853E9"/>
    <w:multiLevelType w:val="multilevel"/>
    <w:tmpl w:val="BBD8FA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2655C21"/>
    <w:multiLevelType w:val="multilevel"/>
    <w:tmpl w:val="54D49F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4AC47EF"/>
    <w:multiLevelType w:val="multilevel"/>
    <w:tmpl w:val="A5AEA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54E0611"/>
    <w:multiLevelType w:val="multilevel"/>
    <w:tmpl w:val="F5F6A2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5D24229"/>
    <w:multiLevelType w:val="multilevel"/>
    <w:tmpl w:val="9D2C2C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8F9302C"/>
    <w:multiLevelType w:val="multilevel"/>
    <w:tmpl w:val="6464AD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A963175"/>
    <w:multiLevelType w:val="multilevel"/>
    <w:tmpl w:val="0EAC1E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21D94123"/>
    <w:multiLevelType w:val="multilevel"/>
    <w:tmpl w:val="2A8A4E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2AB3239"/>
    <w:multiLevelType w:val="multilevel"/>
    <w:tmpl w:val="C6BCBA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A5362EA"/>
    <w:multiLevelType w:val="multilevel"/>
    <w:tmpl w:val="0CD6C1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BCB34BC"/>
    <w:multiLevelType w:val="multilevel"/>
    <w:tmpl w:val="A7DE78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2FF16537"/>
    <w:multiLevelType w:val="multilevel"/>
    <w:tmpl w:val="86805A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331F6CB5"/>
    <w:multiLevelType w:val="multilevel"/>
    <w:tmpl w:val="E42635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88620DD"/>
    <w:multiLevelType w:val="multilevel"/>
    <w:tmpl w:val="CBE228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8886D4A"/>
    <w:multiLevelType w:val="multilevel"/>
    <w:tmpl w:val="0FF8ED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A5510B3"/>
    <w:multiLevelType w:val="multilevel"/>
    <w:tmpl w:val="B6E051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3B573716"/>
    <w:multiLevelType w:val="multilevel"/>
    <w:tmpl w:val="24F4E6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3C04378F"/>
    <w:multiLevelType w:val="multilevel"/>
    <w:tmpl w:val="5FB88C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3C0714CE"/>
    <w:multiLevelType w:val="multilevel"/>
    <w:tmpl w:val="A330F9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313690B"/>
    <w:multiLevelType w:val="multilevel"/>
    <w:tmpl w:val="4ECA24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32077C6"/>
    <w:multiLevelType w:val="multilevel"/>
    <w:tmpl w:val="5F769D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443D2433"/>
    <w:multiLevelType w:val="multilevel"/>
    <w:tmpl w:val="E75E94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46D81CD1"/>
    <w:multiLevelType w:val="multilevel"/>
    <w:tmpl w:val="74F2F4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49657919"/>
    <w:multiLevelType w:val="multilevel"/>
    <w:tmpl w:val="27C8A0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4BEA1AD1"/>
    <w:multiLevelType w:val="multilevel"/>
    <w:tmpl w:val="D3BED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4D2E198B"/>
    <w:multiLevelType w:val="multilevel"/>
    <w:tmpl w:val="415AA9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4FF111DD"/>
    <w:multiLevelType w:val="multilevel"/>
    <w:tmpl w:val="04988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57EA7C95"/>
    <w:multiLevelType w:val="multilevel"/>
    <w:tmpl w:val="6D5853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58B1569C"/>
    <w:multiLevelType w:val="multilevel"/>
    <w:tmpl w:val="D2F802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5EE663E0"/>
    <w:multiLevelType w:val="multilevel"/>
    <w:tmpl w:val="C70A6A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67C67724"/>
    <w:multiLevelType w:val="multilevel"/>
    <w:tmpl w:val="05004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690951E5"/>
    <w:multiLevelType w:val="multilevel"/>
    <w:tmpl w:val="E3CE15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69BD44FC"/>
    <w:multiLevelType w:val="multilevel"/>
    <w:tmpl w:val="8696BD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6D5A56FD"/>
    <w:multiLevelType w:val="multilevel"/>
    <w:tmpl w:val="F822D3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6F79323F"/>
    <w:multiLevelType w:val="multilevel"/>
    <w:tmpl w:val="A6A6C9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74634558"/>
    <w:multiLevelType w:val="multilevel"/>
    <w:tmpl w:val="EB303F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769A3E7D"/>
    <w:multiLevelType w:val="multilevel"/>
    <w:tmpl w:val="164CDC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7C010D60"/>
    <w:multiLevelType w:val="multilevel"/>
    <w:tmpl w:val="8BB4F1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 w15:restartNumberingAfterBreak="0">
    <w:nsid w:val="7CE8345C"/>
    <w:multiLevelType w:val="multilevel"/>
    <w:tmpl w:val="C2025E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06364749">
    <w:abstractNumId w:val="14"/>
  </w:num>
  <w:num w:numId="2" w16cid:durableId="1840268275">
    <w:abstractNumId w:val="11"/>
  </w:num>
  <w:num w:numId="3" w16cid:durableId="2000771353">
    <w:abstractNumId w:val="39"/>
  </w:num>
  <w:num w:numId="4" w16cid:durableId="2116243982">
    <w:abstractNumId w:val="35"/>
  </w:num>
  <w:num w:numId="5" w16cid:durableId="1848906244">
    <w:abstractNumId w:val="16"/>
  </w:num>
  <w:num w:numId="6" w16cid:durableId="1097823186">
    <w:abstractNumId w:val="32"/>
  </w:num>
  <w:num w:numId="7" w16cid:durableId="692804235">
    <w:abstractNumId w:val="2"/>
  </w:num>
  <w:num w:numId="8" w16cid:durableId="1726566390">
    <w:abstractNumId w:val="9"/>
  </w:num>
  <w:num w:numId="9" w16cid:durableId="1678072523">
    <w:abstractNumId w:val="26"/>
  </w:num>
  <w:num w:numId="10" w16cid:durableId="657853467">
    <w:abstractNumId w:val="29"/>
  </w:num>
  <w:num w:numId="11" w16cid:durableId="1146699707">
    <w:abstractNumId w:val="3"/>
  </w:num>
  <w:num w:numId="12" w16cid:durableId="1427195387">
    <w:abstractNumId w:val="7"/>
  </w:num>
  <w:num w:numId="13" w16cid:durableId="359866326">
    <w:abstractNumId w:val="31"/>
  </w:num>
  <w:num w:numId="14" w16cid:durableId="1610159056">
    <w:abstractNumId w:val="28"/>
  </w:num>
  <w:num w:numId="15" w16cid:durableId="1035691151">
    <w:abstractNumId w:val="22"/>
  </w:num>
  <w:num w:numId="16" w16cid:durableId="1345325102">
    <w:abstractNumId w:val="6"/>
  </w:num>
  <w:num w:numId="17" w16cid:durableId="1939287957">
    <w:abstractNumId w:val="40"/>
  </w:num>
  <w:num w:numId="18" w16cid:durableId="1050766509">
    <w:abstractNumId w:val="5"/>
  </w:num>
  <w:num w:numId="19" w16cid:durableId="2067869038">
    <w:abstractNumId w:val="38"/>
  </w:num>
  <w:num w:numId="20" w16cid:durableId="926382073">
    <w:abstractNumId w:val="33"/>
  </w:num>
  <w:num w:numId="21" w16cid:durableId="175774230">
    <w:abstractNumId w:val="30"/>
  </w:num>
  <w:num w:numId="22" w16cid:durableId="1980959878">
    <w:abstractNumId w:val="0"/>
  </w:num>
  <w:num w:numId="23" w16cid:durableId="853687006">
    <w:abstractNumId w:val="10"/>
  </w:num>
  <w:num w:numId="24" w16cid:durableId="767386865">
    <w:abstractNumId w:val="4"/>
  </w:num>
  <w:num w:numId="25" w16cid:durableId="1604609217">
    <w:abstractNumId w:val="27"/>
  </w:num>
  <w:num w:numId="26" w16cid:durableId="1921407878">
    <w:abstractNumId w:val="18"/>
  </w:num>
  <w:num w:numId="27" w16cid:durableId="1137604831">
    <w:abstractNumId w:val="37"/>
  </w:num>
  <w:num w:numId="28" w16cid:durableId="1843815622">
    <w:abstractNumId w:val="21"/>
  </w:num>
  <w:num w:numId="29" w16cid:durableId="1984578508">
    <w:abstractNumId w:val="19"/>
  </w:num>
  <w:num w:numId="30" w16cid:durableId="1087849804">
    <w:abstractNumId w:val="17"/>
  </w:num>
  <w:num w:numId="31" w16cid:durableId="1535196864">
    <w:abstractNumId w:val="20"/>
  </w:num>
  <w:num w:numId="32" w16cid:durableId="1006328205">
    <w:abstractNumId w:val="36"/>
  </w:num>
  <w:num w:numId="33" w16cid:durableId="2076972064">
    <w:abstractNumId w:val="25"/>
  </w:num>
  <w:num w:numId="34" w16cid:durableId="1405879234">
    <w:abstractNumId w:val="15"/>
  </w:num>
  <w:num w:numId="35" w16cid:durableId="1221095569">
    <w:abstractNumId w:val="34"/>
  </w:num>
  <w:num w:numId="36" w16cid:durableId="759450845">
    <w:abstractNumId w:val="24"/>
  </w:num>
  <w:num w:numId="37" w16cid:durableId="869100768">
    <w:abstractNumId w:val="1"/>
  </w:num>
  <w:num w:numId="38" w16cid:durableId="505630791">
    <w:abstractNumId w:val="13"/>
  </w:num>
  <w:num w:numId="39" w16cid:durableId="1763648156">
    <w:abstractNumId w:val="8"/>
  </w:num>
  <w:num w:numId="40" w16cid:durableId="544607842">
    <w:abstractNumId w:val="23"/>
  </w:num>
  <w:num w:numId="41" w16cid:durableId="462112821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C6C"/>
    <w:rsid w:val="000115DB"/>
    <w:rsid w:val="00012787"/>
    <w:rsid w:val="000263CC"/>
    <w:rsid w:val="0003043D"/>
    <w:rsid w:val="00061CD7"/>
    <w:rsid w:val="00077679"/>
    <w:rsid w:val="000854B9"/>
    <w:rsid w:val="00085B6A"/>
    <w:rsid w:val="000905B2"/>
    <w:rsid w:val="000B20E3"/>
    <w:rsid w:val="000C2E76"/>
    <w:rsid w:val="000E6E7E"/>
    <w:rsid w:val="000F5057"/>
    <w:rsid w:val="001537E9"/>
    <w:rsid w:val="001803A8"/>
    <w:rsid w:val="001E51ED"/>
    <w:rsid w:val="001F54EA"/>
    <w:rsid w:val="00246867"/>
    <w:rsid w:val="00290EE2"/>
    <w:rsid w:val="002D330A"/>
    <w:rsid w:val="002D3698"/>
    <w:rsid w:val="002D436B"/>
    <w:rsid w:val="002F25AC"/>
    <w:rsid w:val="00305990"/>
    <w:rsid w:val="00330D2C"/>
    <w:rsid w:val="00370561"/>
    <w:rsid w:val="00376F42"/>
    <w:rsid w:val="003850EC"/>
    <w:rsid w:val="0039693E"/>
    <w:rsid w:val="003970FD"/>
    <w:rsid w:val="0040380D"/>
    <w:rsid w:val="0041197F"/>
    <w:rsid w:val="00423FA0"/>
    <w:rsid w:val="00441477"/>
    <w:rsid w:val="0044264E"/>
    <w:rsid w:val="00447D9B"/>
    <w:rsid w:val="00451A1D"/>
    <w:rsid w:val="00461A7E"/>
    <w:rsid w:val="00487414"/>
    <w:rsid w:val="004935CA"/>
    <w:rsid w:val="004B45E4"/>
    <w:rsid w:val="004C1A0F"/>
    <w:rsid w:val="004D3CC1"/>
    <w:rsid w:val="004D55CB"/>
    <w:rsid w:val="004D7883"/>
    <w:rsid w:val="004D79C8"/>
    <w:rsid w:val="00502501"/>
    <w:rsid w:val="0052185D"/>
    <w:rsid w:val="00535B8B"/>
    <w:rsid w:val="005533F5"/>
    <w:rsid w:val="005611F8"/>
    <w:rsid w:val="00567107"/>
    <w:rsid w:val="005A412C"/>
    <w:rsid w:val="005C1604"/>
    <w:rsid w:val="005D4E9F"/>
    <w:rsid w:val="00600DEF"/>
    <w:rsid w:val="00603552"/>
    <w:rsid w:val="006068F5"/>
    <w:rsid w:val="00614D90"/>
    <w:rsid w:val="00623E52"/>
    <w:rsid w:val="00623E9B"/>
    <w:rsid w:val="00640E62"/>
    <w:rsid w:val="0064183D"/>
    <w:rsid w:val="00671F20"/>
    <w:rsid w:val="006D226E"/>
    <w:rsid w:val="006D5B80"/>
    <w:rsid w:val="00715281"/>
    <w:rsid w:val="00735A13"/>
    <w:rsid w:val="00755F49"/>
    <w:rsid w:val="00756E91"/>
    <w:rsid w:val="0076121C"/>
    <w:rsid w:val="00793BA1"/>
    <w:rsid w:val="007A4C79"/>
    <w:rsid w:val="007C1CD4"/>
    <w:rsid w:val="007E1A12"/>
    <w:rsid w:val="007E5DD9"/>
    <w:rsid w:val="007F1F44"/>
    <w:rsid w:val="00805D1B"/>
    <w:rsid w:val="00814436"/>
    <w:rsid w:val="00821C09"/>
    <w:rsid w:val="00847EF6"/>
    <w:rsid w:val="0085353D"/>
    <w:rsid w:val="008613BB"/>
    <w:rsid w:val="00866E71"/>
    <w:rsid w:val="008816E7"/>
    <w:rsid w:val="008B0FD5"/>
    <w:rsid w:val="008E0D92"/>
    <w:rsid w:val="008E1167"/>
    <w:rsid w:val="008F2867"/>
    <w:rsid w:val="009518D7"/>
    <w:rsid w:val="0095714A"/>
    <w:rsid w:val="009861AB"/>
    <w:rsid w:val="00986983"/>
    <w:rsid w:val="00991E5A"/>
    <w:rsid w:val="0099511C"/>
    <w:rsid w:val="009C0634"/>
    <w:rsid w:val="00A0661E"/>
    <w:rsid w:val="00A07BBD"/>
    <w:rsid w:val="00A11A8C"/>
    <w:rsid w:val="00A46EC1"/>
    <w:rsid w:val="00A65CDD"/>
    <w:rsid w:val="00A949FE"/>
    <w:rsid w:val="00AA5980"/>
    <w:rsid w:val="00AB7B62"/>
    <w:rsid w:val="00AE2C6C"/>
    <w:rsid w:val="00AE75F0"/>
    <w:rsid w:val="00B03067"/>
    <w:rsid w:val="00B517BC"/>
    <w:rsid w:val="00B52DD2"/>
    <w:rsid w:val="00BD197D"/>
    <w:rsid w:val="00BD21AF"/>
    <w:rsid w:val="00C019A5"/>
    <w:rsid w:val="00C1010B"/>
    <w:rsid w:val="00C261F2"/>
    <w:rsid w:val="00C4676A"/>
    <w:rsid w:val="00C833B7"/>
    <w:rsid w:val="00D12E17"/>
    <w:rsid w:val="00D13110"/>
    <w:rsid w:val="00D21FD1"/>
    <w:rsid w:val="00D269F4"/>
    <w:rsid w:val="00D56D5A"/>
    <w:rsid w:val="00D63BE3"/>
    <w:rsid w:val="00D86FE1"/>
    <w:rsid w:val="00D90040"/>
    <w:rsid w:val="00DC7E96"/>
    <w:rsid w:val="00DD169C"/>
    <w:rsid w:val="00DD3D62"/>
    <w:rsid w:val="00DD5544"/>
    <w:rsid w:val="00DE69B0"/>
    <w:rsid w:val="00DF5CBF"/>
    <w:rsid w:val="00E02438"/>
    <w:rsid w:val="00E03E24"/>
    <w:rsid w:val="00E5333A"/>
    <w:rsid w:val="00E84A47"/>
    <w:rsid w:val="00EA227F"/>
    <w:rsid w:val="00EB2813"/>
    <w:rsid w:val="00EC4E5D"/>
    <w:rsid w:val="00EF6F88"/>
    <w:rsid w:val="00F04034"/>
    <w:rsid w:val="00F23CBA"/>
    <w:rsid w:val="00F462FC"/>
    <w:rsid w:val="00F563EA"/>
    <w:rsid w:val="00F74DF4"/>
    <w:rsid w:val="00FE2FD1"/>
    <w:rsid w:val="00FE4A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C18648"/>
  <w15:chartTrackingRefBased/>
  <w15:docId w15:val="{CB524ECB-B2ED-469E-8D91-709584522F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C1A0F"/>
    <w:pPr>
      <w:spacing w:line="256" w:lineRule="auto"/>
    </w:pPr>
  </w:style>
  <w:style w:type="paragraph" w:styleId="Heading1">
    <w:name w:val="heading 1"/>
    <w:basedOn w:val="Normal"/>
    <w:next w:val="Normal"/>
    <w:link w:val="Heading1Char"/>
    <w:uiPriority w:val="9"/>
    <w:qFormat/>
    <w:rsid w:val="00AE2C6C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E2C6C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E2C6C"/>
    <w:pPr>
      <w:keepNext/>
      <w:keepLines/>
      <w:spacing w:before="160" w:after="80" w:line="259" w:lineRule="auto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E2C6C"/>
    <w:pPr>
      <w:keepNext/>
      <w:keepLines/>
      <w:spacing w:before="80" w:after="40" w:line="259" w:lineRule="auto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E2C6C"/>
    <w:pPr>
      <w:keepNext/>
      <w:keepLines/>
      <w:spacing w:before="80" w:after="40" w:line="259" w:lineRule="auto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E2C6C"/>
    <w:pPr>
      <w:keepNext/>
      <w:keepLines/>
      <w:spacing w:before="40" w:after="0" w:line="259" w:lineRule="auto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E2C6C"/>
    <w:pPr>
      <w:keepNext/>
      <w:keepLines/>
      <w:spacing w:before="40" w:after="0" w:line="259" w:lineRule="auto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E2C6C"/>
    <w:pPr>
      <w:keepNext/>
      <w:keepLines/>
      <w:spacing w:after="0" w:line="259" w:lineRule="auto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E2C6C"/>
    <w:pPr>
      <w:keepNext/>
      <w:keepLines/>
      <w:spacing w:after="0" w:line="259" w:lineRule="auto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E2C6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E2C6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E2C6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E2C6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E2C6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E2C6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E2C6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E2C6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E2C6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E2C6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E2C6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E2C6C"/>
    <w:pPr>
      <w:numPr>
        <w:ilvl w:val="1"/>
      </w:numPr>
      <w:spacing w:line="259" w:lineRule="auto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E2C6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E2C6C"/>
    <w:pPr>
      <w:spacing w:before="160" w:line="259" w:lineRule="auto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E2C6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E2C6C"/>
    <w:pPr>
      <w:spacing w:line="259" w:lineRule="auto"/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E2C6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E2C6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59" w:lineRule="auto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E2C6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E2C6C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90EE2"/>
  </w:style>
  <w:style w:type="paragraph" w:styleId="Footer">
    <w:name w:val="footer"/>
    <w:basedOn w:val="Normal"/>
    <w:link w:val="Foot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90EE2"/>
  </w:style>
  <w:style w:type="table" w:styleId="TableGrid">
    <w:name w:val="Table Grid"/>
    <w:basedOn w:val="TableNormal"/>
    <w:uiPriority w:val="39"/>
    <w:rsid w:val="000905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1F54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PH"/>
      <w14:ligatures w14:val="none"/>
    </w:rPr>
  </w:style>
  <w:style w:type="character" w:styleId="Strong">
    <w:name w:val="Strong"/>
    <w:basedOn w:val="DefaultParagraphFont"/>
    <w:uiPriority w:val="22"/>
    <w:qFormat/>
    <w:rsid w:val="001F54E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229</TotalTime>
  <Pages>3</Pages>
  <Words>903</Words>
  <Characters>5744</Characters>
  <Application>Microsoft Office Word</Application>
  <DocSecurity>0</DocSecurity>
  <Lines>179</Lines>
  <Paragraphs>23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victorcajala@outlook.com</dc:creator>
  <cp:keywords/>
  <dc:description/>
  <cp:lastModifiedBy>Victor Cajala</cp:lastModifiedBy>
  <cp:revision>53</cp:revision>
  <cp:lastPrinted>2026-02-21T05:03:00Z</cp:lastPrinted>
  <dcterms:created xsi:type="dcterms:W3CDTF">2025-12-03T11:08:00Z</dcterms:created>
  <dcterms:modified xsi:type="dcterms:W3CDTF">2026-06-24T14:12:00Z</dcterms:modified>
</cp:coreProperties>
</file>