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FA94B" w14:textId="77777777" w:rsidR="00634C58" w:rsidRPr="007D2BBC" w:rsidRDefault="00634C58" w:rsidP="00634C58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067E9E7B" w14:textId="77777777" w:rsidR="00634C58" w:rsidRPr="005A2D93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highlight w:val="green"/>
        </w:rPr>
      </w:pPr>
    </w:p>
    <w:p w14:paraId="42928E74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755BF">
        <w:rPr>
          <w:rFonts w:ascii="Bahnschrift" w:hAnsi="Bahnschrift"/>
        </w:rPr>
        <w:t>Buhalis</w:t>
      </w:r>
      <w:proofErr w:type="spellEnd"/>
      <w:r w:rsidRPr="002755BF">
        <w:rPr>
          <w:rFonts w:ascii="Bahnschrift" w:hAnsi="Bahnschrift"/>
        </w:rPr>
        <w:t xml:space="preserve">, D., &amp; Costa, C. (Eds.). (2006). </w:t>
      </w:r>
      <w:r w:rsidRPr="002755BF">
        <w:rPr>
          <w:rFonts w:ascii="Bahnschrift" w:hAnsi="Bahnschrift"/>
          <w:i/>
          <w:iCs/>
        </w:rPr>
        <w:t>Tourism management dynamics: Trends, management and tools.</w:t>
      </w:r>
      <w:r w:rsidRPr="002755BF">
        <w:rPr>
          <w:rFonts w:ascii="Bahnschrift" w:hAnsi="Bahnschrift"/>
        </w:rPr>
        <w:t xml:space="preserve"> Routledge.</w:t>
      </w:r>
      <w:r>
        <w:rPr>
          <w:rFonts w:ascii="Bahnschrift" w:hAnsi="Bahnschrift"/>
        </w:rPr>
        <w:t xml:space="preserve"> </w:t>
      </w:r>
      <w:r w:rsidRPr="002755BF">
        <w:rPr>
          <w:rFonts w:ascii="Bahnschrift" w:hAnsi="Bahnschrift"/>
        </w:rPr>
        <w:t>https://doi.org/10.4324/9780080455907</w:t>
      </w:r>
    </w:p>
    <w:p w14:paraId="0B6FD3B5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1978E1" w14:textId="77777777" w:rsidR="00634C58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Canonigo, J. (2019). Football culture in </w:t>
      </w:r>
      <w:proofErr w:type="spellStart"/>
      <w:r w:rsidRPr="002755BF">
        <w:rPr>
          <w:rFonts w:ascii="Bahnschrift" w:hAnsi="Bahnschrift"/>
        </w:rPr>
        <w:t>Barotac</w:t>
      </w:r>
      <w:proofErr w:type="spellEnd"/>
      <w:r w:rsidRPr="002755BF">
        <w:rPr>
          <w:rFonts w:ascii="Bahnschrift" w:hAnsi="Bahnschrift"/>
        </w:rPr>
        <w:t xml:space="preserve"> Nuevo. </w:t>
      </w:r>
      <w:r w:rsidRPr="005C6754">
        <w:rPr>
          <w:rFonts w:ascii="Bahnschrift" w:hAnsi="Bahnschrift"/>
          <w:i/>
          <w:iCs/>
        </w:rPr>
        <w:t>Philippine Sports Journal, 12</w:t>
      </w:r>
      <w:r w:rsidRPr="002755BF">
        <w:rPr>
          <w:rFonts w:ascii="Bahnschrift" w:hAnsi="Bahnschrift"/>
        </w:rPr>
        <w:t>(1), 55–68.</w:t>
      </w:r>
    </w:p>
    <w:p w14:paraId="7F42DF58" w14:textId="77777777" w:rsidR="00634C58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3F3D6F" w14:textId="5EC323D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755BF">
        <w:rPr>
          <w:rFonts w:ascii="Bahnschrift" w:hAnsi="Bahnschrift"/>
        </w:rPr>
        <w:t>Chalip</w:t>
      </w:r>
      <w:proofErr w:type="spellEnd"/>
      <w:r w:rsidRPr="002755BF">
        <w:rPr>
          <w:rFonts w:ascii="Bahnschrift" w:hAnsi="Bahnschrift"/>
        </w:rPr>
        <w:t xml:space="preserve">, L. (2007). Sport events and strategic leveraging: Pushing towards the triple bottom line. In D. O’Brien &amp; L. </w:t>
      </w:r>
      <w:proofErr w:type="spellStart"/>
      <w:r w:rsidRPr="002755BF">
        <w:rPr>
          <w:rFonts w:ascii="Bahnschrift" w:hAnsi="Bahnschrift"/>
        </w:rPr>
        <w:t>Chalip</w:t>
      </w:r>
      <w:proofErr w:type="spellEnd"/>
      <w:r w:rsidRPr="002755BF">
        <w:rPr>
          <w:rFonts w:ascii="Bahnschrift" w:hAnsi="Bahnschrift"/>
        </w:rPr>
        <w:t xml:space="preserve">, Tourism Management: </w:t>
      </w:r>
      <w:r w:rsidRPr="002755BF">
        <w:rPr>
          <w:rFonts w:ascii="Bahnschrift" w:hAnsi="Bahnschrift"/>
          <w:i/>
          <w:iCs/>
        </w:rPr>
        <w:t xml:space="preserve">Analysis, </w:t>
      </w:r>
      <w:proofErr w:type="spellStart"/>
      <w:r w:rsidRPr="002755BF">
        <w:rPr>
          <w:rFonts w:ascii="Bahnschrift" w:hAnsi="Bahnschrift"/>
          <w:i/>
          <w:iCs/>
        </w:rPr>
        <w:t>Behaviour</w:t>
      </w:r>
      <w:proofErr w:type="spellEnd"/>
      <w:r w:rsidRPr="002755BF">
        <w:rPr>
          <w:rFonts w:ascii="Bahnschrift" w:hAnsi="Bahnschrift"/>
          <w:i/>
          <w:iCs/>
        </w:rPr>
        <w:t xml:space="preserve"> and Strategy</w:t>
      </w:r>
      <w:r w:rsidRPr="002755BF">
        <w:rPr>
          <w:rFonts w:ascii="Bahnschrift" w:hAnsi="Bahnschrift"/>
        </w:rPr>
        <w:t xml:space="preserve"> (pp. 318–338). CABI.</w:t>
      </w:r>
      <w:r>
        <w:rPr>
          <w:rFonts w:ascii="Bahnschrift" w:hAnsi="Bahnschrift"/>
        </w:rPr>
        <w:t xml:space="preserve"> </w:t>
      </w:r>
      <w:r w:rsidRPr="002755BF">
        <w:rPr>
          <w:rFonts w:ascii="Bahnschrift" w:hAnsi="Bahnschrift"/>
        </w:rPr>
        <w:t>https://doi.org/10.1079/9781845933234.0318</w:t>
      </w:r>
    </w:p>
    <w:p w14:paraId="0D24A22B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6E131A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Freeman, R. E. (1984/2010). </w:t>
      </w:r>
      <w:r w:rsidRPr="002755BF">
        <w:rPr>
          <w:rFonts w:ascii="Bahnschrift" w:hAnsi="Bahnschrift"/>
          <w:i/>
          <w:iCs/>
        </w:rPr>
        <w:t>Strategic management: A stakeholder approach.</w:t>
      </w:r>
      <w:r w:rsidRPr="002755BF">
        <w:rPr>
          <w:rFonts w:ascii="Bahnschrift" w:hAnsi="Bahnschrift"/>
        </w:rPr>
        <w:t xml:space="preserve"> Cambridge University Press.</w:t>
      </w:r>
      <w:r>
        <w:rPr>
          <w:rFonts w:ascii="Bahnschrift" w:hAnsi="Bahnschrift"/>
        </w:rPr>
        <w:t xml:space="preserve"> </w:t>
      </w:r>
      <w:r w:rsidRPr="002755BF">
        <w:rPr>
          <w:rFonts w:ascii="Bahnschrift" w:hAnsi="Bahnschrift"/>
        </w:rPr>
        <w:t>https://doi.org/10.1017/CBO9781139192675</w:t>
      </w:r>
    </w:p>
    <w:p w14:paraId="06DFB13A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9EBD4F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Getz, D., &amp; Page, S. J. (2016). Progress and prospects for event tourism research. </w:t>
      </w:r>
      <w:r w:rsidRPr="002755BF">
        <w:rPr>
          <w:rFonts w:ascii="Bahnschrift" w:hAnsi="Bahnschrift"/>
          <w:i/>
          <w:iCs/>
        </w:rPr>
        <w:t>Tourism Management, 52,</w:t>
      </w:r>
      <w:r w:rsidRPr="002755BF">
        <w:rPr>
          <w:rFonts w:ascii="Bahnschrift" w:hAnsi="Bahnschrift"/>
        </w:rPr>
        <w:t xml:space="preserve"> 593–631.</w:t>
      </w:r>
      <w:r>
        <w:rPr>
          <w:rFonts w:ascii="Bahnschrift" w:hAnsi="Bahnschrift"/>
        </w:rPr>
        <w:t xml:space="preserve"> </w:t>
      </w:r>
      <w:r w:rsidRPr="002755BF">
        <w:rPr>
          <w:rFonts w:ascii="Bahnschrift" w:hAnsi="Bahnschrift"/>
        </w:rPr>
        <w:t>https://doi.org/10.1016/j.tourman.2015.03.007</w:t>
      </w:r>
    </w:p>
    <w:p w14:paraId="3AD1653A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2540A2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Getz, D., &amp; Page, S. J. (2016). </w:t>
      </w:r>
      <w:r w:rsidRPr="002755BF">
        <w:rPr>
          <w:rFonts w:ascii="Bahnschrift" w:hAnsi="Bahnschrift"/>
          <w:i/>
          <w:iCs/>
        </w:rPr>
        <w:t xml:space="preserve">Event studies: Theory, research and policy for planned events </w:t>
      </w:r>
      <w:r w:rsidRPr="002755BF">
        <w:rPr>
          <w:rFonts w:ascii="Bahnschrift" w:hAnsi="Bahnschrift"/>
        </w:rPr>
        <w:t>(3rd ed.). Routledge.</w:t>
      </w:r>
      <w:r>
        <w:rPr>
          <w:rFonts w:ascii="Bahnschrift" w:hAnsi="Bahnschrift"/>
        </w:rPr>
        <w:t xml:space="preserve"> </w:t>
      </w:r>
      <w:r w:rsidRPr="002755BF">
        <w:rPr>
          <w:rFonts w:ascii="Bahnschrift" w:hAnsi="Bahnschrift"/>
        </w:rPr>
        <w:t>https://doi.org/10.4324/9781315708027</w:t>
      </w:r>
    </w:p>
    <w:p w14:paraId="462D432B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76AAED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Gibson, H. J. (Ed.). (2006). </w:t>
      </w:r>
      <w:r w:rsidRPr="002755BF">
        <w:rPr>
          <w:rFonts w:ascii="Bahnschrift" w:hAnsi="Bahnschrift"/>
          <w:i/>
          <w:iCs/>
        </w:rPr>
        <w:t>Sport tourism: Concepts and theories.</w:t>
      </w:r>
      <w:r w:rsidRPr="002755BF">
        <w:rPr>
          <w:rFonts w:ascii="Bahnschrift" w:hAnsi="Bahnschrift"/>
        </w:rPr>
        <w:t xml:space="preserve"> Routledge.</w:t>
      </w:r>
      <w:r>
        <w:rPr>
          <w:rFonts w:ascii="Bahnschrift" w:hAnsi="Bahnschrift"/>
        </w:rPr>
        <w:t xml:space="preserve"> </w:t>
      </w:r>
      <w:r w:rsidRPr="002755BF">
        <w:rPr>
          <w:rFonts w:ascii="Bahnschrift" w:hAnsi="Bahnschrift"/>
        </w:rPr>
        <w:t>https://doi.org/10.4324/9780203338919</w:t>
      </w:r>
    </w:p>
    <w:p w14:paraId="50882BED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09F72C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Higham, J. (2011). </w:t>
      </w:r>
      <w:r w:rsidRPr="002755BF">
        <w:rPr>
          <w:rFonts w:ascii="Bahnschrift" w:hAnsi="Bahnschrift"/>
          <w:i/>
          <w:iCs/>
        </w:rPr>
        <w:t>Sport tourism development</w:t>
      </w:r>
      <w:r w:rsidRPr="002755BF">
        <w:rPr>
          <w:rFonts w:ascii="Bahnschrift" w:hAnsi="Bahnschrift"/>
        </w:rPr>
        <w:t xml:space="preserve"> (2nd ed.). Channel View Publications.</w:t>
      </w:r>
    </w:p>
    <w:p w14:paraId="005BFED2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4B7BBA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Higham, J., &amp; Hinch, T. (2018). </w:t>
      </w:r>
      <w:r w:rsidRPr="002755BF">
        <w:rPr>
          <w:rFonts w:ascii="Bahnschrift" w:hAnsi="Bahnschrift"/>
          <w:i/>
          <w:iCs/>
        </w:rPr>
        <w:t>Sport tourism development</w:t>
      </w:r>
      <w:r w:rsidRPr="002755BF">
        <w:rPr>
          <w:rFonts w:ascii="Bahnschrift" w:hAnsi="Bahnschrift"/>
        </w:rPr>
        <w:t xml:space="preserve"> (3rd ed.). Channel View Publications.</w:t>
      </w:r>
      <w:r>
        <w:rPr>
          <w:rFonts w:ascii="Bahnschrift" w:hAnsi="Bahnschrift"/>
        </w:rPr>
        <w:t xml:space="preserve"> </w:t>
      </w:r>
      <w:r w:rsidRPr="002755BF">
        <w:rPr>
          <w:rFonts w:ascii="Bahnschrift" w:hAnsi="Bahnschrift"/>
        </w:rPr>
        <w:t>https://doi.org/10.21832/HIGHAM6553</w:t>
      </w:r>
    </w:p>
    <w:p w14:paraId="3ED68CAD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DFA59C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Hinch, T., &amp; Higham, J. (2011). </w:t>
      </w:r>
      <w:r w:rsidRPr="002755BF">
        <w:rPr>
          <w:rFonts w:ascii="Bahnschrift" w:hAnsi="Bahnschrift"/>
          <w:i/>
          <w:iCs/>
        </w:rPr>
        <w:t>Sport tourism development</w:t>
      </w:r>
      <w:r w:rsidRPr="002755BF">
        <w:rPr>
          <w:rFonts w:ascii="Bahnschrift" w:hAnsi="Bahnschrift"/>
        </w:rPr>
        <w:t xml:space="preserve"> (2nd ed.). Channel View Publications.</w:t>
      </w:r>
    </w:p>
    <w:p w14:paraId="69E12690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915ACB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Inskeep, E. (1991). </w:t>
      </w:r>
      <w:r w:rsidRPr="002755BF">
        <w:rPr>
          <w:rFonts w:ascii="Bahnschrift" w:hAnsi="Bahnschrift"/>
          <w:i/>
          <w:iCs/>
        </w:rPr>
        <w:t xml:space="preserve">Tourism planning: An integrated and sustainable development approach. </w:t>
      </w:r>
      <w:r w:rsidRPr="002755BF">
        <w:rPr>
          <w:rFonts w:ascii="Bahnschrift" w:hAnsi="Bahnschrift"/>
        </w:rPr>
        <w:t>Van Nostrand Reinhold.</w:t>
      </w:r>
    </w:p>
    <w:p w14:paraId="4C5520F2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DDBFD9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International Monetary Fund. (2024). 2022 </w:t>
      </w:r>
      <w:r w:rsidRPr="002755BF">
        <w:rPr>
          <w:rFonts w:ascii="Bahnschrift" w:hAnsi="Bahnschrift"/>
          <w:i/>
          <w:iCs/>
        </w:rPr>
        <w:t>FIFA World Cup: Economic impact on Qatar and regional spillovers.</w:t>
      </w:r>
      <w:r w:rsidRPr="002755BF">
        <w:rPr>
          <w:rFonts w:ascii="Bahnschrift" w:hAnsi="Bahnschrift"/>
        </w:rPr>
        <w:t xml:space="preserve"> Selected Issues Papers, 2024/011.  </w:t>
      </w:r>
      <w:r>
        <w:rPr>
          <w:rFonts w:ascii="Bahnschrift" w:hAnsi="Bahnschrift"/>
        </w:rPr>
        <w:t xml:space="preserve"> </w:t>
      </w:r>
      <w:r w:rsidRPr="002755BF">
        <w:rPr>
          <w:rFonts w:ascii="Bahnschrift" w:hAnsi="Bahnschrift"/>
        </w:rPr>
        <w:t>https://doi.org/10.5089/9798400267864.018</w:t>
      </w:r>
    </w:p>
    <w:p w14:paraId="6E15E329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B89B7F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McCullough, B. P., et al. (2023). Environmental sustainability in sport tourism. </w:t>
      </w:r>
      <w:r w:rsidRPr="002755BF">
        <w:rPr>
          <w:rFonts w:ascii="Bahnschrift" w:hAnsi="Bahnschrift"/>
          <w:i/>
          <w:iCs/>
        </w:rPr>
        <w:t>Sport Management Review, 26</w:t>
      </w:r>
      <w:r w:rsidRPr="002755BF">
        <w:rPr>
          <w:rFonts w:ascii="Bahnschrift" w:hAnsi="Bahnschrift"/>
        </w:rPr>
        <w:t>(1), 45–60.</w:t>
      </w:r>
      <w:r>
        <w:rPr>
          <w:rFonts w:ascii="Bahnschrift" w:hAnsi="Bahnschrift"/>
        </w:rPr>
        <w:t xml:space="preserve"> </w:t>
      </w:r>
      <w:r w:rsidRPr="002755BF">
        <w:rPr>
          <w:rFonts w:ascii="Bahnschrift" w:hAnsi="Bahnschrift"/>
        </w:rPr>
        <w:t>https://doi.org/10.1016/j.smr.2022.09.001</w:t>
      </w:r>
    </w:p>
    <w:p w14:paraId="3D323DDD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B7C223F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Preuss, H. (2019). Event legacy framework and measurement. </w:t>
      </w:r>
      <w:r w:rsidRPr="002755BF">
        <w:rPr>
          <w:rFonts w:ascii="Bahnschrift" w:hAnsi="Bahnschrift"/>
          <w:i/>
          <w:iCs/>
        </w:rPr>
        <w:t>Journal of Sport &amp; Tourism, 23</w:t>
      </w:r>
      <w:r w:rsidRPr="002755BF">
        <w:rPr>
          <w:rFonts w:ascii="Bahnschrift" w:hAnsi="Bahnschrift"/>
        </w:rPr>
        <w:t>(2), 101–118.</w:t>
      </w:r>
      <w:r>
        <w:rPr>
          <w:rFonts w:ascii="Bahnschrift" w:hAnsi="Bahnschrift"/>
        </w:rPr>
        <w:t xml:space="preserve"> </w:t>
      </w:r>
      <w:r w:rsidRPr="002755BF">
        <w:rPr>
          <w:rFonts w:ascii="Bahnschrift" w:hAnsi="Bahnschrift"/>
        </w:rPr>
        <w:t>https://doi.org/10.1080/14775085.2019.1570612</w:t>
      </w:r>
    </w:p>
    <w:p w14:paraId="743AB85B" w14:textId="77777777" w:rsidR="00634C58" w:rsidRPr="002755BF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BF635D" w14:textId="77777777" w:rsidR="00634C58" w:rsidRDefault="00634C58" w:rsidP="00634C5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755BF">
        <w:rPr>
          <w:rFonts w:ascii="Bahnschrift" w:hAnsi="Bahnschrift"/>
        </w:rPr>
        <w:t xml:space="preserve">Weed, M., &amp; Bull, C. (2009). </w:t>
      </w:r>
      <w:r w:rsidRPr="002755BF">
        <w:rPr>
          <w:rFonts w:ascii="Bahnschrift" w:hAnsi="Bahnschrift"/>
          <w:i/>
          <w:iCs/>
        </w:rPr>
        <w:t>Sports tourism: Participants, policy and providers</w:t>
      </w:r>
      <w:r w:rsidRPr="002755BF">
        <w:rPr>
          <w:rFonts w:ascii="Bahnschrift" w:hAnsi="Bahnschrift"/>
        </w:rPr>
        <w:t xml:space="preserve"> (2nd ed.). Routledge.</w:t>
      </w:r>
      <w:r>
        <w:rPr>
          <w:rFonts w:ascii="Bahnschrift" w:hAnsi="Bahnschrift"/>
        </w:rPr>
        <w:t xml:space="preserve"> </w:t>
      </w:r>
      <w:r w:rsidRPr="002755BF">
        <w:rPr>
          <w:rFonts w:ascii="Bahnschrift" w:hAnsi="Bahnschrift"/>
        </w:rPr>
        <w:t>https://doi.org/10.4324/9780080942117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6595C" w14:textId="77777777" w:rsidR="003926A8" w:rsidRDefault="003926A8" w:rsidP="00290EE2">
      <w:pPr>
        <w:spacing w:after="0" w:line="240" w:lineRule="auto"/>
      </w:pPr>
      <w:r>
        <w:separator/>
      </w:r>
    </w:p>
  </w:endnote>
  <w:endnote w:type="continuationSeparator" w:id="0">
    <w:p w14:paraId="2AD7A20E" w14:textId="77777777" w:rsidR="003926A8" w:rsidRDefault="003926A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B244E" w14:textId="77777777" w:rsidR="003926A8" w:rsidRDefault="003926A8" w:rsidP="00290EE2">
      <w:pPr>
        <w:spacing w:after="0" w:line="240" w:lineRule="auto"/>
      </w:pPr>
      <w:r>
        <w:separator/>
      </w:r>
    </w:p>
  </w:footnote>
  <w:footnote w:type="continuationSeparator" w:id="0">
    <w:p w14:paraId="71F27571" w14:textId="77777777" w:rsidR="003926A8" w:rsidRDefault="003926A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26A8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883"/>
    <w:rsid w:val="004D79C8"/>
    <w:rsid w:val="00502501"/>
    <w:rsid w:val="00535B8B"/>
    <w:rsid w:val="005611F8"/>
    <w:rsid w:val="00567107"/>
    <w:rsid w:val="005A412C"/>
    <w:rsid w:val="005C1604"/>
    <w:rsid w:val="005D4E9F"/>
    <w:rsid w:val="00603552"/>
    <w:rsid w:val="006068F5"/>
    <w:rsid w:val="00614D90"/>
    <w:rsid w:val="00623E52"/>
    <w:rsid w:val="00623E9B"/>
    <w:rsid w:val="00634C58"/>
    <w:rsid w:val="00640E62"/>
    <w:rsid w:val="0064183D"/>
    <w:rsid w:val="00671F20"/>
    <w:rsid w:val="006D226E"/>
    <w:rsid w:val="006D5B80"/>
    <w:rsid w:val="00735A13"/>
    <w:rsid w:val="00736584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C0634"/>
    <w:rsid w:val="00A07BBD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5544"/>
    <w:rsid w:val="00E02438"/>
    <w:rsid w:val="00E03E24"/>
    <w:rsid w:val="00E5333A"/>
    <w:rsid w:val="00E84A47"/>
    <w:rsid w:val="00EA227F"/>
    <w:rsid w:val="00EB2813"/>
    <w:rsid w:val="00EC4E5D"/>
    <w:rsid w:val="00F04034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C58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46</cp:revision>
  <cp:lastPrinted>2026-02-21T05:03:00Z</cp:lastPrinted>
  <dcterms:created xsi:type="dcterms:W3CDTF">2025-12-03T11:08:00Z</dcterms:created>
  <dcterms:modified xsi:type="dcterms:W3CDTF">2026-06-05T03:01:00Z</dcterms:modified>
</cp:coreProperties>
</file>