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B981436" w14:textId="77777777" w:rsidR="001C2509" w:rsidRPr="001C2509" w:rsidRDefault="001C2509" w:rsidP="001C2509">
      <w:pPr>
        <w:spacing w:before="100" w:beforeAutospacing="1" w:after="100" w:afterAutospacing="1" w:line="240" w:lineRule="auto"/>
        <w:jc w:val="both"/>
        <w:outlineLvl w:val="2"/>
        <w:rPr>
          <w:rFonts w:ascii="Book Antiqua" w:eastAsia="Times New Roman" w:hAnsi="Book Antiqua" w:cs="Times New Roman"/>
          <w:b/>
          <w:bCs/>
          <w:kern w:val="0"/>
          <w:sz w:val="24"/>
          <w:szCs w:val="24"/>
          <w:lang w:eastAsia="en-PH"/>
          <w14:ligatures w14:val="none"/>
        </w:rPr>
      </w:pPr>
      <w:r w:rsidRPr="001C2509">
        <w:rPr>
          <w:rFonts w:ascii="Book Antiqua" w:eastAsia="Times New Roman" w:hAnsi="Book Antiqua" w:cs="Times New Roman"/>
          <w:b/>
          <w:bCs/>
          <w:kern w:val="0"/>
          <w:sz w:val="24"/>
          <w:szCs w:val="24"/>
          <w:lang w:eastAsia="en-PH"/>
          <w14:ligatures w14:val="none"/>
        </w:rPr>
        <w:t>APA (7th edition)</w:t>
      </w:r>
    </w:p>
    <w:p w14:paraId="444C50BB" w14:textId="07B6F968" w:rsidR="001C2509" w:rsidRPr="001C2509" w:rsidRDefault="001C2509" w:rsidP="001C2509">
      <w:pPr>
        <w:spacing w:before="100" w:beforeAutospacing="1" w:after="100" w:afterAutospacing="1" w:line="240" w:lineRule="auto"/>
        <w:ind w:left="720" w:hanging="720"/>
        <w:jc w:val="both"/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</w:pPr>
      <w:r w:rsidRPr="001C2509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Villarino, M. C., Cordial, J. F., &amp; </w:t>
      </w:r>
      <w:proofErr w:type="spellStart"/>
      <w:r w:rsidRPr="001C2509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>Tariman</w:t>
      </w:r>
      <w:proofErr w:type="spellEnd"/>
      <w:r w:rsidRPr="001C2509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, Y. M. (2026). Instructional outcomes, implementation strategies, and challenges of reading programs in elementary schools: Evidence from </w:t>
      </w:r>
      <w:proofErr w:type="spellStart"/>
      <w:r w:rsidRPr="001C2509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>Bagamanoc</w:t>
      </w:r>
      <w:proofErr w:type="spellEnd"/>
      <w:r w:rsidRPr="001C2509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, Philippines. </w:t>
      </w:r>
      <w:r w:rsidRPr="001C2509">
        <w:rPr>
          <w:rFonts w:ascii="Book Antiqua" w:eastAsia="Times New Roman" w:hAnsi="Book Antiqua" w:cs="Times New Roman"/>
          <w:i/>
          <w:iCs/>
          <w:kern w:val="0"/>
          <w:sz w:val="24"/>
          <w:szCs w:val="24"/>
          <w:lang w:eastAsia="en-PH"/>
          <w14:ligatures w14:val="none"/>
        </w:rPr>
        <w:t>Pedagogy Review, 7</w:t>
      </w:r>
      <w:r w:rsidRPr="001C2509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(1), 221–236. </w:t>
      </w:r>
      <w:r w:rsidRPr="001C2509">
        <w:rPr>
          <w:rFonts w:ascii="Book Antiqua" w:eastAsia="Times New Roman" w:hAnsi="Book Antiqua" w:cs="Courier New"/>
          <w:kern w:val="0"/>
          <w:sz w:val="24"/>
          <w:szCs w:val="24"/>
          <w:lang w:eastAsia="en-PH"/>
          <w14:ligatures w14:val="none"/>
        </w:rPr>
        <w:t>https://doi.org/10.62718/vmca.pr-ijetas.7.1.SC-0126-011</w:t>
      </w:r>
    </w:p>
    <w:p w14:paraId="3EC1EC2D" w14:textId="77777777" w:rsidR="001C2509" w:rsidRPr="001C2509" w:rsidRDefault="001C2509" w:rsidP="001C2509">
      <w:pPr>
        <w:spacing w:before="100" w:beforeAutospacing="1" w:after="100" w:afterAutospacing="1" w:line="240" w:lineRule="auto"/>
        <w:jc w:val="both"/>
        <w:outlineLvl w:val="2"/>
        <w:rPr>
          <w:rFonts w:ascii="Book Antiqua" w:eastAsia="Times New Roman" w:hAnsi="Book Antiqua" w:cs="Times New Roman"/>
          <w:b/>
          <w:bCs/>
          <w:kern w:val="0"/>
          <w:sz w:val="24"/>
          <w:szCs w:val="24"/>
          <w:lang w:eastAsia="en-PH"/>
          <w14:ligatures w14:val="none"/>
        </w:rPr>
      </w:pPr>
      <w:r w:rsidRPr="001C2509">
        <w:rPr>
          <w:rFonts w:ascii="Book Antiqua" w:eastAsia="Times New Roman" w:hAnsi="Book Antiqua" w:cs="Times New Roman"/>
          <w:b/>
          <w:bCs/>
          <w:kern w:val="0"/>
          <w:sz w:val="24"/>
          <w:szCs w:val="24"/>
          <w:lang w:eastAsia="en-PH"/>
          <w14:ligatures w14:val="none"/>
        </w:rPr>
        <w:t>MLA (9th edition)</w:t>
      </w:r>
    </w:p>
    <w:p w14:paraId="308E56CF" w14:textId="118ABB90" w:rsidR="001C2509" w:rsidRPr="001C2509" w:rsidRDefault="001C2509" w:rsidP="001C2509">
      <w:pPr>
        <w:spacing w:before="100" w:beforeAutospacing="1" w:after="100" w:afterAutospacing="1" w:line="240" w:lineRule="auto"/>
        <w:jc w:val="both"/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</w:pPr>
      <w:r w:rsidRPr="001C2509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Villarino, Madonna C., </w:t>
      </w:r>
      <w:proofErr w:type="spellStart"/>
      <w:r w:rsidRPr="001C2509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>Johnmar</w:t>
      </w:r>
      <w:proofErr w:type="spellEnd"/>
      <w:r w:rsidRPr="001C2509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 F. Cordial, and Yolanda M. </w:t>
      </w:r>
      <w:proofErr w:type="spellStart"/>
      <w:r w:rsidRPr="001C2509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>Tariman</w:t>
      </w:r>
      <w:proofErr w:type="spellEnd"/>
      <w:r w:rsidRPr="001C2509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. "Instructional Outcomes, Implementation Strategies, and Challenges of Reading Programs in Elementary Schools: Evidence from </w:t>
      </w:r>
      <w:proofErr w:type="spellStart"/>
      <w:r w:rsidRPr="001C2509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>Bagamanoc</w:t>
      </w:r>
      <w:proofErr w:type="spellEnd"/>
      <w:r w:rsidRPr="001C2509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, Philippines." </w:t>
      </w:r>
      <w:r w:rsidRPr="001C2509">
        <w:rPr>
          <w:rFonts w:ascii="Book Antiqua" w:eastAsia="Times New Roman" w:hAnsi="Book Antiqua" w:cs="Times New Roman"/>
          <w:i/>
          <w:iCs/>
          <w:kern w:val="0"/>
          <w:sz w:val="24"/>
          <w:szCs w:val="24"/>
          <w:lang w:eastAsia="en-PH"/>
          <w14:ligatures w14:val="none"/>
        </w:rPr>
        <w:t>Pedagogy Review</w:t>
      </w:r>
      <w:r w:rsidRPr="001C2509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, vol. 7, no. 1, 2026, pp. 221–236. DOI: </w:t>
      </w:r>
      <w:r w:rsidRPr="001C2509">
        <w:rPr>
          <w:rFonts w:ascii="Book Antiqua" w:eastAsia="Times New Roman" w:hAnsi="Book Antiqua" w:cs="Courier New"/>
          <w:kern w:val="0"/>
          <w:sz w:val="24"/>
          <w:szCs w:val="24"/>
          <w:lang w:eastAsia="en-PH"/>
          <w14:ligatures w14:val="none"/>
        </w:rPr>
        <w:t>https://doi.org/10.62718/vmca.pr-ijetas.7.1.SC-0126-011</w:t>
      </w:r>
      <w:r w:rsidRPr="001C2509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>.</w:t>
      </w:r>
    </w:p>
    <w:p w14:paraId="5FA52295" w14:textId="77777777" w:rsidR="001C2509" w:rsidRPr="001C2509" w:rsidRDefault="001C2509" w:rsidP="001C2509">
      <w:pPr>
        <w:spacing w:before="100" w:beforeAutospacing="1" w:after="100" w:afterAutospacing="1" w:line="240" w:lineRule="auto"/>
        <w:jc w:val="both"/>
        <w:outlineLvl w:val="2"/>
        <w:rPr>
          <w:rFonts w:ascii="Book Antiqua" w:eastAsia="Times New Roman" w:hAnsi="Book Antiqua" w:cs="Times New Roman"/>
          <w:b/>
          <w:bCs/>
          <w:kern w:val="0"/>
          <w:sz w:val="24"/>
          <w:szCs w:val="24"/>
          <w:lang w:eastAsia="en-PH"/>
          <w14:ligatures w14:val="none"/>
        </w:rPr>
      </w:pPr>
      <w:r w:rsidRPr="001C2509">
        <w:rPr>
          <w:rFonts w:ascii="Book Antiqua" w:eastAsia="Times New Roman" w:hAnsi="Book Antiqua" w:cs="Times New Roman"/>
          <w:b/>
          <w:bCs/>
          <w:kern w:val="0"/>
          <w:sz w:val="24"/>
          <w:szCs w:val="24"/>
          <w:lang w:eastAsia="en-PH"/>
          <w14:ligatures w14:val="none"/>
        </w:rPr>
        <w:t>Harvard</w:t>
      </w:r>
    </w:p>
    <w:p w14:paraId="5D2C90BC" w14:textId="124A404F" w:rsidR="001C2509" w:rsidRPr="001C2509" w:rsidRDefault="001C2509" w:rsidP="001C2509">
      <w:pPr>
        <w:spacing w:before="100" w:beforeAutospacing="1" w:after="100" w:afterAutospacing="1" w:line="240" w:lineRule="auto"/>
        <w:jc w:val="both"/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</w:pPr>
      <w:r w:rsidRPr="001C2509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Villarino, M.C., Cordial, J.F. &amp; </w:t>
      </w:r>
      <w:proofErr w:type="spellStart"/>
      <w:r w:rsidRPr="001C2509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>Tariman</w:t>
      </w:r>
      <w:proofErr w:type="spellEnd"/>
      <w:r w:rsidRPr="001C2509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, Y.M., 2026. Instructional outcomes, implementation strategies, and challenges of reading programs in elementary schools: Evidence from </w:t>
      </w:r>
      <w:proofErr w:type="spellStart"/>
      <w:r w:rsidRPr="001C2509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>Bagamanoc</w:t>
      </w:r>
      <w:proofErr w:type="spellEnd"/>
      <w:r w:rsidRPr="001C2509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, Philippines. </w:t>
      </w:r>
      <w:r w:rsidRPr="001C2509">
        <w:rPr>
          <w:rFonts w:ascii="Book Antiqua" w:eastAsia="Times New Roman" w:hAnsi="Book Antiqua" w:cs="Times New Roman"/>
          <w:i/>
          <w:iCs/>
          <w:kern w:val="0"/>
          <w:sz w:val="24"/>
          <w:szCs w:val="24"/>
          <w:lang w:eastAsia="en-PH"/>
          <w14:ligatures w14:val="none"/>
        </w:rPr>
        <w:t>Pedagogy Review</w:t>
      </w:r>
      <w:r w:rsidRPr="001C2509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, 7(1), pp.221–236. </w:t>
      </w:r>
      <w:proofErr w:type="spellStart"/>
      <w:r w:rsidRPr="001C2509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>doi</w:t>
      </w:r>
      <w:proofErr w:type="spellEnd"/>
      <w:r w:rsidRPr="001C2509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: </w:t>
      </w:r>
      <w:r w:rsidRPr="001C2509">
        <w:rPr>
          <w:rFonts w:ascii="Book Antiqua" w:eastAsia="Times New Roman" w:hAnsi="Book Antiqua" w:cs="Courier New"/>
          <w:kern w:val="0"/>
          <w:sz w:val="24"/>
          <w:szCs w:val="24"/>
          <w:lang w:eastAsia="en-PH"/>
          <w14:ligatures w14:val="none"/>
        </w:rPr>
        <w:t>https://doi.org/10.62718/vmca.pr-ijetas.7.1.SC-0126-011</w:t>
      </w:r>
      <w:r w:rsidRPr="001C2509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>.</w:t>
      </w:r>
    </w:p>
    <w:p w14:paraId="11B957A3" w14:textId="77777777" w:rsidR="001C2509" w:rsidRPr="001C2509" w:rsidRDefault="001C2509" w:rsidP="001C2509">
      <w:pPr>
        <w:spacing w:before="100" w:beforeAutospacing="1" w:after="100" w:afterAutospacing="1" w:line="240" w:lineRule="auto"/>
        <w:jc w:val="both"/>
        <w:outlineLvl w:val="2"/>
        <w:rPr>
          <w:rFonts w:ascii="Book Antiqua" w:eastAsia="Times New Roman" w:hAnsi="Book Antiqua" w:cs="Times New Roman"/>
          <w:b/>
          <w:bCs/>
          <w:kern w:val="0"/>
          <w:sz w:val="24"/>
          <w:szCs w:val="24"/>
          <w:lang w:eastAsia="en-PH"/>
          <w14:ligatures w14:val="none"/>
        </w:rPr>
      </w:pPr>
      <w:r w:rsidRPr="001C2509">
        <w:rPr>
          <w:rFonts w:ascii="Book Antiqua" w:eastAsia="Times New Roman" w:hAnsi="Book Antiqua" w:cs="Times New Roman"/>
          <w:b/>
          <w:bCs/>
          <w:kern w:val="0"/>
          <w:sz w:val="24"/>
          <w:szCs w:val="24"/>
          <w:lang w:eastAsia="en-PH"/>
          <w14:ligatures w14:val="none"/>
        </w:rPr>
        <w:t>Chicago (Author-Date style)</w:t>
      </w:r>
    </w:p>
    <w:p w14:paraId="0E63CBCE" w14:textId="4591C4A1" w:rsidR="001C2509" w:rsidRPr="001C2509" w:rsidRDefault="001C2509" w:rsidP="001C2509">
      <w:pPr>
        <w:spacing w:before="100" w:beforeAutospacing="1" w:after="100" w:afterAutospacing="1" w:line="240" w:lineRule="auto"/>
        <w:jc w:val="both"/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</w:pPr>
      <w:r w:rsidRPr="001C2509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Villarino, Madonna C., </w:t>
      </w:r>
      <w:proofErr w:type="spellStart"/>
      <w:r w:rsidRPr="001C2509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>Johnmar</w:t>
      </w:r>
      <w:proofErr w:type="spellEnd"/>
      <w:r w:rsidRPr="001C2509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 F. Cordial, and Yolanda M. </w:t>
      </w:r>
      <w:proofErr w:type="spellStart"/>
      <w:r w:rsidRPr="001C2509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>Tariman</w:t>
      </w:r>
      <w:proofErr w:type="spellEnd"/>
      <w:r w:rsidRPr="001C2509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. 2026. "Instructional Outcomes, Implementation Strategies, and Challenges of Reading Programs in Elementary Schools: Evidence from </w:t>
      </w:r>
      <w:proofErr w:type="spellStart"/>
      <w:r w:rsidRPr="001C2509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>Bagamanoc</w:t>
      </w:r>
      <w:proofErr w:type="spellEnd"/>
      <w:r w:rsidRPr="001C2509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, Philippines." </w:t>
      </w:r>
      <w:r w:rsidRPr="001C2509">
        <w:rPr>
          <w:rFonts w:ascii="Book Antiqua" w:eastAsia="Times New Roman" w:hAnsi="Book Antiqua" w:cs="Times New Roman"/>
          <w:i/>
          <w:iCs/>
          <w:kern w:val="0"/>
          <w:sz w:val="24"/>
          <w:szCs w:val="24"/>
          <w:lang w:eastAsia="en-PH"/>
          <w14:ligatures w14:val="none"/>
        </w:rPr>
        <w:t>Pedagogy Review</w:t>
      </w:r>
      <w:r w:rsidRPr="001C2509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 7, no. 1: 221–236. </w:t>
      </w:r>
      <w:r w:rsidRPr="001C2509">
        <w:rPr>
          <w:rFonts w:ascii="Book Antiqua" w:eastAsia="Times New Roman" w:hAnsi="Book Antiqua" w:cs="Courier New"/>
          <w:kern w:val="0"/>
          <w:sz w:val="24"/>
          <w:szCs w:val="24"/>
          <w:lang w:eastAsia="en-PH"/>
          <w14:ligatures w14:val="none"/>
        </w:rPr>
        <w:t>https://doi.org/10.62718/vmca.pr-ijetas.7.1.SC-0126-011</w:t>
      </w:r>
      <w:r w:rsidRPr="001C2509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>.</w:t>
      </w:r>
    </w:p>
    <w:p w14:paraId="258E4B2B" w14:textId="77777777" w:rsidR="001C2509" w:rsidRPr="001C2509" w:rsidRDefault="001C2509" w:rsidP="001C2509">
      <w:pPr>
        <w:spacing w:before="100" w:beforeAutospacing="1" w:after="100" w:afterAutospacing="1" w:line="240" w:lineRule="auto"/>
        <w:jc w:val="both"/>
        <w:outlineLvl w:val="2"/>
        <w:rPr>
          <w:rFonts w:ascii="Book Antiqua" w:eastAsia="Times New Roman" w:hAnsi="Book Antiqua" w:cs="Times New Roman"/>
          <w:b/>
          <w:bCs/>
          <w:kern w:val="0"/>
          <w:sz w:val="24"/>
          <w:szCs w:val="24"/>
          <w:lang w:eastAsia="en-PH"/>
          <w14:ligatures w14:val="none"/>
        </w:rPr>
      </w:pPr>
      <w:r w:rsidRPr="001C2509">
        <w:rPr>
          <w:rFonts w:ascii="Book Antiqua" w:eastAsia="Times New Roman" w:hAnsi="Book Antiqua" w:cs="Times New Roman"/>
          <w:b/>
          <w:bCs/>
          <w:kern w:val="0"/>
          <w:sz w:val="24"/>
          <w:szCs w:val="24"/>
          <w:lang w:eastAsia="en-PH"/>
          <w14:ligatures w14:val="none"/>
        </w:rPr>
        <w:t>Vancouver</w:t>
      </w:r>
    </w:p>
    <w:p w14:paraId="5EE68656" w14:textId="04313B98" w:rsidR="001C2509" w:rsidRPr="001C2509" w:rsidRDefault="001C2509" w:rsidP="001C2509">
      <w:pPr>
        <w:spacing w:before="100" w:beforeAutospacing="1" w:after="100" w:afterAutospacing="1" w:line="240" w:lineRule="auto"/>
        <w:jc w:val="both"/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</w:pPr>
      <w:r w:rsidRPr="001C2509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Villarino MC, Cordial JF, </w:t>
      </w:r>
      <w:proofErr w:type="spellStart"/>
      <w:r w:rsidRPr="001C2509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>Tariman</w:t>
      </w:r>
      <w:proofErr w:type="spellEnd"/>
      <w:r w:rsidRPr="001C2509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 YM. Instructional outcomes, implementation strategies, and challenges of reading programs in elementary schools: Evidence from </w:t>
      </w:r>
      <w:proofErr w:type="spellStart"/>
      <w:r w:rsidRPr="001C2509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>Bagamanoc</w:t>
      </w:r>
      <w:proofErr w:type="spellEnd"/>
      <w:r w:rsidRPr="001C2509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, Philippines. </w:t>
      </w:r>
      <w:r w:rsidRPr="001C2509">
        <w:rPr>
          <w:rFonts w:ascii="Book Antiqua" w:eastAsia="Times New Roman" w:hAnsi="Book Antiqua" w:cs="Times New Roman"/>
          <w:i/>
          <w:iCs/>
          <w:kern w:val="0"/>
          <w:sz w:val="24"/>
          <w:szCs w:val="24"/>
          <w:lang w:eastAsia="en-PH"/>
          <w14:ligatures w14:val="none"/>
        </w:rPr>
        <w:t>Pedagogy Review</w:t>
      </w:r>
      <w:r w:rsidRPr="001C2509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. 2026;7(1):221–236. </w:t>
      </w:r>
      <w:proofErr w:type="spellStart"/>
      <w:r w:rsidRPr="001C2509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>doi</w:t>
      </w:r>
      <w:proofErr w:type="spellEnd"/>
      <w:r w:rsidRPr="001C2509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: </w:t>
      </w:r>
      <w:r w:rsidRPr="001C2509">
        <w:rPr>
          <w:rFonts w:ascii="Book Antiqua" w:eastAsia="Times New Roman" w:hAnsi="Book Antiqua" w:cs="Courier New"/>
          <w:kern w:val="0"/>
          <w:sz w:val="24"/>
          <w:szCs w:val="24"/>
          <w:lang w:eastAsia="en-PH"/>
          <w14:ligatures w14:val="none"/>
        </w:rPr>
        <w:t>https://doi.org/10.62718/vmca.pr-ijetas.7.1.SC-0126-011</w:t>
      </w:r>
      <w:r w:rsidRPr="001C2509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>.</w:t>
      </w:r>
    </w:p>
    <w:p w14:paraId="640EB118" w14:textId="4449A1F3" w:rsidR="00266D65" w:rsidRPr="00266D65" w:rsidRDefault="00266D65" w:rsidP="00266D65">
      <w:pPr>
        <w:spacing w:before="100" w:beforeAutospacing="1" w:after="100" w:afterAutospacing="1" w:line="240" w:lineRule="auto"/>
        <w:jc w:val="both"/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</w:pPr>
    </w:p>
    <w:p w14:paraId="7F55EAF9" w14:textId="4E37BB98" w:rsidR="00671F20" w:rsidRPr="00FE2FD1" w:rsidRDefault="00671F20" w:rsidP="00FE2FD1">
      <w:pPr>
        <w:rPr>
          <w:lang w:val="en-US"/>
        </w:rPr>
      </w:pPr>
    </w:p>
    <w:sectPr w:rsidR="00671F20" w:rsidRPr="00FE2FD1" w:rsidSect="00AE2C6C">
      <w:headerReference w:type="default" r:id="rId7"/>
      <w:pgSz w:w="11906" w:h="16838" w:code="9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369C81F" w14:textId="77777777" w:rsidR="00CE6716" w:rsidRDefault="00CE6716" w:rsidP="00290EE2">
      <w:pPr>
        <w:spacing w:after="0" w:line="240" w:lineRule="auto"/>
      </w:pPr>
      <w:r>
        <w:separator/>
      </w:r>
    </w:p>
  </w:endnote>
  <w:endnote w:type="continuationSeparator" w:id="0">
    <w:p w14:paraId="010E51EA" w14:textId="77777777" w:rsidR="00CE6716" w:rsidRDefault="00CE6716" w:rsidP="00290EE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4027C49" w14:textId="77777777" w:rsidR="00CE6716" w:rsidRDefault="00CE6716" w:rsidP="00290EE2">
      <w:pPr>
        <w:spacing w:after="0" w:line="240" w:lineRule="auto"/>
      </w:pPr>
      <w:r>
        <w:separator/>
      </w:r>
    </w:p>
  </w:footnote>
  <w:footnote w:type="continuationSeparator" w:id="0">
    <w:p w14:paraId="74B9D876" w14:textId="77777777" w:rsidR="00CE6716" w:rsidRDefault="00CE6716" w:rsidP="00290EE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EE8AE66" w14:textId="77777777" w:rsidR="00290EE2" w:rsidRDefault="00290EE2">
    <w:pPr>
      <w:pStyle w:val="Header"/>
      <w:rPr>
        <w:rFonts w:ascii="Times New Roman" w:eastAsia="Times New Roman" w:hAnsi="Times New Roman" w:cs="Times New Roman"/>
        <w:b/>
        <w:bCs/>
        <w:kern w:val="0"/>
        <w:sz w:val="28"/>
        <w:szCs w:val="28"/>
        <w:lang w:eastAsia="en-PH"/>
        <w14:ligatures w14:val="none"/>
      </w:rPr>
    </w:pPr>
  </w:p>
  <w:p w14:paraId="3F6EC176" w14:textId="3C082D2D" w:rsidR="00E02438" w:rsidRPr="00E02438" w:rsidRDefault="00E02438" w:rsidP="00E02438">
    <w:pPr>
      <w:pStyle w:val="Header"/>
    </w:pPr>
    <w:r w:rsidRPr="00E02438">
      <w:rPr>
        <w:noProof/>
      </w:rPr>
      <w:drawing>
        <wp:inline distT="0" distB="0" distL="0" distR="0" wp14:anchorId="502891D0" wp14:editId="449A61E3">
          <wp:extent cx="939165" cy="412750"/>
          <wp:effectExtent l="0" t="0" r="0" b="6350"/>
          <wp:docPr id="1328793541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962955" cy="42320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14:paraId="3CA54B6F" w14:textId="0B0C146D" w:rsidR="00290EE2" w:rsidRDefault="00FE2FD1">
    <w:pPr>
      <w:pStyle w:val="Header"/>
    </w:pPr>
    <w:r>
      <w:t>__________________________________________________________________________________</w:t>
    </w:r>
  </w:p>
  <w:p w14:paraId="460F50A3" w14:textId="77777777" w:rsidR="00FE2FD1" w:rsidRDefault="00FE2FD1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3806C3"/>
    <w:multiLevelType w:val="multilevel"/>
    <w:tmpl w:val="2736AA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5030380"/>
    <w:multiLevelType w:val="multilevel"/>
    <w:tmpl w:val="00B6986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098853E9"/>
    <w:multiLevelType w:val="multilevel"/>
    <w:tmpl w:val="BBD8FA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12655C21"/>
    <w:multiLevelType w:val="multilevel"/>
    <w:tmpl w:val="54D49F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14AC47EF"/>
    <w:multiLevelType w:val="multilevel"/>
    <w:tmpl w:val="A5AEA3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154E0611"/>
    <w:multiLevelType w:val="multilevel"/>
    <w:tmpl w:val="F5F6A21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15D24229"/>
    <w:multiLevelType w:val="multilevel"/>
    <w:tmpl w:val="9D2C2C7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18F9302C"/>
    <w:multiLevelType w:val="multilevel"/>
    <w:tmpl w:val="6464AD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21D94123"/>
    <w:multiLevelType w:val="multilevel"/>
    <w:tmpl w:val="2A8A4EB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22AB3239"/>
    <w:multiLevelType w:val="multilevel"/>
    <w:tmpl w:val="C6BCBA2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2A5362EA"/>
    <w:multiLevelType w:val="multilevel"/>
    <w:tmpl w:val="0CD6C1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331F6CB5"/>
    <w:multiLevelType w:val="multilevel"/>
    <w:tmpl w:val="E42635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388620DD"/>
    <w:multiLevelType w:val="multilevel"/>
    <w:tmpl w:val="CBE228E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38886D4A"/>
    <w:multiLevelType w:val="multilevel"/>
    <w:tmpl w:val="0FF8ED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3A5510B3"/>
    <w:multiLevelType w:val="multilevel"/>
    <w:tmpl w:val="B6E051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3B573716"/>
    <w:multiLevelType w:val="multilevel"/>
    <w:tmpl w:val="24F4E6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3C04378F"/>
    <w:multiLevelType w:val="multilevel"/>
    <w:tmpl w:val="5FB88C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 w15:restartNumberingAfterBreak="0">
    <w:nsid w:val="3C0714CE"/>
    <w:multiLevelType w:val="multilevel"/>
    <w:tmpl w:val="A330F9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 w15:restartNumberingAfterBreak="0">
    <w:nsid w:val="4313690B"/>
    <w:multiLevelType w:val="multilevel"/>
    <w:tmpl w:val="4ECA24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 w15:restartNumberingAfterBreak="0">
    <w:nsid w:val="432077C6"/>
    <w:multiLevelType w:val="multilevel"/>
    <w:tmpl w:val="5F769DC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 w15:restartNumberingAfterBreak="0">
    <w:nsid w:val="46D81CD1"/>
    <w:multiLevelType w:val="multilevel"/>
    <w:tmpl w:val="74F2F45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 w15:restartNumberingAfterBreak="0">
    <w:nsid w:val="49657919"/>
    <w:multiLevelType w:val="multilevel"/>
    <w:tmpl w:val="27C8A04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 w15:restartNumberingAfterBreak="0">
    <w:nsid w:val="4BEA1AD1"/>
    <w:multiLevelType w:val="multilevel"/>
    <w:tmpl w:val="D3BED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" w15:restartNumberingAfterBreak="0">
    <w:nsid w:val="4D2E198B"/>
    <w:multiLevelType w:val="multilevel"/>
    <w:tmpl w:val="415AA9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 w15:restartNumberingAfterBreak="0">
    <w:nsid w:val="4FF111DD"/>
    <w:multiLevelType w:val="multilevel"/>
    <w:tmpl w:val="049883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" w15:restartNumberingAfterBreak="0">
    <w:nsid w:val="57EA7C95"/>
    <w:multiLevelType w:val="multilevel"/>
    <w:tmpl w:val="6D5853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" w15:restartNumberingAfterBreak="0">
    <w:nsid w:val="58B1569C"/>
    <w:multiLevelType w:val="multilevel"/>
    <w:tmpl w:val="D2F802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" w15:restartNumberingAfterBreak="0">
    <w:nsid w:val="5EE663E0"/>
    <w:multiLevelType w:val="multilevel"/>
    <w:tmpl w:val="C70A6A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" w15:restartNumberingAfterBreak="0">
    <w:nsid w:val="67C67724"/>
    <w:multiLevelType w:val="multilevel"/>
    <w:tmpl w:val="05004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" w15:restartNumberingAfterBreak="0">
    <w:nsid w:val="690951E5"/>
    <w:multiLevelType w:val="multilevel"/>
    <w:tmpl w:val="E3CE15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0" w15:restartNumberingAfterBreak="0">
    <w:nsid w:val="69BD44FC"/>
    <w:multiLevelType w:val="multilevel"/>
    <w:tmpl w:val="8696BD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" w15:restartNumberingAfterBreak="0">
    <w:nsid w:val="6D5A56FD"/>
    <w:multiLevelType w:val="multilevel"/>
    <w:tmpl w:val="F822D3B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2" w15:restartNumberingAfterBreak="0">
    <w:nsid w:val="6F79323F"/>
    <w:multiLevelType w:val="multilevel"/>
    <w:tmpl w:val="A6A6C96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3" w15:restartNumberingAfterBreak="0">
    <w:nsid w:val="74634558"/>
    <w:multiLevelType w:val="multilevel"/>
    <w:tmpl w:val="EB303F4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" w15:restartNumberingAfterBreak="0">
    <w:nsid w:val="769A3E7D"/>
    <w:multiLevelType w:val="multilevel"/>
    <w:tmpl w:val="164CDC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" w15:restartNumberingAfterBreak="0">
    <w:nsid w:val="7C010D60"/>
    <w:multiLevelType w:val="multilevel"/>
    <w:tmpl w:val="8BB4F12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6" w15:restartNumberingAfterBreak="0">
    <w:nsid w:val="7CE8345C"/>
    <w:multiLevelType w:val="multilevel"/>
    <w:tmpl w:val="C2025E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506364749">
    <w:abstractNumId w:val="11"/>
  </w:num>
  <w:num w:numId="2" w16cid:durableId="1840268275">
    <w:abstractNumId w:val="10"/>
  </w:num>
  <w:num w:numId="3" w16cid:durableId="2000771353">
    <w:abstractNumId w:val="35"/>
  </w:num>
  <w:num w:numId="4" w16cid:durableId="2116243982">
    <w:abstractNumId w:val="31"/>
  </w:num>
  <w:num w:numId="5" w16cid:durableId="1848906244">
    <w:abstractNumId w:val="13"/>
  </w:num>
  <w:num w:numId="6" w16cid:durableId="1097823186">
    <w:abstractNumId w:val="28"/>
  </w:num>
  <w:num w:numId="7" w16cid:durableId="692804235">
    <w:abstractNumId w:val="2"/>
  </w:num>
  <w:num w:numId="8" w16cid:durableId="1726566390">
    <w:abstractNumId w:val="8"/>
  </w:num>
  <w:num w:numId="9" w16cid:durableId="1678072523">
    <w:abstractNumId w:val="22"/>
  </w:num>
  <w:num w:numId="10" w16cid:durableId="657853467">
    <w:abstractNumId w:val="25"/>
  </w:num>
  <w:num w:numId="11" w16cid:durableId="1146699707">
    <w:abstractNumId w:val="3"/>
  </w:num>
  <w:num w:numId="12" w16cid:durableId="1427195387">
    <w:abstractNumId w:val="7"/>
  </w:num>
  <w:num w:numId="13" w16cid:durableId="359866326">
    <w:abstractNumId w:val="27"/>
  </w:num>
  <w:num w:numId="14" w16cid:durableId="1610159056">
    <w:abstractNumId w:val="24"/>
  </w:num>
  <w:num w:numId="15" w16cid:durableId="1035691151">
    <w:abstractNumId w:val="19"/>
  </w:num>
  <w:num w:numId="16" w16cid:durableId="1345325102">
    <w:abstractNumId w:val="6"/>
  </w:num>
  <w:num w:numId="17" w16cid:durableId="1939287957">
    <w:abstractNumId w:val="36"/>
  </w:num>
  <w:num w:numId="18" w16cid:durableId="1050766509">
    <w:abstractNumId w:val="5"/>
  </w:num>
  <w:num w:numId="19" w16cid:durableId="2067869038">
    <w:abstractNumId w:val="34"/>
  </w:num>
  <w:num w:numId="20" w16cid:durableId="926382073">
    <w:abstractNumId w:val="29"/>
  </w:num>
  <w:num w:numId="21" w16cid:durableId="175774230">
    <w:abstractNumId w:val="26"/>
  </w:num>
  <w:num w:numId="22" w16cid:durableId="1980959878">
    <w:abstractNumId w:val="0"/>
  </w:num>
  <w:num w:numId="23" w16cid:durableId="853687006">
    <w:abstractNumId w:val="9"/>
  </w:num>
  <w:num w:numId="24" w16cid:durableId="767386865">
    <w:abstractNumId w:val="4"/>
  </w:num>
  <w:num w:numId="25" w16cid:durableId="1604609217">
    <w:abstractNumId w:val="23"/>
  </w:num>
  <w:num w:numId="26" w16cid:durableId="1921407878">
    <w:abstractNumId w:val="15"/>
  </w:num>
  <w:num w:numId="27" w16cid:durableId="1137604831">
    <w:abstractNumId w:val="33"/>
  </w:num>
  <w:num w:numId="28" w16cid:durableId="1843815622">
    <w:abstractNumId w:val="18"/>
  </w:num>
  <w:num w:numId="29" w16cid:durableId="1984578508">
    <w:abstractNumId w:val="16"/>
  </w:num>
  <w:num w:numId="30" w16cid:durableId="1087849804">
    <w:abstractNumId w:val="14"/>
  </w:num>
  <w:num w:numId="31" w16cid:durableId="1535196864">
    <w:abstractNumId w:val="17"/>
  </w:num>
  <w:num w:numId="32" w16cid:durableId="1006328205">
    <w:abstractNumId w:val="32"/>
  </w:num>
  <w:num w:numId="33" w16cid:durableId="2076972064">
    <w:abstractNumId w:val="21"/>
  </w:num>
  <w:num w:numId="34" w16cid:durableId="1405879234">
    <w:abstractNumId w:val="12"/>
  </w:num>
  <w:num w:numId="35" w16cid:durableId="1221095569">
    <w:abstractNumId w:val="30"/>
  </w:num>
  <w:num w:numId="36" w16cid:durableId="759450845">
    <w:abstractNumId w:val="20"/>
  </w:num>
  <w:num w:numId="37" w16cid:durableId="869100768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E2C6C"/>
    <w:rsid w:val="000115DB"/>
    <w:rsid w:val="000854B9"/>
    <w:rsid w:val="00085B6A"/>
    <w:rsid w:val="000905B2"/>
    <w:rsid w:val="000F5057"/>
    <w:rsid w:val="001C2509"/>
    <w:rsid w:val="001D4039"/>
    <w:rsid w:val="001F54EA"/>
    <w:rsid w:val="00266D65"/>
    <w:rsid w:val="00290EE2"/>
    <w:rsid w:val="002C204E"/>
    <w:rsid w:val="00306E24"/>
    <w:rsid w:val="00330D2C"/>
    <w:rsid w:val="00370561"/>
    <w:rsid w:val="003970FD"/>
    <w:rsid w:val="003A6722"/>
    <w:rsid w:val="003B6104"/>
    <w:rsid w:val="00451A1D"/>
    <w:rsid w:val="004A2FBC"/>
    <w:rsid w:val="004B00DA"/>
    <w:rsid w:val="004B06B0"/>
    <w:rsid w:val="005015D4"/>
    <w:rsid w:val="005611F8"/>
    <w:rsid w:val="005C1604"/>
    <w:rsid w:val="005D4E9F"/>
    <w:rsid w:val="00603552"/>
    <w:rsid w:val="00623E52"/>
    <w:rsid w:val="00623E9B"/>
    <w:rsid w:val="006344C6"/>
    <w:rsid w:val="00640E62"/>
    <w:rsid w:val="00671F20"/>
    <w:rsid w:val="007548BE"/>
    <w:rsid w:val="00755F49"/>
    <w:rsid w:val="007A4C79"/>
    <w:rsid w:val="007D1184"/>
    <w:rsid w:val="007E1A12"/>
    <w:rsid w:val="007F4A99"/>
    <w:rsid w:val="00814436"/>
    <w:rsid w:val="00847EF6"/>
    <w:rsid w:val="00866E71"/>
    <w:rsid w:val="00886EA0"/>
    <w:rsid w:val="008E0D92"/>
    <w:rsid w:val="008F2867"/>
    <w:rsid w:val="0094726E"/>
    <w:rsid w:val="00963876"/>
    <w:rsid w:val="00991E5A"/>
    <w:rsid w:val="009C0634"/>
    <w:rsid w:val="00A22D26"/>
    <w:rsid w:val="00A949FE"/>
    <w:rsid w:val="00AD4EDE"/>
    <w:rsid w:val="00AE2C6C"/>
    <w:rsid w:val="00AE75F0"/>
    <w:rsid w:val="00B0140B"/>
    <w:rsid w:val="00B52DD2"/>
    <w:rsid w:val="00B6612D"/>
    <w:rsid w:val="00B80C8A"/>
    <w:rsid w:val="00C4676A"/>
    <w:rsid w:val="00C70AA3"/>
    <w:rsid w:val="00CE6716"/>
    <w:rsid w:val="00D56D5A"/>
    <w:rsid w:val="00DC7E96"/>
    <w:rsid w:val="00DF4518"/>
    <w:rsid w:val="00E02438"/>
    <w:rsid w:val="00E5333A"/>
    <w:rsid w:val="00E84A47"/>
    <w:rsid w:val="00EA227F"/>
    <w:rsid w:val="00EA2E1F"/>
    <w:rsid w:val="00EC4E5D"/>
    <w:rsid w:val="00EF0DD2"/>
    <w:rsid w:val="00F03A0F"/>
    <w:rsid w:val="00FE2FD1"/>
    <w:rsid w:val="00FE4A12"/>
    <w:rsid w:val="00FF09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P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0C18648"/>
  <w15:chartTrackingRefBased/>
  <w15:docId w15:val="{CB524ECB-B2ED-469E-8D91-709584522F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PH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A4C79"/>
  </w:style>
  <w:style w:type="paragraph" w:styleId="Heading1">
    <w:name w:val="heading 1"/>
    <w:basedOn w:val="Normal"/>
    <w:next w:val="Normal"/>
    <w:link w:val="Heading1Char"/>
    <w:uiPriority w:val="9"/>
    <w:qFormat/>
    <w:rsid w:val="00AE2C6C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AE2C6C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AE2C6C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AE2C6C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AE2C6C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AE2C6C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AE2C6C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AE2C6C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AE2C6C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AE2C6C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AE2C6C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AE2C6C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E2C6C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E2C6C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AE2C6C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AE2C6C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E2C6C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E2C6C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AE2C6C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AE2C6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AE2C6C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AE2C6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AE2C6C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AE2C6C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AE2C6C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AE2C6C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AE2C6C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AE2C6C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AE2C6C"/>
    <w:rPr>
      <w:b/>
      <w:bCs/>
      <w:smallCaps/>
      <w:color w:val="2F5496" w:themeColor="accent1" w:themeShade="BF"/>
      <w:spacing w:val="5"/>
    </w:rPr>
  </w:style>
  <w:style w:type="paragraph" w:styleId="Header">
    <w:name w:val="header"/>
    <w:basedOn w:val="Normal"/>
    <w:link w:val="HeaderChar"/>
    <w:uiPriority w:val="99"/>
    <w:unhideWhenUsed/>
    <w:rsid w:val="00290EE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290EE2"/>
  </w:style>
  <w:style w:type="paragraph" w:styleId="Footer">
    <w:name w:val="footer"/>
    <w:basedOn w:val="Normal"/>
    <w:link w:val="FooterChar"/>
    <w:uiPriority w:val="99"/>
    <w:unhideWhenUsed/>
    <w:rsid w:val="00290EE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290EE2"/>
  </w:style>
  <w:style w:type="table" w:styleId="TableGrid">
    <w:name w:val="Table Grid"/>
    <w:basedOn w:val="TableNormal"/>
    <w:uiPriority w:val="39"/>
    <w:rsid w:val="000905B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rmalWeb">
    <w:name w:val="Normal (Web)"/>
    <w:basedOn w:val="Normal"/>
    <w:uiPriority w:val="99"/>
    <w:unhideWhenUsed/>
    <w:rsid w:val="001F54E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en-PH"/>
      <w14:ligatures w14:val="none"/>
    </w:rPr>
  </w:style>
  <w:style w:type="character" w:styleId="Strong">
    <w:name w:val="Strong"/>
    <w:basedOn w:val="DefaultParagraphFont"/>
    <w:uiPriority w:val="22"/>
    <w:qFormat/>
    <w:rsid w:val="001F54EA"/>
    <w:rPr>
      <w:b/>
      <w:bCs/>
    </w:rPr>
  </w:style>
  <w:style w:type="character" w:styleId="Emphasis">
    <w:name w:val="Emphasis"/>
    <w:basedOn w:val="DefaultParagraphFont"/>
    <w:uiPriority w:val="20"/>
    <w:qFormat/>
    <w:rsid w:val="00EF0DD2"/>
    <w:rPr>
      <w:i/>
      <w:iCs/>
    </w:rPr>
  </w:style>
  <w:style w:type="character" w:styleId="HTMLCode">
    <w:name w:val="HTML Code"/>
    <w:basedOn w:val="DefaultParagraphFont"/>
    <w:uiPriority w:val="99"/>
    <w:semiHidden/>
    <w:unhideWhenUsed/>
    <w:rsid w:val="00EF0DD2"/>
    <w:rPr>
      <w:rFonts w:ascii="Courier New" w:eastAsia="Times New Roman" w:hAnsi="Courier New" w:cs="Courier New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207</TotalTime>
  <Pages>1</Pages>
  <Words>239</Words>
  <Characters>1363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victorcajala@outlook.com</dc:creator>
  <cp:keywords/>
  <dc:description/>
  <cp:lastModifiedBy>Harwinder Johal</cp:lastModifiedBy>
  <cp:revision>27</cp:revision>
  <cp:lastPrinted>2026-02-21T05:03:00Z</cp:lastPrinted>
  <dcterms:created xsi:type="dcterms:W3CDTF">2025-12-03T11:08:00Z</dcterms:created>
  <dcterms:modified xsi:type="dcterms:W3CDTF">2026-06-02T14:15:00Z</dcterms:modified>
</cp:coreProperties>
</file>