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361366" w14:textId="77777777" w:rsidR="009A79EC" w:rsidRDefault="009A79EC" w:rsidP="009A79EC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>
        <w:rPr>
          <w:rFonts w:ascii="Arial Rounded MT Bold" w:hAnsi="Arial Rounded MT Bold"/>
          <w:b/>
          <w:bCs/>
        </w:rPr>
        <w:t>REFERENCES</w:t>
      </w:r>
    </w:p>
    <w:p w14:paraId="139339ED" w14:textId="77777777" w:rsidR="009A79EC" w:rsidRDefault="009A79EC" w:rsidP="009A79EC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1221F4F8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A7C57">
        <w:rPr>
          <w:rFonts w:ascii="Bahnschrift" w:hAnsi="Bahnschrift"/>
        </w:rPr>
        <w:t xml:space="preserve">Balkaran, R. &amp; Maharaj, S. (2013). The application of the theory of Visitor Attractions and its impact on the competitive advantage of the Tourism Sector in Durban, South Africa. </w:t>
      </w:r>
      <w:r w:rsidRPr="004A7C57">
        <w:rPr>
          <w:rFonts w:ascii="Bahnschrift" w:hAnsi="Bahnschrift"/>
          <w:i/>
          <w:iCs/>
        </w:rPr>
        <w:t>Journal of Economics and Behavioral Studies Vol. 5</w:t>
      </w:r>
      <w:r w:rsidRPr="004A7C57">
        <w:rPr>
          <w:rFonts w:ascii="Bahnschrift" w:hAnsi="Bahnschrift"/>
        </w:rPr>
        <w:t>, No. 8, pp. 546-552. https://www.researchgate.net/publication/338891811</w:t>
      </w:r>
    </w:p>
    <w:p w14:paraId="3BBF8697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D9B270C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A7C57">
        <w:rPr>
          <w:rFonts w:ascii="Bahnschrift" w:hAnsi="Bahnschrift"/>
        </w:rPr>
        <w:t xml:space="preserve">Bello, Y.O. &amp; Bello, M.B. (2019). Destination attributes and domestic tourists’ choice of Obudu Mountain Resort Calabar. </w:t>
      </w:r>
      <w:r w:rsidRPr="004A7C57">
        <w:rPr>
          <w:rFonts w:ascii="Bahnschrift" w:hAnsi="Bahnschrift"/>
          <w:i/>
          <w:iCs/>
        </w:rPr>
        <w:t>Journal of Tourism &amp; Management Research, ISSN: 2149-6528 2019 Vol. 4</w:t>
      </w:r>
      <w:r w:rsidRPr="004A7C57">
        <w:rPr>
          <w:rFonts w:ascii="Bahnschrift" w:hAnsi="Bahnschrift"/>
        </w:rPr>
        <w:t>, Issue 3. DOI:10.26465/ojtmr.2018339525</w:t>
      </w:r>
    </w:p>
    <w:p w14:paraId="0435C92F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E73D10A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A7C57">
        <w:rPr>
          <w:rFonts w:ascii="Bahnschrift" w:hAnsi="Bahnschrift"/>
        </w:rPr>
        <w:t>Cadiao, R. J., Perlas, J.C., Bellones, E.S. H., Zoluanga, D., arias, E.A., Latoza, J., Lorenzo, L., Ong, T. A., Negrillo, J. C, &amp; Escaner, F.G.  (2021-2023). Province of Antique Tourism Development Plan</w:t>
      </w:r>
    </w:p>
    <w:p w14:paraId="5C27329D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6CDA3E6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A7C57">
        <w:rPr>
          <w:rFonts w:ascii="Bahnschrift" w:hAnsi="Bahnschrift"/>
        </w:rPr>
        <w:t xml:space="preserve">Cracolici, M. F., &amp; Nijkamp, P. (2008). Assessment of tourist competitiveness by analyzing destination efficiency. </w:t>
      </w:r>
      <w:r w:rsidRPr="004A7C57">
        <w:rPr>
          <w:rFonts w:ascii="Bahnschrift" w:hAnsi="Bahnschrift"/>
          <w:i/>
          <w:iCs/>
        </w:rPr>
        <w:t>Tourism Economics, 14</w:t>
      </w:r>
      <w:r w:rsidRPr="004A7C57">
        <w:rPr>
          <w:rFonts w:ascii="Bahnschrift" w:hAnsi="Bahnschrift"/>
        </w:rPr>
        <w:t>(2):325-342. https://www.researchgate.net/publication/233676058.</w:t>
      </w:r>
    </w:p>
    <w:p w14:paraId="7A1599D9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9BC1E3B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A7C57">
        <w:rPr>
          <w:rFonts w:ascii="Bahnschrift" w:hAnsi="Bahnschrift"/>
        </w:rPr>
        <w:t xml:space="preserve">Crouch, G. I. (2011). Destination competitiveness: An analysis of determinant attributes. </w:t>
      </w:r>
      <w:r w:rsidRPr="004A7C57">
        <w:rPr>
          <w:rFonts w:ascii="Bahnschrift" w:hAnsi="Bahnschrift"/>
          <w:i/>
          <w:iCs/>
        </w:rPr>
        <w:t>Journal of Travel Research, 50</w:t>
      </w:r>
      <w:r w:rsidRPr="004A7C57">
        <w:rPr>
          <w:rFonts w:ascii="Bahnschrift" w:hAnsi="Bahnschrift"/>
        </w:rPr>
        <w:t>(1) 27–45. https://journals.sagepub.com/doi/10.1177/0047287510362776.</w:t>
      </w:r>
    </w:p>
    <w:p w14:paraId="30E095C6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2DEACB0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A7C57">
        <w:rPr>
          <w:rFonts w:ascii="Bahnschrift" w:hAnsi="Bahnschrift"/>
        </w:rPr>
        <w:t xml:space="preserve">Crouch, G. I., &amp; Ritchie, J. R. B. (1999). Tourism, competitiveness, and societal prosperity. </w:t>
      </w:r>
      <w:r w:rsidRPr="004A7C57">
        <w:rPr>
          <w:rFonts w:ascii="Bahnschrift" w:hAnsi="Bahnschrift"/>
          <w:i/>
          <w:iCs/>
        </w:rPr>
        <w:t>Journal of Business Research, 44</w:t>
      </w:r>
      <w:r w:rsidRPr="004A7C57">
        <w:rPr>
          <w:rFonts w:ascii="Bahnschrift" w:hAnsi="Bahnschrift"/>
        </w:rPr>
        <w:t>(3), 137–152. https://doi.org/10.1016/S0148-2963(97)00196-3</w:t>
      </w:r>
    </w:p>
    <w:p w14:paraId="2393BB06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57A9BE9" w14:textId="77777777" w:rsidR="009A79EC" w:rsidRPr="00755042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A7C57">
        <w:rPr>
          <w:rFonts w:ascii="Bahnschrift" w:hAnsi="Bahnschrift"/>
        </w:rPr>
        <w:t xml:space="preserve">Dela Cruz, D. M., (2023). The quest for adventure: A Tourist's perspective on choosing attractions in Zambales, Philippines. </w:t>
      </w:r>
      <w:r w:rsidRPr="004A7C57">
        <w:rPr>
          <w:rFonts w:ascii="Bahnschrift" w:hAnsi="Bahnschrift"/>
          <w:i/>
          <w:iCs/>
        </w:rPr>
        <w:t>World Journal of Advanced Research and Reviews, 2023, 17</w:t>
      </w:r>
      <w:r w:rsidRPr="004A7C57">
        <w:rPr>
          <w:rFonts w:ascii="Bahnschrift" w:hAnsi="Bahnschrift"/>
        </w:rPr>
        <w:t xml:space="preserve">(03), 831–841. </w:t>
      </w:r>
      <w:hyperlink r:id="rId7" w:history="1">
        <w:r w:rsidRPr="00755042">
          <w:rPr>
            <w:rStyle w:val="Hyperlink"/>
            <w:rFonts w:ascii="Bahnschrift" w:hAnsi="Bahnschrift"/>
            <w:color w:val="auto"/>
            <w:u w:val="none"/>
          </w:rPr>
          <w:t>https://doi.org/10.30574/wjarr.2023.17.3.0509</w:t>
        </w:r>
      </w:hyperlink>
    </w:p>
    <w:p w14:paraId="7BBC2577" w14:textId="77777777" w:rsidR="009A79EC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BF62EC1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A7C57">
        <w:rPr>
          <w:rFonts w:ascii="Bahnschrift" w:hAnsi="Bahnschrift"/>
        </w:rPr>
        <w:t>Department of Tourism</w:t>
      </w:r>
      <w:r>
        <w:rPr>
          <w:rFonts w:ascii="Bahnschrift" w:hAnsi="Bahnschrift"/>
        </w:rPr>
        <w:t>.</w:t>
      </w:r>
      <w:r w:rsidRPr="004A7C57">
        <w:rPr>
          <w:rFonts w:ascii="Bahnschrift" w:hAnsi="Bahnschrift"/>
        </w:rPr>
        <w:t xml:space="preserve"> (2017). Tourism</w:t>
      </w:r>
      <w:r>
        <w:rPr>
          <w:rFonts w:ascii="Bahnschrift" w:hAnsi="Bahnschrift"/>
        </w:rPr>
        <w:t xml:space="preserve"> </w:t>
      </w:r>
      <w:r w:rsidRPr="004A7C57">
        <w:rPr>
          <w:rFonts w:ascii="Bahnschrift" w:hAnsi="Bahnschrift"/>
        </w:rPr>
        <w:t>guidebook for local government units (Revised</w:t>
      </w:r>
      <w:r w:rsidRPr="004A7C57">
        <w:rPr>
          <w:rFonts w:ascii="Bahnschrift" w:hAnsi="Bahnschrift"/>
          <w:lang w:val="en-US"/>
        </w:rPr>
        <w:t xml:space="preserve"> </w:t>
      </w:r>
      <w:r w:rsidRPr="004A7C57">
        <w:rPr>
          <w:rFonts w:ascii="Bahnschrift" w:hAnsi="Bahnschrift"/>
        </w:rPr>
        <w:t>Edition). http://www.tourism.gov.ph/Guidebook</w:t>
      </w:r>
    </w:p>
    <w:p w14:paraId="2E6C8AF0" w14:textId="77777777" w:rsidR="009A79EC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51AF786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A7C57">
        <w:rPr>
          <w:rFonts w:ascii="Bahnschrift" w:hAnsi="Bahnschrift"/>
        </w:rPr>
        <w:t xml:space="preserve">Dupeyras, A. &amp; N. MacCallum (2013). Indicators for measuring competitiveness in tourism: A gui- dance document, </w:t>
      </w:r>
      <w:r w:rsidRPr="004A7C57">
        <w:rPr>
          <w:rFonts w:ascii="Bahnschrift" w:hAnsi="Bahnschrift"/>
          <w:i/>
          <w:iCs/>
        </w:rPr>
        <w:t>OECD Tourism Papers, 2013/02</w:t>
      </w:r>
      <w:r w:rsidRPr="004A7C57">
        <w:rPr>
          <w:rFonts w:ascii="Bahnschrift" w:hAnsi="Bahnschrift"/>
        </w:rPr>
        <w:t xml:space="preserve">, OECD Publishing. </w:t>
      </w:r>
    </w:p>
    <w:p w14:paraId="46969D75" w14:textId="77777777" w:rsidR="009A79EC" w:rsidRPr="004A7C57" w:rsidRDefault="009A79EC" w:rsidP="009A79EC">
      <w:pPr>
        <w:suppressLineNumbers/>
        <w:spacing w:after="0" w:line="240" w:lineRule="auto"/>
        <w:ind w:left="709"/>
        <w:jc w:val="both"/>
        <w:rPr>
          <w:rFonts w:ascii="Bahnschrift" w:hAnsi="Bahnschrift"/>
        </w:rPr>
      </w:pPr>
      <w:r w:rsidRPr="004A7C57">
        <w:rPr>
          <w:rFonts w:ascii="Bahnschrift" w:hAnsi="Bahnschrift"/>
        </w:rPr>
        <w:t>http://dx.doi.org/10.1787/5k47t9q2t923-en.</w:t>
      </w:r>
    </w:p>
    <w:p w14:paraId="1B2359D0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6393EE7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A7C57">
        <w:rPr>
          <w:rFonts w:ascii="Bahnschrift" w:hAnsi="Bahnschrift"/>
        </w:rPr>
        <w:t xml:space="preserve">Dwyer, L., (2015). Globalization of tourism: Drivers and outcomes, </w:t>
      </w:r>
      <w:r w:rsidRPr="004A7C57">
        <w:rPr>
          <w:rFonts w:ascii="Bahnschrift" w:hAnsi="Bahnschrift"/>
          <w:i/>
          <w:iCs/>
        </w:rPr>
        <w:t>Tourism Recreation Research 40</w:t>
      </w:r>
      <w:r w:rsidRPr="004A7C57">
        <w:rPr>
          <w:rFonts w:ascii="Bahnschrift" w:hAnsi="Bahnschrift"/>
        </w:rPr>
        <w:t>(3), 326–339. https://doi.org/10.1080/02508281.2015.1075723.</w:t>
      </w:r>
    </w:p>
    <w:p w14:paraId="4D2F028D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1F81C4E0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A7C57">
        <w:rPr>
          <w:rFonts w:ascii="Bahnschrift" w:hAnsi="Bahnschrift"/>
        </w:rPr>
        <w:t xml:space="preserve">Erislan (2018). Tourist attraction and the uniqueness of resources on tourist destination in West Java Indonesia. </w:t>
      </w:r>
      <w:r w:rsidRPr="004A7C57">
        <w:rPr>
          <w:rFonts w:ascii="Bahnschrift" w:hAnsi="Bahnschrift"/>
          <w:i/>
          <w:iCs/>
        </w:rPr>
        <w:t>Review of Integrated Business and Economics Research Vol 5</w:t>
      </w:r>
      <w:r w:rsidRPr="004A7C57">
        <w:rPr>
          <w:rFonts w:ascii="Bahnschrift" w:hAnsi="Bahnschrift"/>
        </w:rPr>
        <w:t>(1). https://www.researchgate.net/publication/328465194</w:t>
      </w:r>
    </w:p>
    <w:p w14:paraId="506A7D32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051CD5E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lang w:val="en-US"/>
        </w:rPr>
      </w:pPr>
      <w:r w:rsidRPr="004A7C57">
        <w:rPr>
          <w:rFonts w:ascii="Bahnschrift" w:hAnsi="Bahnschrift"/>
          <w:lang w:val="en-US"/>
        </w:rPr>
        <w:t>Güzel, B. (2017). DESTINATION ATTRIBUTES IN THE EYE OF THE LOCAL PEOPLE 1. </w:t>
      </w:r>
      <w:r w:rsidRPr="004A7C57">
        <w:rPr>
          <w:rFonts w:ascii="Bahnschrift" w:hAnsi="Bahnschrift"/>
          <w:i/>
          <w:iCs/>
          <w:lang w:val="en-US"/>
        </w:rPr>
        <w:t>ResearchGate</w:t>
      </w:r>
      <w:r w:rsidRPr="004A7C57">
        <w:rPr>
          <w:rFonts w:ascii="Bahnschrift" w:hAnsi="Bahnschrift"/>
          <w:lang w:val="en-US"/>
        </w:rPr>
        <w:t>, </w:t>
      </w:r>
      <w:r w:rsidRPr="004A7C57">
        <w:rPr>
          <w:rFonts w:ascii="Bahnschrift" w:hAnsi="Bahnschrift"/>
          <w:i/>
          <w:iCs/>
          <w:lang w:val="en-US"/>
        </w:rPr>
        <w:t>18</w:t>
      </w:r>
      <w:r w:rsidRPr="004A7C57">
        <w:rPr>
          <w:rFonts w:ascii="Bahnschrift" w:hAnsi="Bahnschrift"/>
          <w:lang w:val="en-US"/>
        </w:rPr>
        <w:t>(18 1), 128–137. https://www.researchgate.net/publication/321937908_DESTINATION_ATTRIBUTES_IN_THE_EYE_OF_THE_LOCAL_PEOPLE_1</w:t>
      </w:r>
    </w:p>
    <w:p w14:paraId="7D405FB1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lang w:val="en-US"/>
        </w:rPr>
      </w:pPr>
      <w:r w:rsidRPr="004A7C57">
        <w:rPr>
          <w:rFonts w:ascii="Arial" w:hAnsi="Arial" w:cs="Arial"/>
          <w:lang w:val="en-US"/>
        </w:rPr>
        <w:lastRenderedPageBreak/>
        <w:t>‌</w:t>
      </w:r>
    </w:p>
    <w:p w14:paraId="29A4139F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A7C57">
        <w:rPr>
          <w:rFonts w:ascii="Bahnschrift" w:hAnsi="Bahnschrift"/>
        </w:rPr>
        <w:t xml:space="preserve">Gany, K. B. (2017). </w:t>
      </w:r>
      <w:r w:rsidRPr="004A7C57">
        <w:rPr>
          <w:rFonts w:ascii="Bahnschrift" w:hAnsi="Bahnschrift"/>
          <w:i/>
          <w:iCs/>
        </w:rPr>
        <w:t>Visitors’ perception of destination attractiveness: The case of selected Kimberley Resorts</w:t>
      </w:r>
      <w:r w:rsidRPr="004A7C57">
        <w:rPr>
          <w:rFonts w:ascii="Bahnschrift" w:hAnsi="Bahnschrift"/>
        </w:rPr>
        <w:t>. Central University of Technology, Free State, 2017. http://hdl.handle.net/11462/1322</w:t>
      </w:r>
    </w:p>
    <w:p w14:paraId="16917A3B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60AD723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A7C57">
        <w:rPr>
          <w:rFonts w:ascii="Bahnschrift" w:hAnsi="Bahnschrift"/>
        </w:rPr>
        <w:t xml:space="preserve">Goffi, G. (2013). </w:t>
      </w:r>
      <w:r w:rsidRPr="004A7C57">
        <w:rPr>
          <w:rFonts w:ascii="Bahnschrift" w:hAnsi="Bahnschrift"/>
          <w:i/>
          <w:iCs/>
        </w:rPr>
        <w:t xml:space="preserve">Determinants of tourism destination competitiveness: A theoretical model </w:t>
      </w:r>
      <w:r w:rsidRPr="004A7C57">
        <w:rPr>
          <w:rFonts w:ascii="Bahnschrift" w:hAnsi="Bahnschrift"/>
          <w:i/>
          <w:iCs/>
        </w:rPr>
        <w:tab/>
        <w:t xml:space="preserve">and empirical evidence. </w:t>
      </w:r>
      <w:r w:rsidRPr="004A7C57">
        <w:rPr>
          <w:rFonts w:ascii="Bahnschrift" w:hAnsi="Bahnschrift"/>
        </w:rPr>
        <w:t>https://www.researchgate.net/publication/259503013.</w:t>
      </w:r>
    </w:p>
    <w:p w14:paraId="48EC5246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D1D2B3C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A7C57">
        <w:rPr>
          <w:rFonts w:ascii="Bahnschrift" w:hAnsi="Bahnschrift"/>
        </w:rPr>
        <w:t xml:space="preserve">Goeldner, C., Ritchie, J. R.  B. &amp; McIntosh, R.  W. (2000). </w:t>
      </w:r>
      <w:r w:rsidRPr="004A7C57">
        <w:rPr>
          <w:rFonts w:ascii="Bahnschrift" w:hAnsi="Bahnschrift"/>
          <w:i/>
          <w:iCs/>
        </w:rPr>
        <w:t>Tourism Principles, Practices, Philosophies</w:t>
      </w:r>
      <w:r w:rsidRPr="004A7C57">
        <w:rPr>
          <w:rFonts w:ascii="Bahnschrift" w:hAnsi="Bahnschrift"/>
        </w:rPr>
        <w:t xml:space="preserve"> (8th Ed). New York: John Wiley &amp; Sons, Inc. </w:t>
      </w:r>
    </w:p>
    <w:p w14:paraId="53107489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953A082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A7C57">
        <w:rPr>
          <w:rFonts w:ascii="Bahnschrift" w:hAnsi="Bahnschrift"/>
        </w:rPr>
        <w:t xml:space="preserve">Hossain, K. &amp; Islam, S. (2019). An analysis of destination attributes to enhance tourism competitiveness in Bangladesh. </w:t>
      </w:r>
      <w:r w:rsidRPr="004A7C57">
        <w:rPr>
          <w:rFonts w:ascii="Bahnschrift" w:hAnsi="Bahnschrift"/>
          <w:i/>
          <w:iCs/>
        </w:rPr>
        <w:t>African Journal of Hospitality, Tourism and Leisure, Volume 8</w:t>
      </w:r>
      <w:r w:rsidRPr="004A7C57">
        <w:rPr>
          <w:rFonts w:ascii="Bahnschrift" w:hAnsi="Bahnschrift"/>
        </w:rPr>
        <w:t xml:space="preserve"> (2) - (2019) ISSN: 2223-814X. https://www.researchgate.net/publication/334429941.</w:t>
      </w:r>
    </w:p>
    <w:p w14:paraId="584174EA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22F1F1B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A7C57">
        <w:rPr>
          <w:rFonts w:ascii="Bahnschrift" w:hAnsi="Bahnschrift"/>
        </w:rPr>
        <w:t xml:space="preserve">Islam, N. &amp; Chaudhary, M. (2021). </w:t>
      </w:r>
      <w:r w:rsidRPr="004A7C57">
        <w:rPr>
          <w:rFonts w:ascii="Bahnschrift" w:hAnsi="Bahnschrift"/>
          <w:i/>
          <w:iCs/>
        </w:rPr>
        <w:t>Index of destination attractiveness: A quantitative approach for measuring tourism attractiveness</w:t>
      </w:r>
      <w:r w:rsidRPr="004A7C57">
        <w:rPr>
          <w:rFonts w:ascii="Bahnschrift" w:hAnsi="Bahnschrift"/>
        </w:rPr>
        <w:t>. DOI:10.5937/turizam25-27235</w:t>
      </w:r>
    </w:p>
    <w:p w14:paraId="44C93071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5542C86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A7C57">
        <w:rPr>
          <w:rFonts w:ascii="Bahnschrift" w:hAnsi="Bahnschrift"/>
        </w:rPr>
        <w:t xml:space="preserve">Klufová, R. (2016). Destination attractiveness of the South Bohemian Region from the viewpoint of spatial data analysis. Deturope – </w:t>
      </w:r>
      <w:r w:rsidRPr="004A7C57">
        <w:rPr>
          <w:rFonts w:ascii="Bahnschrift" w:hAnsi="Bahnschrift"/>
          <w:i/>
          <w:iCs/>
        </w:rPr>
        <w:t>The Central European Journal of Regional Development and Tourism. Vol. 8</w:t>
      </w:r>
      <w:r w:rsidRPr="004A7C57">
        <w:rPr>
          <w:rFonts w:ascii="Bahnschrift" w:hAnsi="Bahnschrift"/>
        </w:rPr>
        <w:t xml:space="preserve"> Issue 1 2016 ISSN 1821-2506.</w:t>
      </w:r>
    </w:p>
    <w:p w14:paraId="393D09D7" w14:textId="77777777" w:rsidR="009A79EC" w:rsidRPr="004A7C57" w:rsidRDefault="009A79EC" w:rsidP="009A79EC">
      <w:pPr>
        <w:suppressLineNumbers/>
        <w:spacing w:after="0" w:line="240" w:lineRule="auto"/>
        <w:ind w:left="709"/>
        <w:jc w:val="both"/>
        <w:rPr>
          <w:rFonts w:ascii="Bahnschrift" w:hAnsi="Bahnschrift"/>
        </w:rPr>
      </w:pPr>
      <w:r w:rsidRPr="004A7C57">
        <w:rPr>
          <w:rFonts w:ascii="Bahnschrift" w:hAnsi="Bahnschrift"/>
        </w:rPr>
        <w:t>https://doi.org/10.30892/gtg.38432-766</w:t>
      </w:r>
    </w:p>
    <w:p w14:paraId="75AF4C01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103A677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A7C57">
        <w:rPr>
          <w:rFonts w:ascii="Bahnschrift" w:hAnsi="Bahnschrift"/>
        </w:rPr>
        <w:t xml:space="preserve">Kresic, D. (2008). </w:t>
      </w:r>
      <w:r w:rsidRPr="004A7C57">
        <w:rPr>
          <w:rFonts w:ascii="Bahnschrift" w:hAnsi="Bahnschrift"/>
          <w:i/>
          <w:iCs/>
        </w:rPr>
        <w:t xml:space="preserve">Index of destination attractiveness (Ida): A tool for measuring attractiveness of tourism destination. </w:t>
      </w:r>
      <w:r w:rsidRPr="004A7C57">
        <w:rPr>
          <w:rFonts w:ascii="Bahnschrift" w:hAnsi="Bahnschrift"/>
        </w:rPr>
        <w:t>https://www.researchgate.net/publication/269699801</w:t>
      </w:r>
    </w:p>
    <w:p w14:paraId="641616D8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E7740B9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A7C57">
        <w:rPr>
          <w:rFonts w:ascii="Bahnschrift" w:hAnsi="Bahnschrift"/>
        </w:rPr>
        <w:t xml:space="preserve">Luli, C. &amp; Phuong, T.H. (2025). Tailoring tourism strategies: Exploring the role of demographics in shaping domestic tourists' perceptions: The case of domestic tourists in Da Nang City, Vietnam. </w:t>
      </w:r>
      <w:r w:rsidRPr="004A7C57">
        <w:rPr>
          <w:rFonts w:ascii="Bahnschrift" w:hAnsi="Bahnschrift"/>
          <w:i/>
          <w:iCs/>
        </w:rPr>
        <w:t>Journal of Outdoor Recreation and Tourism. Volume 50</w:t>
      </w:r>
      <w:r w:rsidRPr="004A7C57">
        <w:rPr>
          <w:rFonts w:ascii="Bahnschrift" w:hAnsi="Bahnschrift"/>
        </w:rPr>
        <w:t>, June 2025, 100884</w:t>
      </w:r>
    </w:p>
    <w:p w14:paraId="7FFAD464" w14:textId="77777777" w:rsidR="009A79EC" w:rsidRPr="004A7C57" w:rsidRDefault="009A79EC" w:rsidP="009A79EC">
      <w:pPr>
        <w:suppressLineNumbers/>
        <w:spacing w:after="0" w:line="240" w:lineRule="auto"/>
        <w:ind w:left="709"/>
        <w:jc w:val="both"/>
        <w:rPr>
          <w:rFonts w:ascii="Bahnschrift" w:hAnsi="Bahnschrift"/>
        </w:rPr>
      </w:pPr>
      <w:r w:rsidRPr="004A7C57">
        <w:rPr>
          <w:rFonts w:ascii="Bahnschrift" w:hAnsi="Bahnschrift"/>
        </w:rPr>
        <w:t>https://doi.org/10.1016/j.jort.2025.100884</w:t>
      </w:r>
    </w:p>
    <w:p w14:paraId="54B302B4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27B8F53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lang w:val="en-US"/>
        </w:rPr>
      </w:pPr>
      <w:r w:rsidRPr="004A7C57">
        <w:rPr>
          <w:rFonts w:ascii="Bahnschrift" w:hAnsi="Bahnschrift"/>
          <w:lang w:val="en-US"/>
        </w:rPr>
        <w:t>Mahdzar, M., Ramachandran, S., Mohammad, H., &amp; Shuib, A. (2015). The Role of Destination Attributes and Memorable Tourism Experience in Understanding Tourist Revisit. </w:t>
      </w:r>
      <w:r w:rsidRPr="00755042">
        <w:rPr>
          <w:rFonts w:ascii="Bahnschrift" w:hAnsi="Bahnschrift"/>
          <w:i/>
          <w:iCs/>
          <w:lang w:val="en-US"/>
        </w:rPr>
        <w:t xml:space="preserve">American-Eurasian J. Agric. &amp; Environ. Sci., </w:t>
      </w:r>
      <w:r w:rsidRPr="00755042">
        <w:rPr>
          <w:rFonts w:ascii="Bahnschrift" w:hAnsi="Bahnschrift"/>
          <w:lang w:val="en-US"/>
        </w:rPr>
        <w:t>15, 32-39</w:t>
      </w:r>
      <w:r>
        <w:rPr>
          <w:rFonts w:ascii="Bahnschrift" w:hAnsi="Bahnschrift"/>
          <w:lang w:val="en-US"/>
        </w:rPr>
        <w:t>.</w:t>
      </w:r>
      <w:r w:rsidRPr="004A7C57">
        <w:rPr>
          <w:rFonts w:ascii="Bahnschrift" w:hAnsi="Bahnschrift"/>
          <w:lang w:val="en-US"/>
        </w:rPr>
        <w:t xml:space="preserve"> https://doi.org/10.5829/idosi.aejaes.2015.15.s.205</w:t>
      </w:r>
    </w:p>
    <w:p w14:paraId="09365E7D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lang w:val="en-US"/>
        </w:rPr>
      </w:pPr>
      <w:r w:rsidRPr="004A7C57">
        <w:rPr>
          <w:rFonts w:ascii="Arial" w:hAnsi="Arial" w:cs="Arial"/>
          <w:lang w:val="en-US"/>
        </w:rPr>
        <w:t>‌</w:t>
      </w:r>
    </w:p>
    <w:p w14:paraId="05D3944A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lang w:val="en-US"/>
        </w:rPr>
      </w:pPr>
      <w:r w:rsidRPr="004A7C57">
        <w:rPr>
          <w:rFonts w:ascii="Bahnschrift" w:hAnsi="Bahnschrift"/>
          <w:lang w:val="en-US"/>
        </w:rPr>
        <w:t>Marin-Pantelescu, A., Tăchiciu, L., Oncioiu, I., &amp; Ștefan-Hint, M. (2022). Erasmus Students’ Experiences as Cultural Visitors: Lessons in Destination Management. </w:t>
      </w:r>
      <w:r w:rsidRPr="004A7C57">
        <w:rPr>
          <w:rFonts w:ascii="Bahnschrift" w:hAnsi="Bahnschrift"/>
          <w:i/>
          <w:iCs/>
          <w:lang w:val="en-US"/>
        </w:rPr>
        <w:t>Sustainability</w:t>
      </w:r>
      <w:r w:rsidRPr="004A7C57">
        <w:rPr>
          <w:rFonts w:ascii="Bahnschrift" w:hAnsi="Bahnschrift"/>
          <w:lang w:val="en-US"/>
        </w:rPr>
        <w:t>, </w:t>
      </w:r>
      <w:r w:rsidRPr="004A7C57">
        <w:rPr>
          <w:rFonts w:ascii="Bahnschrift" w:hAnsi="Bahnschrift"/>
          <w:i/>
          <w:iCs/>
          <w:lang w:val="en-US"/>
        </w:rPr>
        <w:t>14</w:t>
      </w:r>
      <w:r w:rsidRPr="004A7C57">
        <w:rPr>
          <w:rFonts w:ascii="Bahnschrift" w:hAnsi="Bahnschrift"/>
          <w:lang w:val="en-US"/>
        </w:rPr>
        <w:t>(5), 2553. https://doi.org/10.3390/su14052553</w:t>
      </w:r>
    </w:p>
    <w:p w14:paraId="20EC9B2C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lang w:val="en-US"/>
        </w:rPr>
      </w:pPr>
      <w:r w:rsidRPr="004A7C57">
        <w:rPr>
          <w:rFonts w:ascii="Arial" w:hAnsi="Arial" w:cs="Arial"/>
          <w:lang w:val="en-US"/>
        </w:rPr>
        <w:t>‌</w:t>
      </w:r>
    </w:p>
    <w:p w14:paraId="3009BAFB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A7C57">
        <w:rPr>
          <w:rFonts w:ascii="Bahnschrift" w:hAnsi="Bahnschrift"/>
        </w:rPr>
        <w:t xml:space="preserve">Morozov, M. А. &amp; Morozovа, N. S. (2016). Attractive tourist destinations as a factor of its development. </w:t>
      </w:r>
      <w:r w:rsidRPr="004A7C57">
        <w:rPr>
          <w:rFonts w:ascii="Bahnschrift" w:hAnsi="Bahnschrift"/>
          <w:i/>
          <w:iCs/>
        </w:rPr>
        <w:t>Journal of Environmental Management and Tourism, (Volume VII</w:t>
      </w:r>
      <w:r w:rsidRPr="004A7C57">
        <w:rPr>
          <w:rFonts w:ascii="Bahnschrift" w:hAnsi="Bahnschrift"/>
        </w:rPr>
        <w:t>, Spring</w:t>
      </w:r>
      <w:r>
        <w:rPr>
          <w:rFonts w:ascii="Bahnschrift" w:hAnsi="Bahnschrift"/>
        </w:rPr>
        <w:t>e</w:t>
      </w:r>
      <w:r w:rsidRPr="004A7C57">
        <w:rPr>
          <w:rFonts w:ascii="Bahnschrift" w:hAnsi="Bahnschrift"/>
        </w:rPr>
        <w:t>r), 1(13): 105- 112. DOI:10.14505/jemt. v7.1(13).10. http://www.asers.eu/ journals/jet/current-issue.</w:t>
      </w:r>
    </w:p>
    <w:p w14:paraId="0056FA6A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23D17612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A7C57">
        <w:rPr>
          <w:rFonts w:ascii="Bahnschrift" w:hAnsi="Bahnschrift"/>
        </w:rPr>
        <w:t>Musavengane, R., Siakwah, P., &amp; Leonard, L. (2019). “Does the poor matter” in pro-poor driven sub-Saharan African cities? Towards progressive and inclusive pro-poor tourism</w:t>
      </w:r>
      <w:r w:rsidRPr="004A7C57">
        <w:rPr>
          <w:rFonts w:ascii="Bahnschrift" w:hAnsi="Bahnschrift"/>
          <w:i/>
          <w:iCs/>
        </w:rPr>
        <w:t xml:space="preserve">. </w:t>
      </w:r>
      <w:r w:rsidRPr="004A7C57">
        <w:rPr>
          <w:rFonts w:ascii="Bahnschrift" w:hAnsi="Bahnschrift"/>
          <w:i/>
          <w:iCs/>
        </w:rPr>
        <w:lastRenderedPageBreak/>
        <w:t>International Journal of Tourism Cities, 5</w:t>
      </w:r>
      <w:r w:rsidRPr="004A7C57">
        <w:rPr>
          <w:rFonts w:ascii="Bahnschrift" w:hAnsi="Bahnschrift"/>
        </w:rPr>
        <w:t>(3), 392–411. https://doi.org/10.1108/IJTC-05-2019-0057</w:t>
      </w:r>
    </w:p>
    <w:p w14:paraId="35AB67E8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BBE0F91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A7C57">
        <w:rPr>
          <w:rFonts w:ascii="Bahnschrift" w:hAnsi="Bahnschrift"/>
        </w:rPr>
        <w:t xml:space="preserve">Nadalipour, Z. &amp; Taghipour, A. (2016). </w:t>
      </w:r>
      <w:r w:rsidRPr="004A7C57">
        <w:rPr>
          <w:rFonts w:ascii="Bahnschrift" w:hAnsi="Bahnschrift"/>
          <w:i/>
          <w:iCs/>
        </w:rPr>
        <w:t>From attractiveness to competitiveness: A study on importance of contributory factors in determining tourism destination competitiveness</w:t>
      </w:r>
      <w:r w:rsidRPr="004A7C57">
        <w:rPr>
          <w:rFonts w:ascii="Bahnschrift" w:hAnsi="Bahnschrift"/>
        </w:rPr>
        <w:t>. International Conference on Civil Engineering, Architecture, Urban Management and Environment in the Third Millennium. https://www.researchgate.net/publication/318788816.</w:t>
      </w:r>
    </w:p>
    <w:p w14:paraId="1567F0D1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F8E2BCF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A7C57">
        <w:rPr>
          <w:rFonts w:ascii="Bahnschrift" w:hAnsi="Bahnschrift"/>
        </w:rPr>
        <w:t xml:space="preserve">Nadalipour, Z. &amp; Khoshkhoo, I. (2017). An integrated model of destination sustainable competitiveness. </w:t>
      </w:r>
      <w:r w:rsidRPr="004A7C57">
        <w:rPr>
          <w:rFonts w:ascii="Bahnschrift" w:hAnsi="Bahnschrift"/>
          <w:i/>
          <w:iCs/>
        </w:rPr>
        <w:t>Competitiveness Review (2019) 29</w:t>
      </w:r>
      <w:r w:rsidRPr="004A7C57">
        <w:rPr>
          <w:rFonts w:ascii="Bahnschrift" w:hAnsi="Bahnschrift"/>
        </w:rPr>
        <w:t>(4): 314–335. www.emeraldinsight.com/1059-5422.html.</w:t>
      </w:r>
    </w:p>
    <w:p w14:paraId="1C3392A5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18D93BF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A7C57">
        <w:rPr>
          <w:rFonts w:ascii="Bahnschrift" w:hAnsi="Bahnschrift"/>
        </w:rPr>
        <w:t xml:space="preserve">Pearce, D. G. &amp; Schänzel, H. A. (2015). Destinations: Tourists' perspectives from New Zealand. </w:t>
      </w:r>
      <w:r w:rsidRPr="004A7C57">
        <w:rPr>
          <w:rFonts w:ascii="Bahnschrift" w:hAnsi="Bahnschrift"/>
          <w:i/>
          <w:iCs/>
        </w:rPr>
        <w:t>International Journal of Tourism Research, 17</w:t>
      </w:r>
      <w:r w:rsidRPr="004A7C57">
        <w:rPr>
          <w:rFonts w:ascii="Bahnschrift" w:hAnsi="Bahnschrift"/>
        </w:rPr>
        <w:t>(1), 4-12.              https://www.academia.edu/12045730/.</w:t>
      </w:r>
    </w:p>
    <w:p w14:paraId="2F69A4A9" w14:textId="77777777" w:rsidR="009A79EC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02DEA990" w14:textId="77777777" w:rsidR="009A79EC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A7C57">
        <w:rPr>
          <w:rFonts w:ascii="Bahnschrift" w:hAnsi="Bahnschrift"/>
        </w:rPr>
        <w:t xml:space="preserve">Perea, Y. A. &amp; Buiza, F., (2024). </w:t>
      </w:r>
      <w:r w:rsidRPr="004A7C57">
        <w:rPr>
          <w:rFonts w:ascii="Bahnschrift" w:hAnsi="Bahnschrift"/>
          <w:i/>
          <w:iCs/>
        </w:rPr>
        <w:t xml:space="preserve">The competitiveness of tourist destinations: A Review of </w:t>
      </w:r>
      <w:r w:rsidRPr="004A7C57">
        <w:rPr>
          <w:rFonts w:ascii="Bahnschrift" w:hAnsi="Bahnschrift"/>
          <w:i/>
          <w:iCs/>
        </w:rPr>
        <w:tab/>
        <w:t>the scientific literature</w:t>
      </w:r>
      <w:r w:rsidRPr="004A7C57">
        <w:rPr>
          <w:rFonts w:ascii="Bahnschrift" w:hAnsi="Bahnschrift"/>
        </w:rPr>
        <w:t>. Proceedings of the 7th International Conference on Tourism Research, 2024. DOI:10.34190/ictr.7.1.2146.</w:t>
      </w:r>
    </w:p>
    <w:p w14:paraId="331BA0D7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5F617AF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lang w:val="en-US"/>
        </w:rPr>
      </w:pPr>
      <w:r w:rsidRPr="004A7C57">
        <w:rPr>
          <w:rFonts w:ascii="Bahnschrift" w:hAnsi="Bahnschrift"/>
          <w:lang w:val="en-US"/>
        </w:rPr>
        <w:t>Pavković, V., Vlastelica, T., Kostić-Stanković, M., &amp; Dlačić, J. (2023). Experiences and Expectations: Drivers of Urban Tourist Destination</w:t>
      </w:r>
      <w:r>
        <w:rPr>
          <w:rFonts w:ascii="Bahnschrift" w:hAnsi="Bahnschrift"/>
          <w:lang w:val="en-US"/>
        </w:rPr>
        <w:t xml:space="preserve"> </w:t>
      </w:r>
      <w:r w:rsidRPr="004A7C57">
        <w:rPr>
          <w:rFonts w:ascii="Bahnschrift" w:hAnsi="Bahnschrift"/>
          <w:lang w:val="en-US"/>
        </w:rPr>
        <w:t>Competitiveness. </w:t>
      </w:r>
      <w:r w:rsidRPr="004A7C57">
        <w:rPr>
          <w:rFonts w:ascii="Bahnschrift" w:hAnsi="Bahnschrift"/>
          <w:i/>
          <w:iCs/>
          <w:lang w:val="en-US"/>
        </w:rPr>
        <w:t>Managem</w:t>
      </w:r>
      <w:r>
        <w:rPr>
          <w:rFonts w:ascii="Bahnschrift" w:hAnsi="Bahnschrift"/>
          <w:i/>
          <w:iCs/>
          <w:lang w:val="en-US"/>
        </w:rPr>
        <w:t>e</w:t>
      </w:r>
      <w:r w:rsidRPr="004A7C57">
        <w:rPr>
          <w:rFonts w:ascii="Bahnschrift" w:hAnsi="Bahnschrift"/>
          <w:i/>
          <w:iCs/>
          <w:lang w:val="en-US"/>
        </w:rPr>
        <w:t>nt:</w:t>
      </w:r>
      <w:r>
        <w:rPr>
          <w:rFonts w:ascii="Bahnschrift" w:hAnsi="Bahnschrift"/>
          <w:i/>
          <w:iCs/>
          <w:lang w:val="en-US"/>
        </w:rPr>
        <w:t xml:space="preserve"> </w:t>
      </w:r>
      <w:r w:rsidRPr="004A7C57">
        <w:rPr>
          <w:rFonts w:ascii="Bahnschrift" w:hAnsi="Bahnschrift"/>
          <w:i/>
          <w:iCs/>
          <w:lang w:val="en-US"/>
        </w:rPr>
        <w:t>Journal of Sustainable Business and Management Solutions in Emerging Economies</w:t>
      </w:r>
      <w:r w:rsidRPr="004A7C57">
        <w:rPr>
          <w:rFonts w:ascii="Bahnschrift" w:hAnsi="Bahnschrift"/>
          <w:lang w:val="en-US"/>
        </w:rPr>
        <w:t>. https://doi.org/10.7595/management.fon.2023.0016</w:t>
      </w:r>
    </w:p>
    <w:p w14:paraId="0CF776EC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lang w:val="en-US"/>
        </w:rPr>
      </w:pPr>
      <w:r w:rsidRPr="004A7C57">
        <w:rPr>
          <w:rFonts w:ascii="Arial" w:hAnsi="Arial" w:cs="Arial"/>
          <w:lang w:val="en-US"/>
        </w:rPr>
        <w:t>‌</w:t>
      </w:r>
    </w:p>
    <w:p w14:paraId="0C99EB8B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A7C57">
        <w:rPr>
          <w:rFonts w:ascii="Bahnschrift" w:hAnsi="Bahnschrift"/>
        </w:rPr>
        <w:t>Prebežac, D. (2011). Index of destination attractiveness as a tool for destination attractiveness assessment</w:t>
      </w:r>
      <w:r w:rsidRPr="004A7C57">
        <w:rPr>
          <w:rFonts w:ascii="Bahnschrift" w:hAnsi="Bahnschrift"/>
          <w:i/>
          <w:iCs/>
        </w:rPr>
        <w:t>. An International Interdisciplinary Journal, Vol. 59</w:t>
      </w:r>
      <w:r w:rsidRPr="004A7C57">
        <w:rPr>
          <w:rFonts w:ascii="Bahnschrift" w:hAnsi="Bahnschrift"/>
        </w:rPr>
        <w:t xml:space="preserve"> No. 4, 2011. https://www.researchgate.net/publication/269699801.</w:t>
      </w:r>
    </w:p>
    <w:p w14:paraId="07EDE2A1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C1BF7A1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lang w:val="en-US"/>
        </w:rPr>
      </w:pPr>
      <w:r w:rsidRPr="004A7C57">
        <w:rPr>
          <w:rFonts w:ascii="Bahnschrift" w:hAnsi="Bahnschrift"/>
          <w:lang w:val="en-US"/>
        </w:rPr>
        <w:t>Raimkulov, M., Juraturgunov, H., &amp; Ahn, Y. (2021). Destination Attractiveness and Memorable Travel Experiences in Silk Road Tourism in Uzbekistan. </w:t>
      </w:r>
      <w:r w:rsidRPr="004A7C57">
        <w:rPr>
          <w:rFonts w:ascii="Bahnschrift" w:hAnsi="Bahnschrift"/>
          <w:i/>
          <w:iCs/>
          <w:lang w:val="en-US"/>
        </w:rPr>
        <w:t>Sustainability</w:t>
      </w:r>
      <w:r w:rsidRPr="004A7C57">
        <w:rPr>
          <w:rFonts w:ascii="Bahnschrift" w:hAnsi="Bahnschrift"/>
          <w:lang w:val="en-US"/>
        </w:rPr>
        <w:t>, </w:t>
      </w:r>
      <w:r w:rsidRPr="004A7C57">
        <w:rPr>
          <w:rFonts w:ascii="Bahnschrift" w:hAnsi="Bahnschrift"/>
          <w:i/>
          <w:iCs/>
          <w:lang w:val="en-US"/>
        </w:rPr>
        <w:t>13</w:t>
      </w:r>
      <w:r w:rsidRPr="004A7C57">
        <w:rPr>
          <w:rFonts w:ascii="Bahnschrift" w:hAnsi="Bahnschrift"/>
          <w:lang w:val="en-US"/>
        </w:rPr>
        <w:t>(4), 2252. https://doi.org/10.3390/su13042252</w:t>
      </w:r>
    </w:p>
    <w:p w14:paraId="67F7BDB8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lang w:val="en-US"/>
        </w:rPr>
      </w:pPr>
      <w:r w:rsidRPr="004A7C57">
        <w:rPr>
          <w:rFonts w:ascii="Arial" w:hAnsi="Arial" w:cs="Arial"/>
          <w:lang w:val="en-US"/>
        </w:rPr>
        <w:t>‌</w:t>
      </w:r>
    </w:p>
    <w:p w14:paraId="26361AB4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A7C57">
        <w:rPr>
          <w:rFonts w:ascii="Bahnschrift" w:hAnsi="Bahnschrift"/>
        </w:rPr>
        <w:t xml:space="preserve">Ramukumba, T, (2019). Analyzing tourism stakeholder’s perceptions of the attractiveness and competitiveness of the Garden Route as a tourist destination. African Journal of Hospitality, </w:t>
      </w:r>
      <w:r w:rsidRPr="004A7C57">
        <w:rPr>
          <w:rFonts w:ascii="Bahnschrift" w:hAnsi="Bahnschrift"/>
          <w:i/>
          <w:iCs/>
        </w:rPr>
        <w:t>Tourism and Leisure, Volume 8</w:t>
      </w:r>
      <w:r w:rsidRPr="004A7C57">
        <w:rPr>
          <w:rFonts w:ascii="Bahnschrift" w:hAnsi="Bahnschrift"/>
        </w:rPr>
        <w:t>(1) - (2019) ISSN: 2223-814X. http//: www.ajhtl.com.</w:t>
      </w:r>
    </w:p>
    <w:p w14:paraId="04AB4396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394C7CF4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lang w:val="en-US"/>
        </w:rPr>
      </w:pPr>
      <w:r w:rsidRPr="004A7C57">
        <w:rPr>
          <w:rFonts w:ascii="Bahnschrift" w:hAnsi="Bahnschrift"/>
          <w:lang w:val="en-US"/>
        </w:rPr>
        <w:t>Reisinger, Y., Michael, N., &amp; Hayes, J. P. (2018). Destination competitiveness from a tourist perspective: A case of the United Arab Emirates. </w:t>
      </w:r>
      <w:r w:rsidRPr="004A7C57">
        <w:rPr>
          <w:rFonts w:ascii="Bahnschrift" w:hAnsi="Bahnschrift"/>
          <w:i/>
          <w:iCs/>
          <w:lang w:val="en-US"/>
        </w:rPr>
        <w:t>International Journal of Tourism Research</w:t>
      </w:r>
      <w:r w:rsidRPr="004A7C57">
        <w:rPr>
          <w:rFonts w:ascii="Bahnschrift" w:hAnsi="Bahnschrift"/>
          <w:lang w:val="en-US"/>
        </w:rPr>
        <w:t>, </w:t>
      </w:r>
      <w:r w:rsidRPr="004A7C57">
        <w:rPr>
          <w:rFonts w:ascii="Bahnschrift" w:hAnsi="Bahnschrift"/>
          <w:i/>
          <w:iCs/>
          <w:lang w:val="en-US"/>
        </w:rPr>
        <w:t>21</w:t>
      </w:r>
      <w:r w:rsidRPr="004A7C57">
        <w:rPr>
          <w:rFonts w:ascii="Bahnschrift" w:hAnsi="Bahnschrift"/>
          <w:lang w:val="en-US"/>
        </w:rPr>
        <w:t>(2), 259–279. https://doi.org/10.1002/jtr.2259</w:t>
      </w:r>
    </w:p>
    <w:p w14:paraId="46625D9A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lang w:val="en-US"/>
        </w:rPr>
      </w:pPr>
      <w:r w:rsidRPr="004A7C57">
        <w:rPr>
          <w:rFonts w:ascii="Arial" w:hAnsi="Arial" w:cs="Arial"/>
          <w:lang w:val="en-US"/>
        </w:rPr>
        <w:t>‌</w:t>
      </w:r>
    </w:p>
    <w:p w14:paraId="46ADC94B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A7C57">
        <w:rPr>
          <w:rFonts w:ascii="Bahnschrift" w:hAnsi="Bahnschrift"/>
        </w:rPr>
        <w:t xml:space="preserve">Rheeders, T. (2022). A review of the determinants of tourism destination competitiveness. </w:t>
      </w:r>
      <w:r w:rsidRPr="004A7C57">
        <w:rPr>
          <w:rFonts w:ascii="Bahnschrift" w:hAnsi="Bahnschrift"/>
          <w:i/>
          <w:iCs/>
        </w:rPr>
        <w:t>Journal of Contemporary Management 19</w:t>
      </w:r>
      <w:r w:rsidRPr="004A7C57">
        <w:rPr>
          <w:rFonts w:ascii="Bahnschrift" w:hAnsi="Bahnschrift"/>
        </w:rPr>
        <w:t xml:space="preserve">(2):238-268. </w:t>
      </w:r>
      <w:hyperlink r:id="rId8" w:history="1">
        <w:r w:rsidRPr="004A7C57">
          <w:rPr>
            <w:rStyle w:val="Hyperlink"/>
            <w:rFonts w:ascii="Bahnschrift" w:hAnsi="Bahnschrift"/>
            <w:color w:val="auto"/>
            <w:u w:val="none"/>
          </w:rPr>
          <w:t>https://doi:10.35683/jcman1008.166</w:t>
        </w:r>
      </w:hyperlink>
      <w:r w:rsidRPr="004A7C57">
        <w:rPr>
          <w:rFonts w:ascii="Bahnschrift" w:hAnsi="Bahnschrift"/>
        </w:rPr>
        <w:t>.</w:t>
      </w:r>
    </w:p>
    <w:p w14:paraId="14100EC0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712A0AF" w14:textId="15669C47" w:rsidR="009A79EC" w:rsidRPr="004A7C57" w:rsidRDefault="009A79EC" w:rsidP="006053B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lang w:val="en-US"/>
        </w:rPr>
      </w:pPr>
      <w:r w:rsidRPr="004A7C57">
        <w:rPr>
          <w:rFonts w:ascii="Bahnschrift" w:hAnsi="Bahnschrift"/>
          <w:lang w:val="en-US"/>
        </w:rPr>
        <w:t>Ritchie, J. R. B., &amp; Crouch, G. I. (2003). </w:t>
      </w:r>
      <w:r w:rsidRPr="004A7C57">
        <w:rPr>
          <w:rFonts w:ascii="Bahnschrift" w:hAnsi="Bahnschrift"/>
          <w:i/>
          <w:iCs/>
          <w:lang w:val="en-US"/>
        </w:rPr>
        <w:t>The Competitive Destination: A Sustainable Tourism Perspective</w:t>
      </w:r>
      <w:r w:rsidRPr="004A7C57">
        <w:rPr>
          <w:rFonts w:ascii="Bahnschrift" w:hAnsi="Bahnschrift"/>
          <w:lang w:val="en-US"/>
        </w:rPr>
        <w:t xml:space="preserve">. Google Books. </w:t>
      </w:r>
      <w:r w:rsidRPr="004A7C57">
        <w:rPr>
          <w:rFonts w:ascii="Bahnschrift" w:hAnsi="Bahnschrift"/>
          <w:lang w:val="en-US"/>
        </w:rPr>
        <w:lastRenderedPageBreak/>
        <w:t>https://books.google.com.ph/books?hl=en&amp;lr=&amp;id=yvydAwAAQBAJ&amp;oi=fnd&amp;pg=PR5&amp;ots=lTO0chiaRF&amp;sig=e18LIhnKvvGonEDTV-GWNH_hZd0&amp;redir_esc=y#v=onepage&amp;q&amp;f=false</w:t>
      </w:r>
    </w:p>
    <w:p w14:paraId="30AB379C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lang w:val="en-US"/>
        </w:rPr>
      </w:pPr>
      <w:r w:rsidRPr="004A7C57">
        <w:rPr>
          <w:rFonts w:ascii="Arial" w:hAnsi="Arial" w:cs="Arial"/>
          <w:lang w:val="en-US"/>
        </w:rPr>
        <w:t>‌</w:t>
      </w:r>
    </w:p>
    <w:p w14:paraId="338133F0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lang w:val="en-US"/>
        </w:rPr>
      </w:pPr>
      <w:r w:rsidRPr="004A7C57">
        <w:rPr>
          <w:rFonts w:ascii="Bahnschrift" w:hAnsi="Bahnschrift"/>
          <w:lang w:val="en-US"/>
        </w:rPr>
        <w:t>Riwu, L., Nasar, A., &amp; Malelak, M. L. (2023). The Influence of Tourism Facilities and Service Quality on Tourist Satisfaction at Air Cina Beach, Kupang District. </w:t>
      </w:r>
      <w:r w:rsidRPr="004A7C57">
        <w:rPr>
          <w:rFonts w:ascii="Bahnschrift" w:hAnsi="Bahnschrift"/>
          <w:i/>
          <w:iCs/>
          <w:lang w:val="en-US"/>
        </w:rPr>
        <w:t>Advances in Social Science, Education and Humanities Research</w:t>
      </w:r>
      <w:r w:rsidRPr="004A7C57">
        <w:rPr>
          <w:rFonts w:ascii="Bahnschrift" w:hAnsi="Bahnschrift"/>
          <w:lang w:val="en-US"/>
        </w:rPr>
        <w:t>, 115–120. https://doi.org/10.2991/978-2-38476-202-6_17</w:t>
      </w:r>
    </w:p>
    <w:p w14:paraId="7EB256F9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lang w:val="en-US"/>
        </w:rPr>
      </w:pPr>
      <w:r w:rsidRPr="004A7C57">
        <w:rPr>
          <w:rFonts w:ascii="Arial" w:hAnsi="Arial" w:cs="Arial"/>
          <w:lang w:val="en-US"/>
        </w:rPr>
        <w:t>‌</w:t>
      </w:r>
    </w:p>
    <w:p w14:paraId="1ABF9807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lang w:val="en-US"/>
        </w:rPr>
      </w:pPr>
      <w:r w:rsidRPr="004A7C57">
        <w:rPr>
          <w:rFonts w:ascii="Bahnschrift" w:hAnsi="Bahnschrift"/>
          <w:lang w:val="en-US"/>
        </w:rPr>
        <w:t>Romero, M. P., Gómez-Calero, P., &amp; Sánchez-Rivas, J. (2016). Tourism, Competitiveness and Economic Growth: A New Analytical Model. </w:t>
      </w:r>
      <w:r w:rsidRPr="004A7C57">
        <w:rPr>
          <w:rFonts w:ascii="Bahnschrift" w:hAnsi="Bahnschrift"/>
          <w:i/>
          <w:iCs/>
          <w:lang w:val="en-US"/>
        </w:rPr>
        <w:t>Tourism - From Empirical Research Towards Practical Application</w:t>
      </w:r>
      <w:r w:rsidRPr="004A7C57">
        <w:rPr>
          <w:rFonts w:ascii="Bahnschrift" w:hAnsi="Bahnschrift"/>
          <w:lang w:val="en-US"/>
        </w:rPr>
        <w:t>. https://doi.org/10.5772/62276</w:t>
      </w:r>
    </w:p>
    <w:p w14:paraId="43380AE7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lang w:val="en-US"/>
        </w:rPr>
      </w:pPr>
      <w:r w:rsidRPr="004A7C57">
        <w:rPr>
          <w:rFonts w:ascii="Arial" w:hAnsi="Arial" w:cs="Arial"/>
          <w:lang w:val="en-US"/>
        </w:rPr>
        <w:t>‌</w:t>
      </w:r>
    </w:p>
    <w:p w14:paraId="580708E6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A7C57">
        <w:rPr>
          <w:rFonts w:ascii="Bahnschrift" w:hAnsi="Bahnschrift"/>
        </w:rPr>
        <w:t xml:space="preserve">Sánchez, A. G., &amp; López, D. S. (2015). Tourism destination competitiveness: The Spanish Mediterranean case. </w:t>
      </w:r>
      <w:r w:rsidRPr="004A7C57">
        <w:rPr>
          <w:rFonts w:ascii="Bahnschrift" w:hAnsi="Bahnschrift"/>
          <w:i/>
          <w:iCs/>
        </w:rPr>
        <w:t>Tourism Economics, 21</w:t>
      </w:r>
      <w:r w:rsidRPr="004A7C57">
        <w:rPr>
          <w:rFonts w:ascii="Bahnschrift" w:hAnsi="Bahnschrift"/>
        </w:rPr>
        <w:t>(6), 1235–1254. https://doi.org/10.5367/te.2014.0405</w:t>
      </w:r>
    </w:p>
    <w:p w14:paraId="20ED3640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4746EECB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lang w:val="en-US"/>
        </w:rPr>
      </w:pPr>
      <w:r w:rsidRPr="004A7C57">
        <w:rPr>
          <w:rFonts w:ascii="Bahnschrift" w:hAnsi="Bahnschrift"/>
          <w:lang w:val="en-US"/>
        </w:rPr>
        <w:t>Sardak, S. E., Krupskyi, O. P., Dzhyndzhoian, V., Sardak, M., &amp; Naboka, Y. (2020). Development of historical and cultural tourist destinations. </w:t>
      </w:r>
      <w:r w:rsidRPr="004A7C57">
        <w:rPr>
          <w:rFonts w:ascii="Bahnschrift" w:hAnsi="Bahnschrift"/>
          <w:i/>
          <w:iCs/>
          <w:lang w:val="en-US"/>
        </w:rPr>
        <w:t>Journal of Geology, Geography and Geoecology</w:t>
      </w:r>
      <w:r w:rsidRPr="004A7C57">
        <w:rPr>
          <w:rFonts w:ascii="Bahnschrift" w:hAnsi="Bahnschrift"/>
          <w:lang w:val="en-US"/>
        </w:rPr>
        <w:t>, </w:t>
      </w:r>
      <w:r w:rsidRPr="004A7C57">
        <w:rPr>
          <w:rFonts w:ascii="Bahnschrift" w:hAnsi="Bahnschrift"/>
          <w:i/>
          <w:iCs/>
          <w:lang w:val="en-US"/>
        </w:rPr>
        <w:t>29</w:t>
      </w:r>
      <w:r w:rsidRPr="004A7C57">
        <w:rPr>
          <w:rFonts w:ascii="Bahnschrift" w:hAnsi="Bahnschrift"/>
          <w:lang w:val="en-US"/>
        </w:rPr>
        <w:t>(2), 406–414. https://doi.org/10.15421/112036</w:t>
      </w:r>
    </w:p>
    <w:p w14:paraId="0743CEC5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lang w:val="en-US"/>
        </w:rPr>
      </w:pPr>
      <w:r w:rsidRPr="004A7C57">
        <w:rPr>
          <w:rFonts w:ascii="Arial" w:hAnsi="Arial" w:cs="Arial"/>
          <w:lang w:val="en-US"/>
        </w:rPr>
        <w:t>‌</w:t>
      </w:r>
    </w:p>
    <w:p w14:paraId="4F601A0E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A7C57">
        <w:rPr>
          <w:rFonts w:ascii="Bahnschrift" w:hAnsi="Bahnschrift"/>
        </w:rPr>
        <w:t xml:space="preserve">Sharma, S., &amp; Abebe, L. (2018). </w:t>
      </w:r>
      <w:r w:rsidRPr="004A7C57">
        <w:rPr>
          <w:rFonts w:ascii="Bahnschrift" w:hAnsi="Bahnschrift"/>
          <w:i/>
          <w:iCs/>
        </w:rPr>
        <w:t>Attractiveness of Gambella as a tourist destination: An importance-performance analysis</w:t>
      </w:r>
      <w:r w:rsidRPr="004A7C57">
        <w:rPr>
          <w:rFonts w:ascii="Bahnschrift" w:hAnsi="Bahnschrift"/>
        </w:rPr>
        <w:t xml:space="preserve">. </w:t>
      </w:r>
      <w:r w:rsidRPr="004A7C57">
        <w:rPr>
          <w:rFonts w:ascii="Bahnschrift" w:hAnsi="Bahnschrift"/>
          <w:i/>
          <w:iCs/>
        </w:rPr>
        <w:t>KIMI Hospitality Research Journal</w:t>
      </w:r>
      <w:r w:rsidRPr="004A7C57">
        <w:rPr>
          <w:rFonts w:ascii="Bahnschrift" w:hAnsi="Bahnschrift"/>
        </w:rPr>
        <w:t xml:space="preserve">. https://www.academia.edu/40488897?hb-sb-sw=39885211. </w:t>
      </w:r>
    </w:p>
    <w:p w14:paraId="34D477A8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5FF4970" w14:textId="77777777" w:rsidR="009A79EC" w:rsidRPr="00633FAD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lang w:val="en-US"/>
        </w:rPr>
      </w:pPr>
      <w:r w:rsidRPr="004A7C57">
        <w:rPr>
          <w:rFonts w:ascii="Bahnschrift" w:hAnsi="Bahnschrift"/>
          <w:lang w:val="en-US"/>
        </w:rPr>
        <w:t>Ren, T., Can, M., Paramati, S. R., Fang, J., &amp; Wu, W. (2019). The Impact of Tourism Quality on Economic Development and Environment: Evidence from Mediterranean Countries. </w:t>
      </w:r>
      <w:r w:rsidRPr="004A7C57">
        <w:rPr>
          <w:rFonts w:ascii="Bahnschrift" w:hAnsi="Bahnschrift"/>
          <w:i/>
          <w:iCs/>
          <w:lang w:val="en-US"/>
        </w:rPr>
        <w:t>Sustainability</w:t>
      </w:r>
      <w:r w:rsidRPr="004A7C57">
        <w:rPr>
          <w:rFonts w:ascii="Bahnschrift" w:hAnsi="Bahnschrift"/>
          <w:lang w:val="en-US"/>
        </w:rPr>
        <w:t>, </w:t>
      </w:r>
      <w:r w:rsidRPr="004A7C57">
        <w:rPr>
          <w:rFonts w:ascii="Bahnschrift" w:hAnsi="Bahnschrift"/>
          <w:i/>
          <w:iCs/>
          <w:lang w:val="en-US"/>
        </w:rPr>
        <w:t>11</w:t>
      </w:r>
      <w:r w:rsidRPr="004A7C57">
        <w:rPr>
          <w:rFonts w:ascii="Bahnschrift" w:hAnsi="Bahnschrift"/>
          <w:lang w:val="en-US"/>
        </w:rPr>
        <w:t>(8), 2296. https://doi.org/10.3390/su11082296</w:t>
      </w:r>
    </w:p>
    <w:p w14:paraId="3DB12C9F" w14:textId="77777777" w:rsidR="009A79EC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5109AEEC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  <w:lang w:val="en-US"/>
        </w:rPr>
      </w:pPr>
      <w:r w:rsidRPr="004A7C57">
        <w:rPr>
          <w:rFonts w:ascii="Bahnschrift" w:hAnsi="Bahnschrift"/>
        </w:rPr>
        <w:t xml:space="preserve">Vengesayi, S., Mavondo, F. T., &amp; Reisinger, Y. (2009). Tourism destination attractiveness: Attractions, facilities, and people as predictors. </w:t>
      </w:r>
      <w:r w:rsidRPr="004A7C57">
        <w:rPr>
          <w:rFonts w:ascii="Bahnschrift" w:hAnsi="Bahnschrift"/>
          <w:i/>
          <w:iCs/>
        </w:rPr>
        <w:t>Tourism Analysis, 14</w:t>
      </w:r>
      <w:r w:rsidRPr="004A7C57">
        <w:rPr>
          <w:rFonts w:ascii="Bahnschrift" w:hAnsi="Bahnschrift"/>
        </w:rPr>
        <w:t xml:space="preserve">(5), 621–636. </w:t>
      </w:r>
      <w:hyperlink r:id="rId9" w:tgtFrame="_new" w:history="1">
        <w:r w:rsidRPr="004A7C57">
          <w:rPr>
            <w:rStyle w:val="Hyperlink"/>
            <w:rFonts w:ascii="Bahnschrift" w:hAnsi="Bahnschrift"/>
            <w:color w:val="auto"/>
            <w:u w:val="none"/>
          </w:rPr>
          <w:t>https://doi.org/10.3727/108354209X12597959359211</w:t>
        </w:r>
      </w:hyperlink>
    </w:p>
    <w:p w14:paraId="7B88616F" w14:textId="77777777" w:rsidR="009A79EC" w:rsidRPr="004A7C57" w:rsidRDefault="009A79EC" w:rsidP="009A79EC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3A0EC707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A7C57">
        <w:rPr>
          <w:rFonts w:ascii="Bahnschrift" w:hAnsi="Bahnschrift"/>
        </w:rPr>
        <w:t xml:space="preserve">Vodeb &amp; Rudez (2017). Tourism Original Scientific Paper. Which attributes are important to tourists in a mature seaside destination? A case of Opatija in Croatia. </w:t>
      </w:r>
      <w:r w:rsidRPr="004A7C57">
        <w:rPr>
          <w:rFonts w:ascii="Bahnschrift" w:hAnsi="Bahnschrift"/>
          <w:i/>
          <w:iCs/>
        </w:rPr>
        <w:t>Tourism: An International Interdisciplinary Journal</w:t>
      </w:r>
      <w:r w:rsidRPr="004A7C57">
        <w:rPr>
          <w:rFonts w:ascii="Bahnschrift" w:hAnsi="Bahnschrift"/>
        </w:rPr>
        <w:t xml:space="preserve">, </w:t>
      </w:r>
      <w:r w:rsidRPr="004A7C57">
        <w:rPr>
          <w:rFonts w:ascii="Bahnschrift" w:hAnsi="Bahnschrift"/>
          <w:i/>
          <w:iCs/>
        </w:rPr>
        <w:t>65</w:t>
      </w:r>
      <w:r w:rsidRPr="004A7C57">
        <w:rPr>
          <w:rFonts w:ascii="Bahnschrift" w:hAnsi="Bahnschrift"/>
        </w:rPr>
        <w:t>(3), 267–279. https://www.researchgate.net/publication/320346090</w:t>
      </w:r>
    </w:p>
    <w:p w14:paraId="63F61A01" w14:textId="77777777" w:rsidR="009A79EC" w:rsidRPr="004A7C57" w:rsidRDefault="009A79EC" w:rsidP="009A79EC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7350769F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A7C57">
        <w:rPr>
          <w:rFonts w:ascii="Bahnschrift" w:hAnsi="Bahnschrift"/>
        </w:rPr>
        <w:t xml:space="preserve">World Travel &amp; Tourism Council (2021). </w:t>
      </w:r>
      <w:r w:rsidRPr="004A7C57">
        <w:rPr>
          <w:rFonts w:ascii="Bahnschrift" w:hAnsi="Bahnschrift"/>
          <w:i/>
          <w:iCs/>
        </w:rPr>
        <w:t>Economic impact research</w:t>
      </w:r>
      <w:r w:rsidRPr="004A7C57">
        <w:rPr>
          <w:rFonts w:ascii="Bahnschrift" w:hAnsi="Bahnschrift"/>
        </w:rPr>
        <w:t>. https://wttc.org/Research/Economic-Impact.</w:t>
      </w:r>
    </w:p>
    <w:p w14:paraId="70E39EEE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67550353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A7C57">
        <w:rPr>
          <w:rFonts w:ascii="Bahnschrift" w:hAnsi="Bahnschrift"/>
        </w:rPr>
        <w:t xml:space="preserve">Woyo, E. (2018). An assessment of brand Zimbabwe's competitiveness and attractiveness as a tourism destination. </w:t>
      </w:r>
      <w:r w:rsidRPr="004A7C57">
        <w:rPr>
          <w:rFonts w:ascii="Bahnschrift" w:hAnsi="Bahnschrift"/>
          <w:i/>
          <w:iCs/>
        </w:rPr>
        <w:t>European Journal of Tourism Research, 20</w:t>
      </w:r>
      <w:r w:rsidRPr="004A7C57">
        <w:rPr>
          <w:rFonts w:ascii="Bahnschrift" w:hAnsi="Bahnschrift"/>
        </w:rPr>
        <w:t>:149-152. https://www.academia.edu/82109414.</w:t>
      </w:r>
    </w:p>
    <w:p w14:paraId="436D7286" w14:textId="77777777" w:rsidR="009A79EC" w:rsidRPr="004A7C57" w:rsidRDefault="009A79EC" w:rsidP="009A79EC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</w:p>
    <w:p w14:paraId="7F55EAF9" w14:textId="6F7485BB" w:rsidR="00671F20" w:rsidRPr="006053BB" w:rsidRDefault="009A79EC" w:rsidP="006053BB">
      <w:pPr>
        <w:suppressLineNumbers/>
        <w:spacing w:after="0" w:line="240" w:lineRule="auto"/>
        <w:ind w:left="709" w:hanging="720"/>
        <w:jc w:val="both"/>
        <w:rPr>
          <w:rFonts w:ascii="Bahnschrift" w:hAnsi="Bahnschrift"/>
        </w:rPr>
      </w:pPr>
      <w:r w:rsidRPr="004A7C57">
        <w:rPr>
          <w:rFonts w:ascii="Bahnschrift" w:hAnsi="Bahnschrift"/>
        </w:rPr>
        <w:t xml:space="preserve">Woyo, E. &amp; Slabbert, E. (2021). Tourism destination competitiveness: A view from suppliers operating in a country with political challenges. </w:t>
      </w:r>
      <w:r w:rsidRPr="004A7C57">
        <w:rPr>
          <w:rFonts w:ascii="Bahnschrift" w:hAnsi="Bahnschrift"/>
          <w:i/>
          <w:iCs/>
        </w:rPr>
        <w:t>South African Journal of Economic and Management Sciences, VOL 24</w:t>
      </w:r>
      <w:r w:rsidRPr="004A7C57">
        <w:rPr>
          <w:rFonts w:ascii="Bahnschrift" w:hAnsi="Bahnschrift"/>
        </w:rPr>
        <w:t>, NO 1 (2021). https://sajems.org/index.php/sajems/article/view/3717.</w:t>
      </w:r>
    </w:p>
    <w:sectPr w:rsidR="00671F20" w:rsidRPr="006053BB" w:rsidSect="00AE2C6C">
      <w:headerReference w:type="default" r:id="rId10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EDF7D3" w14:textId="77777777" w:rsidR="001F1FB7" w:rsidRDefault="001F1FB7" w:rsidP="00290EE2">
      <w:pPr>
        <w:spacing w:after="0" w:line="240" w:lineRule="auto"/>
      </w:pPr>
      <w:r>
        <w:separator/>
      </w:r>
    </w:p>
  </w:endnote>
  <w:endnote w:type="continuationSeparator" w:id="0">
    <w:p w14:paraId="0A613E7A" w14:textId="77777777" w:rsidR="001F1FB7" w:rsidRDefault="001F1FB7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1FC98C" w14:textId="77777777" w:rsidR="001F1FB7" w:rsidRDefault="001F1FB7" w:rsidP="00290EE2">
      <w:pPr>
        <w:spacing w:after="0" w:line="240" w:lineRule="auto"/>
      </w:pPr>
      <w:r>
        <w:separator/>
      </w:r>
    </w:p>
  </w:footnote>
  <w:footnote w:type="continuationSeparator" w:id="0">
    <w:p w14:paraId="30038E81" w14:textId="77777777" w:rsidR="001F1FB7" w:rsidRDefault="001F1FB7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77679"/>
    <w:rsid w:val="000854B9"/>
    <w:rsid w:val="00085B6A"/>
    <w:rsid w:val="000905B2"/>
    <w:rsid w:val="000B20E3"/>
    <w:rsid w:val="000C2E76"/>
    <w:rsid w:val="000E6E7E"/>
    <w:rsid w:val="000F5057"/>
    <w:rsid w:val="001803A8"/>
    <w:rsid w:val="001F1FB7"/>
    <w:rsid w:val="001F54EA"/>
    <w:rsid w:val="00246867"/>
    <w:rsid w:val="00290EE2"/>
    <w:rsid w:val="002D330A"/>
    <w:rsid w:val="002D3698"/>
    <w:rsid w:val="002D436B"/>
    <w:rsid w:val="002F25AC"/>
    <w:rsid w:val="00305990"/>
    <w:rsid w:val="00330D2C"/>
    <w:rsid w:val="00370561"/>
    <w:rsid w:val="00376F42"/>
    <w:rsid w:val="003850EC"/>
    <w:rsid w:val="003970FD"/>
    <w:rsid w:val="0040380D"/>
    <w:rsid w:val="0041197F"/>
    <w:rsid w:val="00423FA0"/>
    <w:rsid w:val="00441477"/>
    <w:rsid w:val="0044264E"/>
    <w:rsid w:val="00447D9B"/>
    <w:rsid w:val="00451A1D"/>
    <w:rsid w:val="00487414"/>
    <w:rsid w:val="004935CA"/>
    <w:rsid w:val="004B45E4"/>
    <w:rsid w:val="004D3CC1"/>
    <w:rsid w:val="004D55CB"/>
    <w:rsid w:val="004D79C8"/>
    <w:rsid w:val="00502501"/>
    <w:rsid w:val="00535B8B"/>
    <w:rsid w:val="005611F8"/>
    <w:rsid w:val="00567107"/>
    <w:rsid w:val="005C1604"/>
    <w:rsid w:val="005D4E9F"/>
    <w:rsid w:val="00603552"/>
    <w:rsid w:val="006053BB"/>
    <w:rsid w:val="006068F5"/>
    <w:rsid w:val="00614D90"/>
    <w:rsid w:val="00623E52"/>
    <w:rsid w:val="00623E9B"/>
    <w:rsid w:val="00640E62"/>
    <w:rsid w:val="0064183D"/>
    <w:rsid w:val="00671F20"/>
    <w:rsid w:val="006D226E"/>
    <w:rsid w:val="006D5B80"/>
    <w:rsid w:val="00755F49"/>
    <w:rsid w:val="00756E91"/>
    <w:rsid w:val="0076121C"/>
    <w:rsid w:val="007A4C79"/>
    <w:rsid w:val="007E1A12"/>
    <w:rsid w:val="007E5DD9"/>
    <w:rsid w:val="007F1F44"/>
    <w:rsid w:val="00805D1B"/>
    <w:rsid w:val="00814436"/>
    <w:rsid w:val="00847EF6"/>
    <w:rsid w:val="0085353D"/>
    <w:rsid w:val="0086061F"/>
    <w:rsid w:val="008613BB"/>
    <w:rsid w:val="00866E71"/>
    <w:rsid w:val="008B0FD5"/>
    <w:rsid w:val="008E0D92"/>
    <w:rsid w:val="008E1167"/>
    <w:rsid w:val="008F2867"/>
    <w:rsid w:val="009518D7"/>
    <w:rsid w:val="0095714A"/>
    <w:rsid w:val="00986983"/>
    <w:rsid w:val="00991E5A"/>
    <w:rsid w:val="009A79EC"/>
    <w:rsid w:val="009C0634"/>
    <w:rsid w:val="00A07BBD"/>
    <w:rsid w:val="00A11A8C"/>
    <w:rsid w:val="00A46EC1"/>
    <w:rsid w:val="00A949FE"/>
    <w:rsid w:val="00AA5980"/>
    <w:rsid w:val="00AE2C6C"/>
    <w:rsid w:val="00AE75F0"/>
    <w:rsid w:val="00B517BC"/>
    <w:rsid w:val="00B52DD2"/>
    <w:rsid w:val="00BD21AF"/>
    <w:rsid w:val="00C019A5"/>
    <w:rsid w:val="00C1010B"/>
    <w:rsid w:val="00C261F2"/>
    <w:rsid w:val="00C4676A"/>
    <w:rsid w:val="00C833B7"/>
    <w:rsid w:val="00D12E17"/>
    <w:rsid w:val="00D21FD1"/>
    <w:rsid w:val="00D269F4"/>
    <w:rsid w:val="00D56D5A"/>
    <w:rsid w:val="00D63BE3"/>
    <w:rsid w:val="00D86FE1"/>
    <w:rsid w:val="00D90040"/>
    <w:rsid w:val="00DC7E96"/>
    <w:rsid w:val="00DD169C"/>
    <w:rsid w:val="00E02438"/>
    <w:rsid w:val="00E03E24"/>
    <w:rsid w:val="00E5333A"/>
    <w:rsid w:val="00E84A47"/>
    <w:rsid w:val="00EA227F"/>
    <w:rsid w:val="00EC4E5D"/>
    <w:rsid w:val="00F04034"/>
    <w:rsid w:val="00F462FC"/>
    <w:rsid w:val="00F74DF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79EC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9A79E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:10.35683/jcman1008.166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doi.org/10.30574/wjarr.2023.17.3.0509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doi.org/10.3727/108354209X12597959359211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4</Pages>
  <Words>1581</Words>
  <Characters>9012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43</cp:revision>
  <cp:lastPrinted>2026-02-21T05:03:00Z</cp:lastPrinted>
  <dcterms:created xsi:type="dcterms:W3CDTF">2025-12-03T11:08:00Z</dcterms:created>
  <dcterms:modified xsi:type="dcterms:W3CDTF">2026-05-23T02:57:00Z</dcterms:modified>
</cp:coreProperties>
</file>