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D7DD69F" w14:textId="77777777" w:rsidR="000A1FEA" w:rsidRPr="00441F9A" w:rsidRDefault="000A1FEA" w:rsidP="000A1FEA">
      <w:pPr>
        <w:spacing w:after="0" w:line="240" w:lineRule="auto"/>
        <w:contextualSpacing/>
        <w:jc w:val="both"/>
        <w:rPr>
          <w:rFonts w:ascii="Arial Rounded MT Bold" w:hAnsi="Arial Rounded MT Bold"/>
          <w:b/>
          <w:bCs/>
          <w:lang w:val="en-US"/>
        </w:rPr>
      </w:pPr>
      <w:r w:rsidRPr="00441F9A">
        <w:rPr>
          <w:rFonts w:ascii="Arial Rounded MT Bold" w:hAnsi="Arial Rounded MT Bold"/>
          <w:b/>
          <w:bCs/>
          <w:lang w:val="en-US"/>
        </w:rPr>
        <w:t>REFERENCES</w:t>
      </w:r>
    </w:p>
    <w:p w14:paraId="1F9F73EC" w14:textId="77777777" w:rsidR="000A1FEA" w:rsidRPr="0031000E" w:rsidRDefault="000A1FEA" w:rsidP="000A1FEA">
      <w:pPr>
        <w:spacing w:after="0" w:line="240" w:lineRule="auto"/>
        <w:contextualSpacing/>
        <w:jc w:val="both"/>
        <w:rPr>
          <w:rFonts w:ascii="Bahnschrift" w:hAnsi="Bahnschrift"/>
          <w:lang w:val="en-US"/>
        </w:rPr>
      </w:pPr>
    </w:p>
    <w:p w14:paraId="432ED643" w14:textId="77777777" w:rsidR="000A1FEA" w:rsidRPr="00832041" w:rsidRDefault="000A1FEA" w:rsidP="000A1FEA">
      <w:pPr>
        <w:spacing w:after="0" w:line="240" w:lineRule="auto"/>
        <w:ind w:left="720" w:hanging="720"/>
        <w:contextualSpacing/>
        <w:jc w:val="both"/>
        <w:rPr>
          <w:rFonts w:ascii="Bahnschrift" w:hAnsi="Bahnschrift"/>
        </w:rPr>
      </w:pPr>
      <w:r w:rsidRPr="00832041">
        <w:rPr>
          <w:rFonts w:ascii="Bahnschrift" w:hAnsi="Bahnschrift"/>
        </w:rPr>
        <w:t xml:space="preserve">Associated Press. (2024, June 19). Philippine Vice President Sara Duterte is resigning from posts in Marcos' Cabinet as alliance flounders. </w:t>
      </w:r>
      <w:r w:rsidRPr="00D172D4">
        <w:rPr>
          <w:rFonts w:ascii="Bahnschrift" w:hAnsi="Bahnschrift"/>
          <w:i/>
          <w:iCs/>
        </w:rPr>
        <w:t>AP News.</w:t>
      </w:r>
      <w:r w:rsidRPr="00832041">
        <w:rPr>
          <w:rFonts w:ascii="Bahnschrift" w:hAnsi="Bahnschrift"/>
        </w:rPr>
        <w:t xml:space="preserve"> </w:t>
      </w:r>
      <w:hyperlink r:id="rId7" w:tgtFrame="_new" w:history="1">
        <w:r w:rsidRPr="00832041">
          <w:rPr>
            <w:rFonts w:ascii="Bahnschrift" w:hAnsi="Bahnschrift"/>
          </w:rPr>
          <w:t>https://apnews.com/article/73a4ae12f2d0af475790bc2229d1c5c6</w:t>
        </w:r>
      </w:hyperlink>
    </w:p>
    <w:p w14:paraId="76DEA4A6" w14:textId="77777777" w:rsidR="000A1FEA" w:rsidRPr="00832041" w:rsidRDefault="000A1FEA" w:rsidP="000A1FEA">
      <w:pPr>
        <w:spacing w:after="0" w:line="240" w:lineRule="auto"/>
        <w:ind w:left="720" w:hanging="720"/>
        <w:contextualSpacing/>
        <w:jc w:val="both"/>
        <w:rPr>
          <w:rFonts w:ascii="Bahnschrift" w:hAnsi="Bahnschrift"/>
        </w:rPr>
      </w:pPr>
    </w:p>
    <w:p w14:paraId="565F6C1D" w14:textId="77777777" w:rsidR="000A1FEA" w:rsidRPr="00832041" w:rsidRDefault="000A1FEA" w:rsidP="000A1FEA">
      <w:pPr>
        <w:spacing w:after="0" w:line="240" w:lineRule="auto"/>
        <w:ind w:left="720" w:hanging="720"/>
        <w:contextualSpacing/>
        <w:jc w:val="both"/>
        <w:rPr>
          <w:rFonts w:ascii="Bahnschrift" w:hAnsi="Bahnschrift"/>
        </w:rPr>
      </w:pPr>
      <w:r w:rsidRPr="00832041">
        <w:rPr>
          <w:rFonts w:ascii="Bahnschrift" w:hAnsi="Bahnschrift"/>
        </w:rPr>
        <w:t xml:space="preserve">Barnes, T. D., &amp; O’Brien, D. Z. (2025). Gender and leadership in executive branch politics. </w:t>
      </w:r>
      <w:r w:rsidRPr="00D172D4">
        <w:rPr>
          <w:rFonts w:ascii="Bahnschrift" w:hAnsi="Bahnschrift"/>
          <w:i/>
          <w:iCs/>
        </w:rPr>
        <w:t>Annual Review of Political Science.</w:t>
      </w:r>
      <w:r w:rsidRPr="00832041">
        <w:rPr>
          <w:rFonts w:ascii="Bahnschrift" w:hAnsi="Bahnschrift"/>
        </w:rPr>
        <w:t xml:space="preserve"> (Forthcoming/2025).</w:t>
      </w:r>
    </w:p>
    <w:p w14:paraId="25C37F76" w14:textId="77777777" w:rsidR="000A1FEA" w:rsidRPr="00832041" w:rsidRDefault="000A1FEA" w:rsidP="000A1FEA">
      <w:pPr>
        <w:spacing w:after="0" w:line="240" w:lineRule="auto"/>
        <w:ind w:left="720" w:hanging="720"/>
        <w:contextualSpacing/>
        <w:jc w:val="both"/>
        <w:rPr>
          <w:rFonts w:ascii="Bahnschrift" w:hAnsi="Bahnschrift"/>
        </w:rPr>
      </w:pPr>
    </w:p>
    <w:p w14:paraId="57FD8D0F" w14:textId="77777777" w:rsidR="000A1FEA" w:rsidRPr="00832041" w:rsidRDefault="000A1FEA" w:rsidP="000A1FEA">
      <w:pPr>
        <w:spacing w:after="0" w:line="240" w:lineRule="auto"/>
        <w:ind w:left="720" w:hanging="720"/>
        <w:contextualSpacing/>
        <w:jc w:val="both"/>
        <w:rPr>
          <w:rFonts w:ascii="Bahnschrift" w:hAnsi="Bahnschrift"/>
        </w:rPr>
      </w:pPr>
      <w:r w:rsidRPr="00832041">
        <w:rPr>
          <w:rFonts w:ascii="Bahnschrift" w:hAnsi="Bahnschrift"/>
        </w:rPr>
        <w:t xml:space="preserve">BTI. (2024). </w:t>
      </w:r>
      <w:r w:rsidRPr="00D172D4">
        <w:rPr>
          <w:rFonts w:ascii="Bahnschrift" w:hAnsi="Bahnschrift"/>
          <w:i/>
          <w:iCs/>
        </w:rPr>
        <w:t>Philippines country report 2024.</w:t>
      </w:r>
      <w:r w:rsidRPr="00832041">
        <w:rPr>
          <w:rFonts w:ascii="Bahnschrift" w:hAnsi="Bahnschrift"/>
        </w:rPr>
        <w:t xml:space="preserve"> Bertelsmann Stiftung Transformation Index. </w:t>
      </w:r>
      <w:hyperlink r:id="rId8" w:tgtFrame="_new" w:history="1">
        <w:r w:rsidRPr="00832041">
          <w:rPr>
            <w:rFonts w:ascii="Bahnschrift" w:hAnsi="Bahnschrift"/>
          </w:rPr>
          <w:t>https://bti-project.org/en/reports/country-report/PHL</w:t>
        </w:r>
      </w:hyperlink>
    </w:p>
    <w:p w14:paraId="35196552" w14:textId="77777777" w:rsidR="000A1FEA" w:rsidRPr="00832041" w:rsidRDefault="000A1FEA" w:rsidP="000A1FEA">
      <w:pPr>
        <w:spacing w:after="0" w:line="240" w:lineRule="auto"/>
        <w:ind w:left="720" w:hanging="720"/>
        <w:contextualSpacing/>
        <w:jc w:val="both"/>
        <w:rPr>
          <w:rFonts w:ascii="Bahnschrift" w:hAnsi="Bahnschrift"/>
        </w:rPr>
      </w:pPr>
    </w:p>
    <w:p w14:paraId="2A50D1B5" w14:textId="77777777" w:rsidR="000A1FEA" w:rsidRPr="00832041" w:rsidRDefault="000A1FEA" w:rsidP="000A1FEA">
      <w:pPr>
        <w:spacing w:after="0" w:line="240" w:lineRule="auto"/>
        <w:ind w:left="720" w:hanging="720"/>
        <w:contextualSpacing/>
        <w:jc w:val="both"/>
        <w:rPr>
          <w:rFonts w:ascii="Bahnschrift" w:hAnsi="Bahnschrift"/>
        </w:rPr>
      </w:pPr>
      <w:r w:rsidRPr="00832041">
        <w:rPr>
          <w:rFonts w:ascii="Bahnschrift" w:hAnsi="Bahnschrift"/>
        </w:rPr>
        <w:t>Corbett, C., Voelkel, J. G., Cooper, J., &amp; Willer, R. (2022</w:t>
      </w:r>
      <w:r>
        <w:rPr>
          <w:rFonts w:ascii="Bahnschrift" w:hAnsi="Bahnschrift"/>
        </w:rPr>
        <w:t>a</w:t>
      </w:r>
      <w:r w:rsidRPr="00832041">
        <w:rPr>
          <w:rFonts w:ascii="Bahnschrift" w:hAnsi="Bahnschrift"/>
        </w:rPr>
        <w:t xml:space="preserve">). The pragmatic bias against women leaders. </w:t>
      </w:r>
      <w:r w:rsidRPr="00D172D4">
        <w:rPr>
          <w:rFonts w:ascii="Bahnschrift" w:hAnsi="Bahnschrift"/>
          <w:i/>
          <w:iCs/>
        </w:rPr>
        <w:t>PNAS, 119</w:t>
      </w:r>
      <w:r w:rsidRPr="00832041">
        <w:rPr>
          <w:rFonts w:ascii="Bahnschrift" w:hAnsi="Bahnschrift"/>
        </w:rPr>
        <w:t>(5), e2112401119.</w:t>
      </w:r>
    </w:p>
    <w:p w14:paraId="7989DB33" w14:textId="77777777" w:rsidR="000A1FEA" w:rsidRPr="00832041" w:rsidRDefault="000A1FEA" w:rsidP="000A1FEA">
      <w:pPr>
        <w:spacing w:after="0" w:line="240" w:lineRule="auto"/>
        <w:ind w:left="720" w:hanging="720"/>
        <w:contextualSpacing/>
        <w:jc w:val="both"/>
        <w:rPr>
          <w:rFonts w:ascii="Bahnschrift" w:hAnsi="Bahnschrift"/>
        </w:rPr>
      </w:pPr>
    </w:p>
    <w:p w14:paraId="38AB3A8D" w14:textId="77777777" w:rsidR="000A1FEA" w:rsidRPr="00832041" w:rsidRDefault="000A1FEA" w:rsidP="000A1FEA">
      <w:pPr>
        <w:spacing w:after="0" w:line="240" w:lineRule="auto"/>
        <w:ind w:left="720" w:hanging="720"/>
        <w:contextualSpacing/>
        <w:jc w:val="both"/>
        <w:rPr>
          <w:rFonts w:ascii="Bahnschrift" w:hAnsi="Bahnschrift"/>
        </w:rPr>
      </w:pPr>
      <w:r w:rsidRPr="00832041">
        <w:rPr>
          <w:rFonts w:ascii="Bahnschrift" w:hAnsi="Bahnschrift"/>
        </w:rPr>
        <w:t>Corbett, C., Voelkel, J. G., Cooper, M., &amp; Willer, R. (2022</w:t>
      </w:r>
      <w:r>
        <w:rPr>
          <w:rFonts w:ascii="Bahnschrift" w:hAnsi="Bahnschrift"/>
        </w:rPr>
        <w:t>b</w:t>
      </w:r>
      <w:r w:rsidRPr="00832041">
        <w:rPr>
          <w:rFonts w:ascii="Bahnschrift" w:hAnsi="Bahnschrift"/>
        </w:rPr>
        <w:t xml:space="preserve">). Pragmatic bias impedes women’s access to political leadership. </w:t>
      </w:r>
      <w:r w:rsidRPr="00D172D4">
        <w:rPr>
          <w:rFonts w:ascii="Bahnschrift" w:hAnsi="Bahnschrift"/>
          <w:i/>
          <w:iCs/>
        </w:rPr>
        <w:t>Proceedings of the National Academy of Sciences, 119</w:t>
      </w:r>
      <w:r w:rsidRPr="00832041">
        <w:rPr>
          <w:rFonts w:ascii="Bahnschrift" w:hAnsi="Bahnschrift"/>
        </w:rPr>
        <w:t xml:space="preserve">(6), e2112616119. </w:t>
      </w:r>
      <w:hyperlink r:id="rId9" w:history="1">
        <w:r w:rsidRPr="00832041">
          <w:rPr>
            <w:rFonts w:ascii="Bahnschrift" w:hAnsi="Bahnschrift"/>
          </w:rPr>
          <w:t>https://doi.org/10.1073/pnas.2112616119</w:t>
        </w:r>
      </w:hyperlink>
      <w:r w:rsidRPr="00832041">
        <w:rPr>
          <w:rFonts w:ascii="Bahnschrift" w:hAnsi="Bahnschrift"/>
        </w:rPr>
        <w:t xml:space="preserve"> </w:t>
      </w:r>
    </w:p>
    <w:p w14:paraId="1BF1F2FD" w14:textId="77777777" w:rsidR="000A1FEA" w:rsidRPr="00832041" w:rsidRDefault="000A1FEA" w:rsidP="000A1FEA">
      <w:pPr>
        <w:spacing w:after="0" w:line="240" w:lineRule="auto"/>
        <w:ind w:left="720" w:hanging="720"/>
        <w:contextualSpacing/>
        <w:jc w:val="both"/>
        <w:rPr>
          <w:rFonts w:ascii="Bahnschrift" w:hAnsi="Bahnschrift"/>
        </w:rPr>
      </w:pPr>
    </w:p>
    <w:p w14:paraId="2C039D7E" w14:textId="77777777" w:rsidR="000A1FEA" w:rsidRPr="00832041" w:rsidRDefault="000A1FEA" w:rsidP="000A1FEA">
      <w:pPr>
        <w:spacing w:after="0" w:line="240" w:lineRule="auto"/>
        <w:ind w:left="720" w:hanging="720"/>
        <w:contextualSpacing/>
        <w:jc w:val="both"/>
        <w:rPr>
          <w:rFonts w:ascii="Bahnschrift" w:hAnsi="Bahnschrift"/>
        </w:rPr>
      </w:pPr>
      <w:r w:rsidRPr="00832041">
        <w:rPr>
          <w:rFonts w:ascii="Bahnschrift" w:hAnsi="Bahnschrift"/>
        </w:rPr>
        <w:t>Heinzel, M., Weaver, C., &amp; Jorgensen, O. (2025</w:t>
      </w:r>
      <w:r>
        <w:rPr>
          <w:rFonts w:ascii="Bahnschrift" w:hAnsi="Bahnschrift"/>
        </w:rPr>
        <w:t>a</w:t>
      </w:r>
      <w:r w:rsidRPr="00832041">
        <w:rPr>
          <w:rFonts w:ascii="Bahnschrift" w:hAnsi="Bahnschrift"/>
        </w:rPr>
        <w:t xml:space="preserve">). Gender and organizational performance in international bureaucracies. </w:t>
      </w:r>
      <w:r w:rsidRPr="00D172D4">
        <w:rPr>
          <w:rFonts w:ascii="Bahnschrift" w:hAnsi="Bahnschrift"/>
          <w:i/>
          <w:iCs/>
        </w:rPr>
        <w:t>Governance, 38</w:t>
      </w:r>
      <w:r w:rsidRPr="00832041">
        <w:rPr>
          <w:rFonts w:ascii="Bahnschrift" w:hAnsi="Bahnschrift"/>
        </w:rPr>
        <w:t xml:space="preserve">(3), 549–567. </w:t>
      </w:r>
      <w:hyperlink r:id="rId10" w:history="1">
        <w:r w:rsidRPr="00832041">
          <w:rPr>
            <w:rFonts w:ascii="Bahnschrift" w:hAnsi="Bahnschrift"/>
          </w:rPr>
          <w:t>https://doi.org/10.1111/gove.12828</w:t>
        </w:r>
      </w:hyperlink>
      <w:r w:rsidRPr="00832041">
        <w:rPr>
          <w:rFonts w:ascii="Bahnschrift" w:hAnsi="Bahnschrift"/>
        </w:rPr>
        <w:t xml:space="preserve"> </w:t>
      </w:r>
    </w:p>
    <w:p w14:paraId="21BDAC7D" w14:textId="77777777" w:rsidR="000A1FEA" w:rsidRPr="00832041" w:rsidRDefault="000A1FEA" w:rsidP="000A1FEA">
      <w:pPr>
        <w:spacing w:after="0" w:line="240" w:lineRule="auto"/>
        <w:ind w:left="720" w:hanging="720"/>
        <w:contextualSpacing/>
        <w:jc w:val="both"/>
        <w:rPr>
          <w:rFonts w:ascii="Bahnschrift" w:hAnsi="Bahnschrift"/>
        </w:rPr>
      </w:pPr>
    </w:p>
    <w:p w14:paraId="048EF65B" w14:textId="77777777" w:rsidR="000A1FEA" w:rsidRPr="00832041" w:rsidRDefault="000A1FEA" w:rsidP="000A1FEA">
      <w:pPr>
        <w:spacing w:after="0" w:line="240" w:lineRule="auto"/>
        <w:ind w:left="720" w:hanging="720"/>
        <w:contextualSpacing/>
        <w:jc w:val="both"/>
        <w:rPr>
          <w:rFonts w:ascii="Bahnschrift" w:hAnsi="Bahnschrift"/>
        </w:rPr>
      </w:pPr>
      <w:r w:rsidRPr="00832041">
        <w:rPr>
          <w:rFonts w:ascii="Bahnschrift" w:hAnsi="Bahnschrift"/>
        </w:rPr>
        <w:t>Heinzel, M., Weaver, C., &amp; Jorgensen, S. (2025</w:t>
      </w:r>
      <w:r>
        <w:rPr>
          <w:rFonts w:ascii="Bahnschrift" w:hAnsi="Bahnschrift"/>
        </w:rPr>
        <w:t>b</w:t>
      </w:r>
      <w:r w:rsidRPr="00832041">
        <w:rPr>
          <w:rFonts w:ascii="Bahnschrift" w:hAnsi="Bahnschrift"/>
        </w:rPr>
        <w:t xml:space="preserve">). Bureaucratic representation and gender mainstreaming in international organizations: Evidence from the World Bank. American Political Science Review, 119(1), 332–348. </w:t>
      </w:r>
      <w:hyperlink r:id="rId11" w:history="1">
        <w:r w:rsidRPr="00832041">
          <w:rPr>
            <w:rFonts w:ascii="Bahnschrift" w:hAnsi="Bahnschrift"/>
          </w:rPr>
          <w:t>https://doi.org/10.1017/S0003055424000376</w:t>
        </w:r>
      </w:hyperlink>
      <w:r w:rsidRPr="00832041">
        <w:rPr>
          <w:rFonts w:ascii="Bahnschrift" w:hAnsi="Bahnschrift"/>
        </w:rPr>
        <w:t xml:space="preserve"> </w:t>
      </w:r>
    </w:p>
    <w:p w14:paraId="7B8DA459" w14:textId="77777777" w:rsidR="000A1FEA" w:rsidRPr="00832041" w:rsidRDefault="000A1FEA" w:rsidP="000A1FEA">
      <w:pPr>
        <w:spacing w:after="0" w:line="240" w:lineRule="auto"/>
        <w:ind w:left="720" w:hanging="720"/>
        <w:contextualSpacing/>
        <w:jc w:val="both"/>
        <w:rPr>
          <w:rFonts w:ascii="Bahnschrift" w:hAnsi="Bahnschrift"/>
        </w:rPr>
      </w:pPr>
    </w:p>
    <w:p w14:paraId="03E6D961" w14:textId="77777777" w:rsidR="000A1FEA" w:rsidRPr="00832041" w:rsidRDefault="000A1FEA" w:rsidP="000A1FEA">
      <w:pPr>
        <w:spacing w:after="0" w:line="240" w:lineRule="auto"/>
        <w:ind w:left="720" w:hanging="720"/>
        <w:contextualSpacing/>
        <w:jc w:val="both"/>
        <w:rPr>
          <w:rFonts w:ascii="Bahnschrift" w:hAnsi="Bahnschrift"/>
        </w:rPr>
      </w:pPr>
      <w:r>
        <w:rPr>
          <w:rFonts w:ascii="Bahnschrift" w:hAnsi="Bahnschrift"/>
        </w:rPr>
        <w:t xml:space="preserve">Manalo, K.P. </w:t>
      </w:r>
      <w:r w:rsidRPr="00832041">
        <w:rPr>
          <w:rFonts w:ascii="Bahnschrift" w:hAnsi="Bahnschrift"/>
        </w:rPr>
        <w:t xml:space="preserve">(2024). </w:t>
      </w:r>
      <w:bookmarkStart w:id="0" w:name="_Int_niHfnknA"/>
      <w:r w:rsidRPr="00832041">
        <w:rPr>
          <w:rFonts w:ascii="Bahnschrift" w:hAnsi="Bahnschrift"/>
        </w:rPr>
        <w:t>Attributes, challenges, and performance of women leaders in private higher education institutions in Cavite</w:t>
      </w:r>
      <w:bookmarkEnd w:id="0"/>
      <w:r>
        <w:rPr>
          <w:rFonts w:ascii="Bahnschrift" w:hAnsi="Bahnschrift"/>
        </w:rPr>
        <w:t xml:space="preserve">: </w:t>
      </w:r>
      <w:r w:rsidRPr="00D172D4">
        <w:rPr>
          <w:rFonts w:ascii="Bahnschrift" w:hAnsi="Bahnschrift"/>
        </w:rPr>
        <w:t xml:space="preserve">Basis </w:t>
      </w:r>
      <w:proofErr w:type="gramStart"/>
      <w:r w:rsidRPr="00D172D4">
        <w:rPr>
          <w:rFonts w:ascii="Bahnschrift" w:hAnsi="Bahnschrift"/>
        </w:rPr>
        <w:t>For</w:t>
      </w:r>
      <w:proofErr w:type="gramEnd"/>
      <w:r w:rsidRPr="00D172D4">
        <w:rPr>
          <w:rFonts w:ascii="Bahnschrift" w:hAnsi="Bahnschrift"/>
        </w:rPr>
        <w:t xml:space="preserve"> Strengthening Management Development Program</w:t>
      </w:r>
      <w:r>
        <w:rPr>
          <w:rFonts w:ascii="Bahnschrift" w:hAnsi="Bahnschrift"/>
        </w:rPr>
        <w:t xml:space="preserve">. </w:t>
      </w:r>
      <w:r w:rsidRPr="00D172D4">
        <w:rPr>
          <w:rFonts w:ascii="Bahnschrift" w:hAnsi="Bahnschrift"/>
          <w:i/>
          <w:iCs/>
        </w:rPr>
        <w:t>International Journal of Research and Innovation in Social Science, 8</w:t>
      </w:r>
      <w:r w:rsidRPr="00832041">
        <w:rPr>
          <w:rFonts w:ascii="Bahnschrift" w:hAnsi="Bahnschrift"/>
        </w:rPr>
        <w:t xml:space="preserve">(2), 112–123. </w:t>
      </w:r>
      <w:r w:rsidRPr="00D172D4">
        <w:rPr>
          <w:rFonts w:ascii="Bahnschrift" w:hAnsi="Bahnschrift"/>
        </w:rPr>
        <w:t>https://dx.doi.org/10.47772/IJRISS.2024.807172</w:t>
      </w:r>
    </w:p>
    <w:p w14:paraId="4A2E1935" w14:textId="77777777" w:rsidR="000A1FEA" w:rsidRPr="00832041" w:rsidRDefault="000A1FEA" w:rsidP="000A1FEA">
      <w:pPr>
        <w:spacing w:after="0" w:line="240" w:lineRule="auto"/>
        <w:ind w:left="720" w:hanging="720"/>
        <w:contextualSpacing/>
        <w:jc w:val="both"/>
        <w:rPr>
          <w:rFonts w:ascii="Bahnschrift" w:hAnsi="Bahnschrift"/>
        </w:rPr>
      </w:pPr>
    </w:p>
    <w:p w14:paraId="6589DE38" w14:textId="77777777" w:rsidR="000A1FEA" w:rsidRPr="00832041" w:rsidRDefault="000A1FEA" w:rsidP="000A1FEA">
      <w:pPr>
        <w:spacing w:after="0" w:line="240" w:lineRule="auto"/>
        <w:ind w:left="720" w:hanging="720"/>
        <w:contextualSpacing/>
        <w:jc w:val="both"/>
        <w:rPr>
          <w:rFonts w:ascii="Bahnschrift" w:hAnsi="Bahnschrift"/>
        </w:rPr>
      </w:pPr>
      <w:r w:rsidRPr="00832041">
        <w:rPr>
          <w:rFonts w:ascii="Bahnschrift" w:hAnsi="Bahnschrift"/>
        </w:rPr>
        <w:t xml:space="preserve">Lara, M. A., &amp; Baird, J. (2025). Gender equality in public sector leadership: Global trends and policy implications. </w:t>
      </w:r>
      <w:r w:rsidRPr="00D3615E">
        <w:rPr>
          <w:rFonts w:ascii="Bahnschrift" w:hAnsi="Bahnschrift"/>
          <w:i/>
          <w:iCs/>
        </w:rPr>
        <w:t>Public Administration Review, 85</w:t>
      </w:r>
      <w:r w:rsidRPr="00832041">
        <w:rPr>
          <w:rFonts w:ascii="Bahnschrift" w:hAnsi="Bahnschrift"/>
        </w:rPr>
        <w:t xml:space="preserve">(2), 341–354. </w:t>
      </w:r>
      <w:hyperlink r:id="rId12" w:history="1">
        <w:r w:rsidRPr="00832041">
          <w:rPr>
            <w:rFonts w:ascii="Bahnschrift" w:hAnsi="Bahnschrift"/>
          </w:rPr>
          <w:t>https://doi.org/10.1111/puar.13654</w:t>
        </w:r>
      </w:hyperlink>
      <w:r w:rsidRPr="00832041">
        <w:rPr>
          <w:rFonts w:ascii="Bahnschrift" w:hAnsi="Bahnschrift"/>
        </w:rPr>
        <w:t xml:space="preserve"> </w:t>
      </w:r>
    </w:p>
    <w:p w14:paraId="751EED9F" w14:textId="77777777" w:rsidR="000A1FEA" w:rsidRPr="00832041" w:rsidRDefault="000A1FEA" w:rsidP="000A1FEA">
      <w:pPr>
        <w:spacing w:after="0" w:line="240" w:lineRule="auto"/>
        <w:ind w:left="720" w:hanging="720"/>
        <w:contextualSpacing/>
        <w:jc w:val="both"/>
        <w:rPr>
          <w:rFonts w:ascii="Bahnschrift" w:hAnsi="Bahnschrift"/>
        </w:rPr>
      </w:pPr>
    </w:p>
    <w:p w14:paraId="3E8EE074" w14:textId="77777777" w:rsidR="000A1FEA" w:rsidRPr="00832041" w:rsidRDefault="000A1FEA" w:rsidP="000A1FEA">
      <w:pPr>
        <w:spacing w:after="0" w:line="240" w:lineRule="auto"/>
        <w:ind w:left="720" w:hanging="720"/>
        <w:contextualSpacing/>
        <w:jc w:val="both"/>
        <w:rPr>
          <w:rFonts w:ascii="Bahnschrift" w:hAnsi="Bahnschrift"/>
        </w:rPr>
      </w:pPr>
      <w:proofErr w:type="spellStart"/>
      <w:r w:rsidRPr="00832041">
        <w:rPr>
          <w:rFonts w:ascii="Bahnschrift" w:hAnsi="Bahnschrift"/>
        </w:rPr>
        <w:t>Lubguban</w:t>
      </w:r>
      <w:proofErr w:type="spellEnd"/>
      <w:r w:rsidRPr="00832041">
        <w:rPr>
          <w:rFonts w:ascii="Bahnschrift" w:hAnsi="Bahnschrift"/>
        </w:rPr>
        <w:t xml:space="preserve">, M. G. B. (2022). Government women executives in the central Philippines. Innovare </w:t>
      </w:r>
      <w:r w:rsidRPr="00D3615E">
        <w:rPr>
          <w:rFonts w:ascii="Bahnschrift" w:hAnsi="Bahnschrift"/>
          <w:i/>
          <w:iCs/>
        </w:rPr>
        <w:t>Journal of Social Sciences, 10</w:t>
      </w:r>
      <w:r w:rsidRPr="00832041">
        <w:rPr>
          <w:rFonts w:ascii="Bahnschrift" w:hAnsi="Bahnschrift"/>
        </w:rPr>
        <w:t xml:space="preserve">(3), 5–12. </w:t>
      </w:r>
      <w:hyperlink r:id="rId13" w:history="1">
        <w:r w:rsidRPr="00832041">
          <w:rPr>
            <w:rFonts w:ascii="Bahnschrift" w:hAnsi="Bahnschrift"/>
          </w:rPr>
          <w:t>https://doi.org/10.22159/ijss.2022.v10i3.39335</w:t>
        </w:r>
      </w:hyperlink>
      <w:r w:rsidRPr="00832041">
        <w:rPr>
          <w:rFonts w:ascii="Bahnschrift" w:hAnsi="Bahnschrift"/>
        </w:rPr>
        <w:t xml:space="preserve"> </w:t>
      </w:r>
    </w:p>
    <w:p w14:paraId="0A458701" w14:textId="77777777" w:rsidR="000A1FEA" w:rsidRPr="00832041" w:rsidRDefault="000A1FEA" w:rsidP="000A1FEA">
      <w:pPr>
        <w:spacing w:after="0" w:line="240" w:lineRule="auto"/>
        <w:ind w:left="720" w:hanging="720"/>
        <w:contextualSpacing/>
        <w:jc w:val="both"/>
        <w:rPr>
          <w:rFonts w:ascii="Bahnschrift" w:hAnsi="Bahnschrift"/>
        </w:rPr>
      </w:pPr>
    </w:p>
    <w:p w14:paraId="2858E212" w14:textId="77777777" w:rsidR="000A1FEA" w:rsidRPr="00832041" w:rsidRDefault="000A1FEA" w:rsidP="000A1FEA">
      <w:pPr>
        <w:spacing w:after="0" w:line="240" w:lineRule="auto"/>
        <w:ind w:left="720" w:hanging="720"/>
        <w:contextualSpacing/>
        <w:jc w:val="both"/>
        <w:rPr>
          <w:rFonts w:ascii="Bahnschrift" w:hAnsi="Bahnschrift"/>
        </w:rPr>
      </w:pPr>
      <w:r w:rsidRPr="00832041">
        <w:rPr>
          <w:rFonts w:ascii="Bahnschrift" w:hAnsi="Bahnschrift"/>
        </w:rPr>
        <w:t xml:space="preserve">Official Gazette of the Republic of the Philippines. (2023). </w:t>
      </w:r>
      <w:r w:rsidRPr="00D3615E">
        <w:rPr>
          <w:rFonts w:ascii="Bahnschrift" w:hAnsi="Bahnschrift"/>
          <w:i/>
          <w:iCs/>
        </w:rPr>
        <w:t xml:space="preserve">Philippine bureaucracy and governance updates. </w:t>
      </w:r>
      <w:hyperlink r:id="rId14" w:history="1">
        <w:r w:rsidRPr="00832041">
          <w:rPr>
            <w:rFonts w:ascii="Bahnschrift" w:hAnsi="Bahnschrift"/>
          </w:rPr>
          <w:t>https://www.officialgazette.gov.ph</w:t>
        </w:r>
      </w:hyperlink>
      <w:r w:rsidRPr="00832041">
        <w:rPr>
          <w:rFonts w:ascii="Bahnschrift" w:hAnsi="Bahnschrift"/>
        </w:rPr>
        <w:t xml:space="preserve"> </w:t>
      </w:r>
    </w:p>
    <w:p w14:paraId="74E5828F" w14:textId="77777777" w:rsidR="000A1FEA" w:rsidRPr="00832041" w:rsidRDefault="000A1FEA" w:rsidP="000A1FEA">
      <w:pPr>
        <w:spacing w:after="0" w:line="240" w:lineRule="auto"/>
        <w:ind w:left="720" w:hanging="720"/>
        <w:contextualSpacing/>
        <w:jc w:val="both"/>
        <w:rPr>
          <w:rFonts w:ascii="Bahnschrift" w:hAnsi="Bahnschrift"/>
        </w:rPr>
      </w:pPr>
    </w:p>
    <w:p w14:paraId="23CEA6BB" w14:textId="77777777" w:rsidR="000A1FEA" w:rsidRPr="00832041" w:rsidRDefault="000A1FEA" w:rsidP="000A1FEA">
      <w:pPr>
        <w:spacing w:after="0" w:line="240" w:lineRule="auto"/>
        <w:ind w:left="720" w:hanging="720"/>
        <w:contextualSpacing/>
        <w:jc w:val="both"/>
        <w:rPr>
          <w:rFonts w:ascii="Bahnschrift" w:hAnsi="Bahnschrift"/>
        </w:rPr>
      </w:pPr>
      <w:r w:rsidRPr="00832041">
        <w:rPr>
          <w:rFonts w:ascii="Bahnschrift" w:hAnsi="Bahnschrift"/>
        </w:rPr>
        <w:t xml:space="preserve">Pew Research Center. (2023). </w:t>
      </w:r>
      <w:r w:rsidRPr="00D3615E">
        <w:rPr>
          <w:rFonts w:ascii="Bahnschrift" w:hAnsi="Bahnschrift"/>
          <w:i/>
          <w:iCs/>
        </w:rPr>
        <w:t>Women in leadership: Progress and challenges worldwide.</w:t>
      </w:r>
      <w:r w:rsidRPr="00832041">
        <w:rPr>
          <w:rFonts w:ascii="Bahnschrift" w:hAnsi="Bahnschrift"/>
        </w:rPr>
        <w:t xml:space="preserve"> Pew Research. </w:t>
      </w:r>
      <w:hyperlink r:id="rId15" w:history="1">
        <w:r w:rsidRPr="00832041">
          <w:rPr>
            <w:rFonts w:ascii="Bahnschrift" w:hAnsi="Bahnschrift"/>
          </w:rPr>
          <w:t>https://www.pewresearch.org</w:t>
        </w:r>
      </w:hyperlink>
      <w:r w:rsidRPr="00832041">
        <w:rPr>
          <w:rFonts w:ascii="Bahnschrift" w:hAnsi="Bahnschrift"/>
        </w:rPr>
        <w:t xml:space="preserve"> </w:t>
      </w:r>
    </w:p>
    <w:p w14:paraId="49DF144C" w14:textId="77777777" w:rsidR="000A1FEA" w:rsidRPr="00832041" w:rsidRDefault="000A1FEA" w:rsidP="000A1FEA">
      <w:pPr>
        <w:spacing w:after="0" w:line="240" w:lineRule="auto"/>
        <w:ind w:left="720" w:hanging="720"/>
        <w:contextualSpacing/>
        <w:jc w:val="both"/>
        <w:rPr>
          <w:rFonts w:ascii="Bahnschrift" w:hAnsi="Bahnschrift"/>
        </w:rPr>
      </w:pPr>
    </w:p>
    <w:p w14:paraId="0E1A8293" w14:textId="77777777" w:rsidR="000A1FEA" w:rsidRPr="00832041" w:rsidRDefault="000A1FEA" w:rsidP="000A1FEA">
      <w:pPr>
        <w:spacing w:after="0" w:line="240" w:lineRule="auto"/>
        <w:ind w:left="720" w:hanging="720"/>
        <w:contextualSpacing/>
        <w:jc w:val="both"/>
        <w:rPr>
          <w:rFonts w:ascii="Bahnschrift" w:hAnsi="Bahnschrift"/>
        </w:rPr>
      </w:pPr>
      <w:r w:rsidRPr="00832041">
        <w:rPr>
          <w:rFonts w:ascii="Bahnschrift" w:hAnsi="Bahnschrift"/>
        </w:rPr>
        <w:t xml:space="preserve">Philippine Commission on Women. (2023). </w:t>
      </w:r>
      <w:r w:rsidRPr="00D3615E">
        <w:rPr>
          <w:rFonts w:ascii="Bahnschrift" w:hAnsi="Bahnschrift"/>
          <w:i/>
          <w:iCs/>
        </w:rPr>
        <w:t>Statistics on women in the Philippine bureaucracy.</w:t>
      </w:r>
      <w:r w:rsidRPr="00832041">
        <w:rPr>
          <w:rFonts w:ascii="Bahnschrift" w:hAnsi="Bahnschrift"/>
        </w:rPr>
        <w:t xml:space="preserve"> </w:t>
      </w:r>
      <w:hyperlink r:id="rId16" w:history="1">
        <w:r w:rsidRPr="00832041">
          <w:rPr>
            <w:rFonts w:ascii="Bahnschrift" w:hAnsi="Bahnschrift"/>
          </w:rPr>
          <w:t>https://www.pcw.gov.ph</w:t>
        </w:r>
      </w:hyperlink>
      <w:r w:rsidRPr="00832041">
        <w:rPr>
          <w:rFonts w:ascii="Bahnschrift" w:hAnsi="Bahnschrift"/>
        </w:rPr>
        <w:t xml:space="preserve"> </w:t>
      </w:r>
    </w:p>
    <w:p w14:paraId="2A100883" w14:textId="77777777" w:rsidR="000A1FEA" w:rsidRPr="00832041" w:rsidRDefault="000A1FEA" w:rsidP="000A1FEA">
      <w:pPr>
        <w:spacing w:after="0" w:line="240" w:lineRule="auto"/>
        <w:ind w:left="720" w:hanging="720"/>
        <w:contextualSpacing/>
        <w:jc w:val="both"/>
        <w:rPr>
          <w:rFonts w:ascii="Bahnschrift" w:hAnsi="Bahnschrift"/>
        </w:rPr>
      </w:pPr>
    </w:p>
    <w:p w14:paraId="44234B87" w14:textId="77777777" w:rsidR="000A1FEA" w:rsidRPr="00832041" w:rsidRDefault="000A1FEA" w:rsidP="000A1FEA">
      <w:pPr>
        <w:spacing w:after="0" w:line="240" w:lineRule="auto"/>
        <w:ind w:left="720" w:hanging="720"/>
        <w:contextualSpacing/>
        <w:jc w:val="both"/>
        <w:rPr>
          <w:rFonts w:ascii="Bahnschrift" w:hAnsi="Bahnschrift"/>
        </w:rPr>
      </w:pPr>
      <w:r w:rsidRPr="00832041">
        <w:rPr>
          <w:rFonts w:ascii="Bahnschrift" w:hAnsi="Bahnschrift"/>
        </w:rPr>
        <w:lastRenderedPageBreak/>
        <w:t xml:space="preserve">Philippine Institute for Development Studies. (2024). </w:t>
      </w:r>
      <w:bookmarkStart w:id="1" w:name="_Int_KTlAwUIf"/>
      <w:r w:rsidRPr="00D3615E">
        <w:rPr>
          <w:rFonts w:ascii="Bahnschrift" w:hAnsi="Bahnschrift"/>
          <w:i/>
          <w:iCs/>
        </w:rPr>
        <w:t>Women sorely underrepresented at top levels of government and industry.</w:t>
      </w:r>
      <w:bookmarkEnd w:id="1"/>
      <w:r w:rsidRPr="00832041">
        <w:rPr>
          <w:rFonts w:ascii="Bahnschrift" w:hAnsi="Bahnschrift"/>
        </w:rPr>
        <w:t xml:space="preserve"> PIDS Policy Note. </w:t>
      </w:r>
      <w:hyperlink r:id="rId17" w:tgtFrame="_new" w:history="1">
        <w:r w:rsidRPr="00832041">
          <w:rPr>
            <w:rFonts w:ascii="Bahnschrift" w:hAnsi="Bahnschrift"/>
          </w:rPr>
          <w:t>https://www.pids.gov.ph/details/women-sorely-underrepresented-at-top-levels-of-government-industry-study</w:t>
        </w:r>
      </w:hyperlink>
    </w:p>
    <w:p w14:paraId="19154DE4" w14:textId="77777777" w:rsidR="000A1FEA" w:rsidRPr="00832041" w:rsidRDefault="000A1FEA" w:rsidP="000A1FEA">
      <w:pPr>
        <w:spacing w:after="0" w:line="240" w:lineRule="auto"/>
        <w:ind w:left="720" w:hanging="720"/>
        <w:contextualSpacing/>
        <w:jc w:val="both"/>
        <w:rPr>
          <w:rFonts w:ascii="Bahnschrift" w:hAnsi="Bahnschrift"/>
        </w:rPr>
      </w:pPr>
    </w:p>
    <w:p w14:paraId="6159E11E" w14:textId="77777777" w:rsidR="000A1FEA" w:rsidRPr="00832041" w:rsidRDefault="000A1FEA" w:rsidP="000A1FEA">
      <w:pPr>
        <w:spacing w:after="0" w:line="240" w:lineRule="auto"/>
        <w:ind w:left="720" w:hanging="720"/>
        <w:contextualSpacing/>
        <w:jc w:val="both"/>
        <w:rPr>
          <w:rFonts w:ascii="Bahnschrift" w:hAnsi="Bahnschrift"/>
        </w:rPr>
      </w:pPr>
      <w:r w:rsidRPr="00832041">
        <w:rPr>
          <w:rFonts w:ascii="Bahnschrift" w:hAnsi="Bahnschrift"/>
        </w:rPr>
        <w:t xml:space="preserve">Philippine Statistics Authority. (2025). </w:t>
      </w:r>
      <w:r w:rsidRPr="00D3615E">
        <w:rPr>
          <w:rFonts w:ascii="Bahnschrift" w:hAnsi="Bahnschrift"/>
          <w:i/>
          <w:iCs/>
        </w:rPr>
        <w:t>Gender and development statistics. PSA.</w:t>
      </w:r>
      <w:r w:rsidRPr="00832041">
        <w:rPr>
          <w:rFonts w:ascii="Bahnschrift" w:hAnsi="Bahnschrift"/>
        </w:rPr>
        <w:t xml:space="preserve"> </w:t>
      </w:r>
      <w:hyperlink r:id="rId18" w:tgtFrame="_new" w:history="1">
        <w:r w:rsidRPr="00832041">
          <w:rPr>
            <w:rFonts w:ascii="Bahnschrift" w:hAnsi="Bahnschrift"/>
          </w:rPr>
          <w:t>https://psa.gov.ph/gender-statistics</w:t>
        </w:r>
      </w:hyperlink>
    </w:p>
    <w:p w14:paraId="501E2C11" w14:textId="77777777" w:rsidR="000A1FEA" w:rsidRPr="00832041" w:rsidRDefault="000A1FEA" w:rsidP="000A1FEA">
      <w:pPr>
        <w:spacing w:after="0" w:line="240" w:lineRule="auto"/>
        <w:ind w:left="720" w:hanging="720"/>
        <w:contextualSpacing/>
        <w:jc w:val="both"/>
        <w:rPr>
          <w:rFonts w:ascii="Bahnschrift" w:hAnsi="Bahnschrift"/>
        </w:rPr>
      </w:pPr>
    </w:p>
    <w:p w14:paraId="308D5ECB" w14:textId="77777777" w:rsidR="000A1FEA" w:rsidRPr="00832041" w:rsidRDefault="000A1FEA" w:rsidP="000A1FEA">
      <w:pPr>
        <w:spacing w:after="0" w:line="240" w:lineRule="auto"/>
        <w:ind w:left="720" w:hanging="720"/>
        <w:contextualSpacing/>
        <w:jc w:val="both"/>
        <w:rPr>
          <w:rFonts w:ascii="Bahnschrift" w:hAnsi="Bahnschrift"/>
        </w:rPr>
      </w:pPr>
      <w:r w:rsidRPr="00832041">
        <w:rPr>
          <w:rFonts w:ascii="Bahnschrift" w:hAnsi="Bahnschrift"/>
        </w:rPr>
        <w:t xml:space="preserve">Potter, R. A., &amp; Volden, C. (2021). A female policy premium? Agency context and women’s leadership in the U.S. federal bureaucracy. </w:t>
      </w:r>
      <w:r w:rsidRPr="00D3615E">
        <w:rPr>
          <w:rFonts w:ascii="Bahnschrift" w:hAnsi="Bahnschrift"/>
          <w:i/>
          <w:iCs/>
        </w:rPr>
        <w:t>Journal of Public Administration Research and Theory, 31</w:t>
      </w:r>
      <w:r w:rsidRPr="00832041">
        <w:rPr>
          <w:rFonts w:ascii="Bahnschrift" w:hAnsi="Bahnschrift"/>
        </w:rPr>
        <w:t xml:space="preserve">(1), 91–107. </w:t>
      </w:r>
      <w:hyperlink r:id="rId19" w:history="1">
        <w:r w:rsidRPr="00832041">
          <w:rPr>
            <w:rFonts w:ascii="Bahnschrift" w:hAnsi="Bahnschrift"/>
          </w:rPr>
          <w:t>https://doi.org/10.1093/jopart/muaa028</w:t>
        </w:r>
      </w:hyperlink>
      <w:r w:rsidRPr="00832041">
        <w:rPr>
          <w:rFonts w:ascii="Bahnschrift" w:hAnsi="Bahnschrift"/>
        </w:rPr>
        <w:t xml:space="preserve"> </w:t>
      </w:r>
    </w:p>
    <w:p w14:paraId="3A7A6AB0" w14:textId="77777777" w:rsidR="000A1FEA" w:rsidRPr="00832041" w:rsidRDefault="000A1FEA" w:rsidP="000A1FEA">
      <w:pPr>
        <w:spacing w:after="0" w:line="240" w:lineRule="auto"/>
        <w:ind w:left="720" w:hanging="720"/>
        <w:contextualSpacing/>
        <w:jc w:val="both"/>
        <w:rPr>
          <w:rFonts w:ascii="Bahnschrift" w:hAnsi="Bahnschrift"/>
        </w:rPr>
      </w:pPr>
    </w:p>
    <w:p w14:paraId="055BACB8" w14:textId="77777777" w:rsidR="000A1FEA" w:rsidRPr="00832041" w:rsidRDefault="000A1FEA" w:rsidP="000A1FEA">
      <w:pPr>
        <w:spacing w:after="0" w:line="240" w:lineRule="auto"/>
        <w:ind w:left="720" w:hanging="720"/>
        <w:contextualSpacing/>
        <w:jc w:val="both"/>
        <w:rPr>
          <w:rFonts w:ascii="Bahnschrift" w:hAnsi="Bahnschrift"/>
        </w:rPr>
      </w:pPr>
      <w:r w:rsidRPr="00832041">
        <w:rPr>
          <w:rFonts w:ascii="Bahnschrift" w:hAnsi="Bahnschrift"/>
        </w:rPr>
        <w:t xml:space="preserve">Potter, R. A., &amp; Volden, C. (2021). Agencies led by women: Descriptive representation, substantive representation, and bureaucratic leadership. </w:t>
      </w:r>
      <w:r w:rsidRPr="00D3615E">
        <w:rPr>
          <w:rFonts w:ascii="Bahnschrift" w:hAnsi="Bahnschrift"/>
          <w:i/>
          <w:iCs/>
        </w:rPr>
        <w:t>Journal of Politics, 83</w:t>
      </w:r>
      <w:r w:rsidRPr="00832041">
        <w:rPr>
          <w:rFonts w:ascii="Bahnschrift" w:hAnsi="Bahnschrift"/>
        </w:rPr>
        <w:t xml:space="preserve">(3), 1099–1113. </w:t>
      </w:r>
    </w:p>
    <w:p w14:paraId="28FDCCF6" w14:textId="77777777" w:rsidR="000A1FEA" w:rsidRPr="00832041" w:rsidRDefault="000A1FEA" w:rsidP="000A1FEA">
      <w:pPr>
        <w:spacing w:after="0" w:line="240" w:lineRule="auto"/>
        <w:ind w:left="720" w:hanging="720"/>
        <w:contextualSpacing/>
        <w:jc w:val="both"/>
        <w:rPr>
          <w:rFonts w:ascii="Bahnschrift" w:hAnsi="Bahnschrift"/>
        </w:rPr>
      </w:pPr>
    </w:p>
    <w:p w14:paraId="2BACC319" w14:textId="77777777" w:rsidR="000A1FEA" w:rsidRPr="00832041" w:rsidRDefault="000A1FEA" w:rsidP="000A1FEA">
      <w:pPr>
        <w:spacing w:after="0" w:line="240" w:lineRule="auto"/>
        <w:ind w:left="720" w:hanging="720"/>
        <w:contextualSpacing/>
        <w:jc w:val="both"/>
        <w:rPr>
          <w:rFonts w:ascii="Bahnschrift" w:hAnsi="Bahnschrift"/>
        </w:rPr>
      </w:pPr>
      <w:r w:rsidRPr="00832041">
        <w:rPr>
          <w:rFonts w:ascii="Bahnschrift" w:hAnsi="Bahnschrift"/>
        </w:rPr>
        <w:t>Senate of the Philippines</w:t>
      </w:r>
      <w:r>
        <w:rPr>
          <w:rFonts w:ascii="Bahnschrift" w:hAnsi="Bahnschrift"/>
        </w:rPr>
        <w:t xml:space="preserve"> - </w:t>
      </w:r>
      <w:r w:rsidRPr="00832041">
        <w:rPr>
          <w:rFonts w:ascii="Bahnschrift" w:hAnsi="Bahnschrift"/>
        </w:rPr>
        <w:t>Senate Electoral and Political Office</w:t>
      </w:r>
      <w:r>
        <w:rPr>
          <w:rFonts w:ascii="Bahnschrift" w:hAnsi="Bahnschrift"/>
        </w:rPr>
        <w:t xml:space="preserve"> [SEPO]</w:t>
      </w:r>
      <w:r w:rsidRPr="00832041">
        <w:rPr>
          <w:rFonts w:ascii="Bahnschrift" w:hAnsi="Bahnschrift"/>
        </w:rPr>
        <w:t xml:space="preserve">. (2024). </w:t>
      </w:r>
      <w:r w:rsidRPr="00D3615E">
        <w:rPr>
          <w:rFonts w:ascii="Bahnschrift" w:hAnsi="Bahnschrift"/>
          <w:i/>
          <w:iCs/>
        </w:rPr>
        <w:t>Beyond the vote: Ensuring a safe political environment for women.</w:t>
      </w:r>
      <w:r w:rsidRPr="00832041">
        <w:rPr>
          <w:rFonts w:ascii="Bahnschrift" w:hAnsi="Bahnschrift"/>
        </w:rPr>
        <w:t xml:space="preserve"> SEPO Policy Brief. </w:t>
      </w:r>
      <w:hyperlink r:id="rId20" w:tgtFrame="_new" w:history="1">
        <w:r w:rsidRPr="00832041">
          <w:rPr>
            <w:rFonts w:ascii="Bahnschrift" w:hAnsi="Bahnschrift"/>
          </w:rPr>
          <w:t>https://web.senate.gov.ph/publications/SEPO/SEPO_PB%20on%20VAW-P_final.pdf</w:t>
        </w:r>
      </w:hyperlink>
    </w:p>
    <w:p w14:paraId="1DC565BC" w14:textId="77777777" w:rsidR="000A1FEA" w:rsidRPr="00832041" w:rsidRDefault="000A1FEA" w:rsidP="000A1FEA">
      <w:pPr>
        <w:spacing w:after="0" w:line="240" w:lineRule="auto"/>
        <w:ind w:left="720" w:hanging="720"/>
        <w:contextualSpacing/>
        <w:jc w:val="both"/>
        <w:rPr>
          <w:rFonts w:ascii="Bahnschrift" w:hAnsi="Bahnschrift"/>
        </w:rPr>
      </w:pPr>
    </w:p>
    <w:p w14:paraId="38DC93FF" w14:textId="77777777" w:rsidR="000A1FEA" w:rsidRPr="00832041" w:rsidRDefault="000A1FEA" w:rsidP="000A1FEA">
      <w:pPr>
        <w:spacing w:after="0" w:line="240" w:lineRule="auto"/>
        <w:ind w:left="720" w:hanging="720"/>
        <w:contextualSpacing/>
        <w:jc w:val="both"/>
        <w:rPr>
          <w:rFonts w:ascii="Bahnschrift" w:hAnsi="Bahnschrift"/>
        </w:rPr>
      </w:pPr>
      <w:r w:rsidRPr="00832041">
        <w:rPr>
          <w:rFonts w:ascii="Bahnschrift" w:hAnsi="Bahnschrift"/>
        </w:rPr>
        <w:t xml:space="preserve">Snyder, H. (2019). </w:t>
      </w:r>
      <w:bookmarkStart w:id="2" w:name="_Int_AaODKYXu"/>
      <w:r w:rsidRPr="00832041">
        <w:rPr>
          <w:rFonts w:ascii="Bahnschrift" w:hAnsi="Bahnschrift"/>
        </w:rPr>
        <w:t xml:space="preserve">Literature review as a research methodology: An overview and guidelines. </w:t>
      </w:r>
      <w:r w:rsidRPr="00D3615E">
        <w:rPr>
          <w:rFonts w:ascii="Bahnschrift" w:hAnsi="Bahnschrift"/>
          <w:i/>
          <w:iCs/>
        </w:rPr>
        <w:t>Journal of Business Research, 104</w:t>
      </w:r>
      <w:r w:rsidRPr="00832041">
        <w:rPr>
          <w:rFonts w:ascii="Bahnschrift" w:hAnsi="Bahnschrift"/>
        </w:rPr>
        <w:t xml:space="preserve">, 333–339. </w:t>
      </w:r>
      <w:r w:rsidRPr="00832041">
        <w:rPr>
          <w:rFonts w:ascii="Bahnschrift" w:hAnsi="Bahnschrift"/>
        </w:rPr>
        <w:fldChar w:fldCharType="begin"/>
      </w:r>
      <w:r w:rsidRPr="00832041">
        <w:rPr>
          <w:rFonts w:ascii="Bahnschrift" w:hAnsi="Bahnschrift"/>
        </w:rPr>
        <w:instrText>HYP</w:instrText>
      </w:r>
      <w:bookmarkEnd w:id="2"/>
      <w:r w:rsidRPr="00832041">
        <w:rPr>
          <w:rFonts w:ascii="Bahnschrift" w:hAnsi="Bahnschrift"/>
        </w:rPr>
        <w:instrText xml:space="preserve"> (“(PDF) Literature Review as a Research Methodology: An overview and ...”)ERLINK "https://doi.org/10.1016/j.jbusres.2019.07.039"</w:instrText>
      </w:r>
      <w:r w:rsidRPr="00832041">
        <w:rPr>
          <w:rFonts w:ascii="Bahnschrift" w:hAnsi="Bahnschrift"/>
        </w:rPr>
        <w:fldChar w:fldCharType="separate"/>
      </w:r>
      <w:r w:rsidRPr="00832041">
        <w:rPr>
          <w:rFonts w:ascii="Bahnschrift" w:hAnsi="Bahnschrift"/>
        </w:rPr>
        <w:t>https://doi.org/10.1016/j.jbusres.2019.07.039</w:t>
      </w:r>
      <w:r w:rsidRPr="00832041">
        <w:rPr>
          <w:rFonts w:ascii="Bahnschrift" w:hAnsi="Bahnschrift"/>
        </w:rPr>
        <w:fldChar w:fldCharType="end"/>
      </w:r>
      <w:r w:rsidRPr="00832041">
        <w:rPr>
          <w:rFonts w:ascii="Bahnschrift" w:hAnsi="Bahnschrift"/>
        </w:rPr>
        <w:t xml:space="preserve"> </w:t>
      </w:r>
    </w:p>
    <w:p w14:paraId="0126680B" w14:textId="77777777" w:rsidR="000A1FEA" w:rsidRPr="00832041" w:rsidRDefault="000A1FEA" w:rsidP="000A1FEA">
      <w:pPr>
        <w:spacing w:after="0" w:line="240" w:lineRule="auto"/>
        <w:ind w:left="720" w:hanging="720"/>
        <w:contextualSpacing/>
        <w:jc w:val="both"/>
        <w:rPr>
          <w:rFonts w:ascii="Bahnschrift" w:hAnsi="Bahnschrift"/>
        </w:rPr>
      </w:pPr>
    </w:p>
    <w:p w14:paraId="39722FA2" w14:textId="77777777" w:rsidR="000A1FEA" w:rsidRPr="00832041" w:rsidRDefault="000A1FEA" w:rsidP="000A1FEA">
      <w:pPr>
        <w:spacing w:after="0" w:line="240" w:lineRule="auto"/>
        <w:ind w:left="720" w:hanging="720"/>
        <w:contextualSpacing/>
        <w:jc w:val="both"/>
        <w:rPr>
          <w:rFonts w:ascii="Bahnschrift" w:hAnsi="Bahnschrift"/>
        </w:rPr>
      </w:pPr>
      <w:r w:rsidRPr="00832041">
        <w:rPr>
          <w:rFonts w:ascii="Bahnschrift" w:hAnsi="Bahnschrift"/>
        </w:rPr>
        <w:t>Teehankee, J., &amp; Rivera, G. (2022</w:t>
      </w:r>
      <w:r>
        <w:rPr>
          <w:rFonts w:ascii="Bahnschrift" w:hAnsi="Bahnschrift"/>
        </w:rPr>
        <w:t>a</w:t>
      </w:r>
      <w:r w:rsidRPr="00832041">
        <w:rPr>
          <w:rFonts w:ascii="Bahnschrift" w:hAnsi="Bahnschrift"/>
        </w:rPr>
        <w:t xml:space="preserve">). Populism and polarization in the Philippines: Dynamics and implications. </w:t>
      </w:r>
      <w:r w:rsidRPr="00D3615E">
        <w:rPr>
          <w:rFonts w:ascii="Bahnschrift" w:hAnsi="Bahnschrift"/>
          <w:i/>
          <w:iCs/>
        </w:rPr>
        <w:t>Asian Politics &amp; Policy, 14</w:t>
      </w:r>
      <w:r w:rsidRPr="00832041">
        <w:rPr>
          <w:rFonts w:ascii="Bahnschrift" w:hAnsi="Bahnschrift"/>
        </w:rPr>
        <w:t xml:space="preserve">(4), 587–606. </w:t>
      </w:r>
      <w:hyperlink r:id="rId21" w:history="1">
        <w:r w:rsidRPr="00832041">
          <w:rPr>
            <w:rFonts w:ascii="Bahnschrift" w:hAnsi="Bahnschrift"/>
          </w:rPr>
          <w:t>https://doi.org/10.1111/aspp.12614</w:t>
        </w:r>
      </w:hyperlink>
      <w:r w:rsidRPr="00832041">
        <w:rPr>
          <w:rFonts w:ascii="Bahnschrift" w:hAnsi="Bahnschrift"/>
        </w:rPr>
        <w:t xml:space="preserve"> </w:t>
      </w:r>
    </w:p>
    <w:p w14:paraId="6C9A382F" w14:textId="77777777" w:rsidR="000A1FEA" w:rsidRPr="00832041" w:rsidRDefault="000A1FEA" w:rsidP="000A1FEA">
      <w:pPr>
        <w:spacing w:after="0" w:line="240" w:lineRule="auto"/>
        <w:ind w:left="720" w:hanging="720"/>
        <w:contextualSpacing/>
        <w:jc w:val="both"/>
        <w:rPr>
          <w:rFonts w:ascii="Bahnschrift" w:hAnsi="Bahnschrift"/>
        </w:rPr>
      </w:pPr>
    </w:p>
    <w:p w14:paraId="736A62AD" w14:textId="77777777" w:rsidR="000A1FEA" w:rsidRPr="00832041" w:rsidRDefault="000A1FEA" w:rsidP="000A1FEA">
      <w:pPr>
        <w:spacing w:after="0" w:line="240" w:lineRule="auto"/>
        <w:ind w:left="720" w:hanging="720"/>
        <w:contextualSpacing/>
        <w:jc w:val="both"/>
        <w:rPr>
          <w:rFonts w:ascii="Bahnschrift" w:hAnsi="Bahnschrift"/>
        </w:rPr>
      </w:pPr>
      <w:r w:rsidRPr="00832041">
        <w:rPr>
          <w:rFonts w:ascii="Bahnschrift" w:hAnsi="Bahnschrift"/>
        </w:rPr>
        <w:t>Teehankee, J., &amp; Rivera, T. C. (2022</w:t>
      </w:r>
      <w:r>
        <w:rPr>
          <w:rFonts w:ascii="Bahnschrift" w:hAnsi="Bahnschrift"/>
        </w:rPr>
        <w:t>b</w:t>
      </w:r>
      <w:r w:rsidRPr="00832041">
        <w:rPr>
          <w:rFonts w:ascii="Bahnschrift" w:hAnsi="Bahnschrift"/>
        </w:rPr>
        <w:t xml:space="preserve">). Populism and polarization in the Philippines: Democratic resilience or erosion? </w:t>
      </w:r>
      <w:r w:rsidRPr="00D3615E">
        <w:rPr>
          <w:rFonts w:ascii="Bahnschrift" w:hAnsi="Bahnschrift"/>
          <w:i/>
          <w:iCs/>
        </w:rPr>
        <w:t>Asian Journal of Comparative Politics, 7</w:t>
      </w:r>
      <w:r w:rsidRPr="00832041">
        <w:rPr>
          <w:rFonts w:ascii="Bahnschrift" w:hAnsi="Bahnschrift"/>
        </w:rPr>
        <w:t xml:space="preserve">(3), 299–315. </w:t>
      </w:r>
    </w:p>
    <w:p w14:paraId="53586D93" w14:textId="77777777" w:rsidR="000A1FEA" w:rsidRPr="00832041" w:rsidRDefault="000A1FEA" w:rsidP="000A1FEA">
      <w:pPr>
        <w:spacing w:after="0" w:line="240" w:lineRule="auto"/>
        <w:ind w:left="720" w:hanging="720"/>
        <w:contextualSpacing/>
        <w:jc w:val="both"/>
        <w:rPr>
          <w:rFonts w:ascii="Bahnschrift" w:hAnsi="Bahnschrift"/>
        </w:rPr>
      </w:pPr>
    </w:p>
    <w:p w14:paraId="02707B72" w14:textId="77777777" w:rsidR="000A1FEA" w:rsidRPr="00832041" w:rsidRDefault="000A1FEA" w:rsidP="000A1FEA">
      <w:pPr>
        <w:spacing w:after="0" w:line="240" w:lineRule="auto"/>
        <w:ind w:left="720" w:hanging="720"/>
        <w:contextualSpacing/>
        <w:jc w:val="both"/>
        <w:rPr>
          <w:rFonts w:ascii="Bahnschrift" w:hAnsi="Bahnschrift"/>
        </w:rPr>
      </w:pPr>
      <w:r w:rsidRPr="00832041">
        <w:rPr>
          <w:rFonts w:ascii="Bahnschrift" w:hAnsi="Bahnschrift"/>
        </w:rPr>
        <w:t xml:space="preserve">Thomas, J., &amp; Harden, A. (2008). Methods for the thematic synthesis of qualitative research in systematic reviews. </w:t>
      </w:r>
      <w:r w:rsidRPr="00D3615E">
        <w:rPr>
          <w:rFonts w:ascii="Bahnschrift" w:hAnsi="Bahnschrift"/>
          <w:i/>
          <w:iCs/>
        </w:rPr>
        <w:t>BMC Medical Research Methodology, 8</w:t>
      </w:r>
      <w:r w:rsidRPr="00832041">
        <w:rPr>
          <w:rFonts w:ascii="Bahnschrift" w:hAnsi="Bahnschrift"/>
        </w:rPr>
        <w:t xml:space="preserve">(1), 45. </w:t>
      </w:r>
      <w:hyperlink r:id="rId22" w:history="1">
        <w:r w:rsidRPr="00832041">
          <w:rPr>
            <w:rFonts w:ascii="Bahnschrift" w:hAnsi="Bahnschrift"/>
          </w:rPr>
          <w:t>https://doi.org/10.1186/1471-2288-8-45</w:t>
        </w:r>
      </w:hyperlink>
      <w:r w:rsidRPr="00832041">
        <w:rPr>
          <w:rFonts w:ascii="Bahnschrift" w:hAnsi="Bahnschrift"/>
        </w:rPr>
        <w:t xml:space="preserve"> </w:t>
      </w:r>
    </w:p>
    <w:p w14:paraId="303C6C21" w14:textId="77777777" w:rsidR="000A1FEA" w:rsidRPr="00832041" w:rsidRDefault="000A1FEA" w:rsidP="000A1FEA">
      <w:pPr>
        <w:spacing w:after="0" w:line="240" w:lineRule="auto"/>
        <w:ind w:left="720" w:hanging="720"/>
        <w:contextualSpacing/>
        <w:jc w:val="both"/>
        <w:rPr>
          <w:rFonts w:ascii="Bahnschrift" w:hAnsi="Bahnschrift"/>
        </w:rPr>
      </w:pPr>
    </w:p>
    <w:p w14:paraId="190CEBCF" w14:textId="77777777" w:rsidR="000A1FEA" w:rsidRPr="00832041" w:rsidRDefault="000A1FEA" w:rsidP="000A1FEA">
      <w:pPr>
        <w:spacing w:after="0" w:line="240" w:lineRule="auto"/>
        <w:ind w:left="720" w:hanging="720"/>
        <w:contextualSpacing/>
        <w:jc w:val="both"/>
        <w:rPr>
          <w:rFonts w:ascii="Bahnschrift" w:hAnsi="Bahnschrift"/>
        </w:rPr>
      </w:pPr>
      <w:r w:rsidRPr="00832041">
        <w:rPr>
          <w:rFonts w:ascii="Bahnschrift" w:hAnsi="Bahnschrift"/>
        </w:rPr>
        <w:t>Tugonon, L. R. M., &amp; Adlawan, J. P. (2022). Gendered dimensions of academic leadership: Evidence from state universities and colleges. GPH-</w:t>
      </w:r>
      <w:r w:rsidRPr="00D3615E">
        <w:rPr>
          <w:rFonts w:ascii="Bahnschrift" w:hAnsi="Bahnschrift"/>
          <w:i/>
          <w:iCs/>
        </w:rPr>
        <w:t>International Journal of Educational Research, 5</w:t>
      </w:r>
      <w:r w:rsidRPr="00832041">
        <w:rPr>
          <w:rFonts w:ascii="Bahnschrift" w:hAnsi="Bahnschrift"/>
        </w:rPr>
        <w:t xml:space="preserve">(4), 55–70. </w:t>
      </w:r>
      <w:hyperlink r:id="rId23" w:tgtFrame="_new" w:history="1">
        <w:r w:rsidRPr="00832041">
          <w:rPr>
            <w:rFonts w:ascii="Bahnschrift" w:hAnsi="Bahnschrift"/>
          </w:rPr>
          <w:t>https://gphjournal.org/index.php/er/article/view/2022</w:t>
        </w:r>
      </w:hyperlink>
    </w:p>
    <w:p w14:paraId="1FBF2910" w14:textId="77777777" w:rsidR="000A1FEA" w:rsidRPr="00832041" w:rsidRDefault="000A1FEA" w:rsidP="000A1FEA">
      <w:pPr>
        <w:spacing w:after="0" w:line="240" w:lineRule="auto"/>
        <w:ind w:left="720" w:hanging="720"/>
        <w:contextualSpacing/>
        <w:jc w:val="both"/>
        <w:rPr>
          <w:rFonts w:ascii="Bahnschrift" w:hAnsi="Bahnschrift"/>
        </w:rPr>
      </w:pPr>
    </w:p>
    <w:p w14:paraId="100607E5" w14:textId="0396FB85" w:rsidR="00BE2113" w:rsidRPr="00C349FB" w:rsidRDefault="000A1FEA" w:rsidP="000A1FEA">
      <w:pPr>
        <w:spacing w:after="0"/>
        <w:ind w:left="720" w:hanging="720"/>
      </w:pPr>
      <w:r w:rsidRPr="00832041">
        <w:rPr>
          <w:rFonts w:ascii="Bahnschrift" w:hAnsi="Bahnschrift"/>
        </w:rPr>
        <w:t xml:space="preserve">University of the Philippines – Center for Integrative and Development Studies. (2023). </w:t>
      </w:r>
      <w:r w:rsidRPr="00D3615E">
        <w:rPr>
          <w:rFonts w:ascii="Bahnschrift" w:hAnsi="Bahnschrift"/>
          <w:i/>
          <w:iCs/>
        </w:rPr>
        <w:t>Barriers to Filipino women’s political participation</w:t>
      </w:r>
      <w:r w:rsidRPr="00832041">
        <w:rPr>
          <w:rFonts w:ascii="Bahnschrift" w:hAnsi="Bahnschrift"/>
        </w:rPr>
        <w:t xml:space="preserve"> </w:t>
      </w:r>
      <w:r>
        <w:rPr>
          <w:rFonts w:ascii="Bahnschrift" w:hAnsi="Bahnschrift"/>
        </w:rPr>
        <w:t>[</w:t>
      </w:r>
      <w:r w:rsidRPr="00832041">
        <w:rPr>
          <w:rFonts w:ascii="Bahnschrift" w:hAnsi="Bahnschrift"/>
        </w:rPr>
        <w:t>Policy Brief</w:t>
      </w:r>
      <w:r>
        <w:rPr>
          <w:rFonts w:ascii="Bahnschrift" w:hAnsi="Bahnschrift"/>
        </w:rPr>
        <w:t>]</w:t>
      </w:r>
      <w:r w:rsidRPr="00832041">
        <w:rPr>
          <w:rFonts w:ascii="Bahnschrift" w:hAnsi="Bahnschrift"/>
        </w:rPr>
        <w:t xml:space="preserve">. UP CIDS.        </w:t>
      </w:r>
      <w:hyperlink r:id="rId24" w:history="1">
        <w:r w:rsidRPr="00832041">
          <w:rPr>
            <w:rFonts w:ascii="Bahnschrift" w:hAnsi="Bahnschrift"/>
          </w:rPr>
          <w:t>https://cids.up.edu.ph/wp-content/uploads/2023/01/Barriers-to-Filipino-Womens-Political-Participation.pdf</w:t>
        </w:r>
      </w:hyperlink>
    </w:p>
    <w:sectPr w:rsidR="00BE2113" w:rsidRPr="00C349FB" w:rsidSect="00AE2C6C">
      <w:headerReference w:type="default" r:id="rId25"/>
      <w:pgSz w:w="11906" w:h="16838" w:code="9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A8F36AC" w14:textId="77777777" w:rsidR="009678D4" w:rsidRDefault="009678D4" w:rsidP="00290EE2">
      <w:pPr>
        <w:spacing w:after="0" w:line="240" w:lineRule="auto"/>
      </w:pPr>
      <w:r>
        <w:separator/>
      </w:r>
    </w:p>
  </w:endnote>
  <w:endnote w:type="continuationSeparator" w:id="0">
    <w:p w14:paraId="7A3DF6AE" w14:textId="77777777" w:rsidR="009678D4" w:rsidRDefault="009678D4" w:rsidP="00290EE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Arial Rounded MT Bold">
    <w:panose1 w:val="020F0704030504030204"/>
    <w:charset w:val="00"/>
    <w:family w:val="swiss"/>
    <w:pitch w:val="variable"/>
    <w:sig w:usb0="00000003" w:usb1="00000000" w:usb2="00000000" w:usb3="00000000" w:csb0="00000001" w:csb1="00000000"/>
  </w:font>
  <w:font w:name="Bahnschrift">
    <w:panose1 w:val="020B0502040204020203"/>
    <w:charset w:val="00"/>
    <w:family w:val="swiss"/>
    <w:pitch w:val="variable"/>
    <w:sig w:usb0="A00002C7" w:usb1="00000002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DB2F415" w14:textId="77777777" w:rsidR="009678D4" w:rsidRDefault="009678D4" w:rsidP="00290EE2">
      <w:pPr>
        <w:spacing w:after="0" w:line="240" w:lineRule="auto"/>
      </w:pPr>
      <w:r>
        <w:separator/>
      </w:r>
    </w:p>
  </w:footnote>
  <w:footnote w:type="continuationSeparator" w:id="0">
    <w:p w14:paraId="5BF7FE0E" w14:textId="77777777" w:rsidR="009678D4" w:rsidRDefault="009678D4" w:rsidP="00290EE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EE8AE66" w14:textId="77777777" w:rsidR="00290EE2" w:rsidRDefault="00290EE2">
    <w:pPr>
      <w:pStyle w:val="Header"/>
      <w:rPr>
        <w:rFonts w:ascii="Times New Roman" w:eastAsia="Times New Roman" w:hAnsi="Times New Roman" w:cs="Times New Roman"/>
        <w:b/>
        <w:bCs/>
        <w:kern w:val="0"/>
        <w:sz w:val="28"/>
        <w:szCs w:val="28"/>
        <w:lang w:eastAsia="en-PH"/>
        <w14:ligatures w14:val="none"/>
      </w:rPr>
    </w:pPr>
  </w:p>
  <w:p w14:paraId="3F6EC176" w14:textId="3C082D2D" w:rsidR="00E02438" w:rsidRPr="00E02438" w:rsidRDefault="00E02438" w:rsidP="00E02438">
    <w:pPr>
      <w:pStyle w:val="Header"/>
    </w:pPr>
    <w:r w:rsidRPr="00E02438">
      <w:rPr>
        <w:noProof/>
      </w:rPr>
      <w:drawing>
        <wp:inline distT="0" distB="0" distL="0" distR="0" wp14:anchorId="502891D0" wp14:editId="449A61E3">
          <wp:extent cx="939165" cy="412750"/>
          <wp:effectExtent l="0" t="0" r="0" b="6350"/>
          <wp:docPr id="1328793541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962955" cy="42320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3CA54B6F" w14:textId="0B0C146D" w:rsidR="00290EE2" w:rsidRDefault="00FE2FD1">
    <w:pPr>
      <w:pStyle w:val="Header"/>
    </w:pPr>
    <w:r>
      <w:t>__________________________________________________________________________________</w:t>
    </w:r>
  </w:p>
  <w:p w14:paraId="460F50A3" w14:textId="77777777" w:rsidR="00FE2FD1" w:rsidRDefault="00FE2FD1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3806C3"/>
    <w:multiLevelType w:val="multilevel"/>
    <w:tmpl w:val="2736AA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5030380"/>
    <w:multiLevelType w:val="multilevel"/>
    <w:tmpl w:val="00B698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098853E9"/>
    <w:multiLevelType w:val="multilevel"/>
    <w:tmpl w:val="BBD8FA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12655C21"/>
    <w:multiLevelType w:val="multilevel"/>
    <w:tmpl w:val="54D49F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14AC47EF"/>
    <w:multiLevelType w:val="multilevel"/>
    <w:tmpl w:val="A5AEA3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154E0611"/>
    <w:multiLevelType w:val="multilevel"/>
    <w:tmpl w:val="F5F6A21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15D24229"/>
    <w:multiLevelType w:val="multilevel"/>
    <w:tmpl w:val="9D2C2C7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18F9302C"/>
    <w:multiLevelType w:val="multilevel"/>
    <w:tmpl w:val="6464AD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21D94123"/>
    <w:multiLevelType w:val="multilevel"/>
    <w:tmpl w:val="2A8A4E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22AB3239"/>
    <w:multiLevelType w:val="multilevel"/>
    <w:tmpl w:val="C6BCBA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2A5362EA"/>
    <w:multiLevelType w:val="multilevel"/>
    <w:tmpl w:val="0CD6C1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331F6CB5"/>
    <w:multiLevelType w:val="multilevel"/>
    <w:tmpl w:val="E42635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388620DD"/>
    <w:multiLevelType w:val="multilevel"/>
    <w:tmpl w:val="CBE228E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38886D4A"/>
    <w:multiLevelType w:val="multilevel"/>
    <w:tmpl w:val="0FF8ED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3A5510B3"/>
    <w:multiLevelType w:val="multilevel"/>
    <w:tmpl w:val="B6E051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3B573716"/>
    <w:multiLevelType w:val="multilevel"/>
    <w:tmpl w:val="24F4E6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3C04378F"/>
    <w:multiLevelType w:val="multilevel"/>
    <w:tmpl w:val="5FB88C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3C0714CE"/>
    <w:multiLevelType w:val="multilevel"/>
    <w:tmpl w:val="A330F9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 w15:restartNumberingAfterBreak="0">
    <w:nsid w:val="4313690B"/>
    <w:multiLevelType w:val="multilevel"/>
    <w:tmpl w:val="4ECA24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 w15:restartNumberingAfterBreak="0">
    <w:nsid w:val="432077C6"/>
    <w:multiLevelType w:val="multilevel"/>
    <w:tmpl w:val="5F769DC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 w15:restartNumberingAfterBreak="0">
    <w:nsid w:val="46D81CD1"/>
    <w:multiLevelType w:val="multilevel"/>
    <w:tmpl w:val="74F2F45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 w15:restartNumberingAfterBreak="0">
    <w:nsid w:val="49657919"/>
    <w:multiLevelType w:val="multilevel"/>
    <w:tmpl w:val="27C8A04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 w15:restartNumberingAfterBreak="0">
    <w:nsid w:val="4BEA1AD1"/>
    <w:multiLevelType w:val="multilevel"/>
    <w:tmpl w:val="D3BED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 w15:restartNumberingAfterBreak="0">
    <w:nsid w:val="4D2E198B"/>
    <w:multiLevelType w:val="multilevel"/>
    <w:tmpl w:val="415AA9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 w15:restartNumberingAfterBreak="0">
    <w:nsid w:val="4FF111DD"/>
    <w:multiLevelType w:val="multilevel"/>
    <w:tmpl w:val="049883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 w15:restartNumberingAfterBreak="0">
    <w:nsid w:val="57EA7C95"/>
    <w:multiLevelType w:val="multilevel"/>
    <w:tmpl w:val="6D5853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" w15:restartNumberingAfterBreak="0">
    <w:nsid w:val="58B1569C"/>
    <w:multiLevelType w:val="multilevel"/>
    <w:tmpl w:val="D2F802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" w15:restartNumberingAfterBreak="0">
    <w:nsid w:val="5EE663E0"/>
    <w:multiLevelType w:val="multilevel"/>
    <w:tmpl w:val="C70A6A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" w15:restartNumberingAfterBreak="0">
    <w:nsid w:val="67C67724"/>
    <w:multiLevelType w:val="multilevel"/>
    <w:tmpl w:val="05004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" w15:restartNumberingAfterBreak="0">
    <w:nsid w:val="690951E5"/>
    <w:multiLevelType w:val="multilevel"/>
    <w:tmpl w:val="E3CE15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0" w15:restartNumberingAfterBreak="0">
    <w:nsid w:val="69BD44FC"/>
    <w:multiLevelType w:val="multilevel"/>
    <w:tmpl w:val="8696BD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" w15:restartNumberingAfterBreak="0">
    <w:nsid w:val="6D5A56FD"/>
    <w:multiLevelType w:val="multilevel"/>
    <w:tmpl w:val="F822D3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2" w15:restartNumberingAfterBreak="0">
    <w:nsid w:val="6F79323F"/>
    <w:multiLevelType w:val="multilevel"/>
    <w:tmpl w:val="A6A6C96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3" w15:restartNumberingAfterBreak="0">
    <w:nsid w:val="74634558"/>
    <w:multiLevelType w:val="multilevel"/>
    <w:tmpl w:val="EB303F4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" w15:restartNumberingAfterBreak="0">
    <w:nsid w:val="769A3E7D"/>
    <w:multiLevelType w:val="multilevel"/>
    <w:tmpl w:val="164CDC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" w15:restartNumberingAfterBreak="0">
    <w:nsid w:val="7C010D60"/>
    <w:multiLevelType w:val="multilevel"/>
    <w:tmpl w:val="8BB4F12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6" w15:restartNumberingAfterBreak="0">
    <w:nsid w:val="7CE8345C"/>
    <w:multiLevelType w:val="multilevel"/>
    <w:tmpl w:val="C2025E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506364749">
    <w:abstractNumId w:val="11"/>
  </w:num>
  <w:num w:numId="2" w16cid:durableId="1840268275">
    <w:abstractNumId w:val="10"/>
  </w:num>
  <w:num w:numId="3" w16cid:durableId="2000771353">
    <w:abstractNumId w:val="35"/>
  </w:num>
  <w:num w:numId="4" w16cid:durableId="2116243982">
    <w:abstractNumId w:val="31"/>
  </w:num>
  <w:num w:numId="5" w16cid:durableId="1848906244">
    <w:abstractNumId w:val="13"/>
  </w:num>
  <w:num w:numId="6" w16cid:durableId="1097823186">
    <w:abstractNumId w:val="28"/>
  </w:num>
  <w:num w:numId="7" w16cid:durableId="692804235">
    <w:abstractNumId w:val="2"/>
  </w:num>
  <w:num w:numId="8" w16cid:durableId="1726566390">
    <w:abstractNumId w:val="8"/>
  </w:num>
  <w:num w:numId="9" w16cid:durableId="1678072523">
    <w:abstractNumId w:val="22"/>
  </w:num>
  <w:num w:numId="10" w16cid:durableId="657853467">
    <w:abstractNumId w:val="25"/>
  </w:num>
  <w:num w:numId="11" w16cid:durableId="1146699707">
    <w:abstractNumId w:val="3"/>
  </w:num>
  <w:num w:numId="12" w16cid:durableId="1427195387">
    <w:abstractNumId w:val="7"/>
  </w:num>
  <w:num w:numId="13" w16cid:durableId="359866326">
    <w:abstractNumId w:val="27"/>
  </w:num>
  <w:num w:numId="14" w16cid:durableId="1610159056">
    <w:abstractNumId w:val="24"/>
  </w:num>
  <w:num w:numId="15" w16cid:durableId="1035691151">
    <w:abstractNumId w:val="19"/>
  </w:num>
  <w:num w:numId="16" w16cid:durableId="1345325102">
    <w:abstractNumId w:val="6"/>
  </w:num>
  <w:num w:numId="17" w16cid:durableId="1939287957">
    <w:abstractNumId w:val="36"/>
  </w:num>
  <w:num w:numId="18" w16cid:durableId="1050766509">
    <w:abstractNumId w:val="5"/>
  </w:num>
  <w:num w:numId="19" w16cid:durableId="2067869038">
    <w:abstractNumId w:val="34"/>
  </w:num>
  <w:num w:numId="20" w16cid:durableId="926382073">
    <w:abstractNumId w:val="29"/>
  </w:num>
  <w:num w:numId="21" w16cid:durableId="175774230">
    <w:abstractNumId w:val="26"/>
  </w:num>
  <w:num w:numId="22" w16cid:durableId="1980959878">
    <w:abstractNumId w:val="0"/>
  </w:num>
  <w:num w:numId="23" w16cid:durableId="853687006">
    <w:abstractNumId w:val="9"/>
  </w:num>
  <w:num w:numId="24" w16cid:durableId="767386865">
    <w:abstractNumId w:val="4"/>
  </w:num>
  <w:num w:numId="25" w16cid:durableId="1604609217">
    <w:abstractNumId w:val="23"/>
  </w:num>
  <w:num w:numId="26" w16cid:durableId="1921407878">
    <w:abstractNumId w:val="15"/>
  </w:num>
  <w:num w:numId="27" w16cid:durableId="1137604831">
    <w:abstractNumId w:val="33"/>
  </w:num>
  <w:num w:numId="28" w16cid:durableId="1843815622">
    <w:abstractNumId w:val="18"/>
  </w:num>
  <w:num w:numId="29" w16cid:durableId="1984578508">
    <w:abstractNumId w:val="16"/>
  </w:num>
  <w:num w:numId="30" w16cid:durableId="1087849804">
    <w:abstractNumId w:val="14"/>
  </w:num>
  <w:num w:numId="31" w16cid:durableId="1535196864">
    <w:abstractNumId w:val="17"/>
  </w:num>
  <w:num w:numId="32" w16cid:durableId="1006328205">
    <w:abstractNumId w:val="32"/>
  </w:num>
  <w:num w:numId="33" w16cid:durableId="2076972064">
    <w:abstractNumId w:val="21"/>
  </w:num>
  <w:num w:numId="34" w16cid:durableId="1405879234">
    <w:abstractNumId w:val="12"/>
  </w:num>
  <w:num w:numId="35" w16cid:durableId="1221095569">
    <w:abstractNumId w:val="30"/>
  </w:num>
  <w:num w:numId="36" w16cid:durableId="759450845">
    <w:abstractNumId w:val="20"/>
  </w:num>
  <w:num w:numId="37" w16cid:durableId="869100768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E2C6C"/>
    <w:rsid w:val="000115DB"/>
    <w:rsid w:val="000854B9"/>
    <w:rsid w:val="00085B6A"/>
    <w:rsid w:val="000905B2"/>
    <w:rsid w:val="000A1FEA"/>
    <w:rsid w:val="000F5057"/>
    <w:rsid w:val="00137DD6"/>
    <w:rsid w:val="00194D66"/>
    <w:rsid w:val="001B077E"/>
    <w:rsid w:val="001D4039"/>
    <w:rsid w:val="001F54EA"/>
    <w:rsid w:val="00260A04"/>
    <w:rsid w:val="00290EE2"/>
    <w:rsid w:val="002B7592"/>
    <w:rsid w:val="00330D2C"/>
    <w:rsid w:val="00370561"/>
    <w:rsid w:val="003970FD"/>
    <w:rsid w:val="003F04E4"/>
    <w:rsid w:val="004241DB"/>
    <w:rsid w:val="00451A1D"/>
    <w:rsid w:val="005611F8"/>
    <w:rsid w:val="005C1604"/>
    <w:rsid w:val="005D4E9F"/>
    <w:rsid w:val="00603552"/>
    <w:rsid w:val="00623E52"/>
    <w:rsid w:val="00623E9B"/>
    <w:rsid w:val="00640E62"/>
    <w:rsid w:val="00671F20"/>
    <w:rsid w:val="006E4072"/>
    <w:rsid w:val="00704F90"/>
    <w:rsid w:val="00755F49"/>
    <w:rsid w:val="00792AC0"/>
    <w:rsid w:val="007A4C79"/>
    <w:rsid w:val="007E1A12"/>
    <w:rsid w:val="007F4A99"/>
    <w:rsid w:val="00814436"/>
    <w:rsid w:val="00847EF6"/>
    <w:rsid w:val="00866E71"/>
    <w:rsid w:val="008C5C64"/>
    <w:rsid w:val="008E0D92"/>
    <w:rsid w:val="008F2867"/>
    <w:rsid w:val="009678D4"/>
    <w:rsid w:val="00975576"/>
    <w:rsid w:val="00991E5A"/>
    <w:rsid w:val="009C0634"/>
    <w:rsid w:val="00A949FE"/>
    <w:rsid w:val="00AE2C6C"/>
    <w:rsid w:val="00AE75F0"/>
    <w:rsid w:val="00B52DD2"/>
    <w:rsid w:val="00BE2113"/>
    <w:rsid w:val="00C349FB"/>
    <w:rsid w:val="00C4676A"/>
    <w:rsid w:val="00D3362E"/>
    <w:rsid w:val="00D40F41"/>
    <w:rsid w:val="00D56D5A"/>
    <w:rsid w:val="00DC7E96"/>
    <w:rsid w:val="00E02438"/>
    <w:rsid w:val="00E5333A"/>
    <w:rsid w:val="00E84A47"/>
    <w:rsid w:val="00EA227F"/>
    <w:rsid w:val="00EC4E5D"/>
    <w:rsid w:val="00FE2FD1"/>
    <w:rsid w:val="00FE4A12"/>
    <w:rsid w:val="00FF09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P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0C18648"/>
  <w15:chartTrackingRefBased/>
  <w15:docId w15:val="{CB524ECB-B2ED-469E-8D91-709584522F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PH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A4C79"/>
  </w:style>
  <w:style w:type="paragraph" w:styleId="Heading1">
    <w:name w:val="heading 1"/>
    <w:basedOn w:val="Normal"/>
    <w:next w:val="Normal"/>
    <w:link w:val="Heading1Char"/>
    <w:uiPriority w:val="9"/>
    <w:qFormat/>
    <w:rsid w:val="00AE2C6C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AE2C6C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AE2C6C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AE2C6C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AE2C6C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AE2C6C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AE2C6C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AE2C6C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AE2C6C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AE2C6C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AE2C6C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AE2C6C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E2C6C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E2C6C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E2C6C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E2C6C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E2C6C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E2C6C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AE2C6C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AE2C6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AE2C6C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AE2C6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AE2C6C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AE2C6C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AE2C6C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AE2C6C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AE2C6C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AE2C6C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AE2C6C"/>
    <w:rPr>
      <w:b/>
      <w:bCs/>
      <w:smallCaps/>
      <w:color w:val="2F5496" w:themeColor="accent1" w:themeShade="BF"/>
      <w:spacing w:val="5"/>
    </w:rPr>
  </w:style>
  <w:style w:type="paragraph" w:styleId="Header">
    <w:name w:val="header"/>
    <w:basedOn w:val="Normal"/>
    <w:link w:val="HeaderChar"/>
    <w:uiPriority w:val="99"/>
    <w:unhideWhenUsed/>
    <w:rsid w:val="00290EE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290EE2"/>
  </w:style>
  <w:style w:type="paragraph" w:styleId="Footer">
    <w:name w:val="footer"/>
    <w:basedOn w:val="Normal"/>
    <w:link w:val="FooterChar"/>
    <w:uiPriority w:val="99"/>
    <w:unhideWhenUsed/>
    <w:rsid w:val="00290EE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290EE2"/>
  </w:style>
  <w:style w:type="table" w:styleId="TableGrid">
    <w:name w:val="Table Grid"/>
    <w:basedOn w:val="TableNormal"/>
    <w:uiPriority w:val="39"/>
    <w:rsid w:val="000905B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Web">
    <w:name w:val="Normal (Web)"/>
    <w:basedOn w:val="Normal"/>
    <w:uiPriority w:val="99"/>
    <w:unhideWhenUsed/>
    <w:rsid w:val="001F54E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en-PH"/>
      <w14:ligatures w14:val="none"/>
    </w:rPr>
  </w:style>
  <w:style w:type="character" w:styleId="Strong">
    <w:name w:val="Strong"/>
    <w:basedOn w:val="DefaultParagraphFont"/>
    <w:uiPriority w:val="22"/>
    <w:qFormat/>
    <w:rsid w:val="001F54EA"/>
    <w:rPr>
      <w:b/>
      <w:bCs/>
    </w:rPr>
  </w:style>
  <w:style w:type="character" w:styleId="Hyperlink">
    <w:name w:val="Hyperlink"/>
    <w:basedOn w:val="DefaultParagraphFont"/>
    <w:uiPriority w:val="99"/>
    <w:unhideWhenUsed/>
    <w:qFormat/>
    <w:rsid w:val="00BE2113"/>
    <w:rPr>
      <w:color w:val="0563C1" w:themeColor="hyperlink"/>
      <w:u w:val="single"/>
    </w:rPr>
  </w:style>
  <w:style w:type="paragraph" w:styleId="NoSpacing">
    <w:name w:val="No Spacing"/>
    <w:link w:val="NoSpacingChar"/>
    <w:uiPriority w:val="1"/>
    <w:qFormat/>
    <w:rsid w:val="00BE2113"/>
    <w:pPr>
      <w:spacing w:after="0" w:line="240" w:lineRule="auto"/>
    </w:pPr>
    <w:rPr>
      <w:rFonts w:ascii="Calibri" w:eastAsia="MS Mincho" w:hAnsi="Calibri" w:cs="Times New Roman"/>
      <w:kern w:val="0"/>
      <w:lang w:eastAsia="en-PH"/>
      <w14:ligatures w14:val="none"/>
    </w:rPr>
  </w:style>
  <w:style w:type="character" w:customStyle="1" w:styleId="NoSpacingChar">
    <w:name w:val="No Spacing Char"/>
    <w:link w:val="NoSpacing"/>
    <w:uiPriority w:val="1"/>
    <w:qFormat/>
    <w:rsid w:val="00BE2113"/>
    <w:rPr>
      <w:rFonts w:ascii="Calibri" w:eastAsia="MS Mincho" w:hAnsi="Calibri" w:cs="Times New Roman"/>
      <w:kern w:val="0"/>
      <w:lang w:eastAsia="en-PH"/>
      <w14:ligatures w14:val="none"/>
    </w:rPr>
  </w:style>
  <w:style w:type="character" w:styleId="Emphasis">
    <w:name w:val="Emphasis"/>
    <w:basedOn w:val="DefaultParagraphFont"/>
    <w:uiPriority w:val="20"/>
    <w:qFormat/>
    <w:rsid w:val="00BE2113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bti-project.org/en/reports/country-report/PHL?utm_source=chatgpt.com" TargetMode="External"/><Relationship Id="rId13" Type="http://schemas.openxmlformats.org/officeDocument/2006/relationships/hyperlink" Target="https://doi.org/10.22159/ijss.2022.v10i3.39335" TargetMode="External"/><Relationship Id="rId18" Type="http://schemas.openxmlformats.org/officeDocument/2006/relationships/hyperlink" Target="https://psa.gov.ph/gender-statistics?utm_source=chatgpt.com" TargetMode="External"/><Relationship Id="rId26" Type="http://schemas.openxmlformats.org/officeDocument/2006/relationships/fontTable" Target="fontTable.xml"/><Relationship Id="rId3" Type="http://schemas.openxmlformats.org/officeDocument/2006/relationships/settings" Target="settings.xml"/><Relationship Id="rId21" Type="http://schemas.openxmlformats.org/officeDocument/2006/relationships/hyperlink" Target="https://doi.org/10.1111/aspp.12614" TargetMode="External"/><Relationship Id="rId7" Type="http://schemas.openxmlformats.org/officeDocument/2006/relationships/hyperlink" Target="https://apnews.com/article/73a4ae12f2d0af475790bc2229d1c5c6?utm_source=chatgpt.com" TargetMode="External"/><Relationship Id="rId12" Type="http://schemas.openxmlformats.org/officeDocument/2006/relationships/hyperlink" Target="https://doi.org/10.1111/puar.13654" TargetMode="External"/><Relationship Id="rId17" Type="http://schemas.openxmlformats.org/officeDocument/2006/relationships/hyperlink" Target="https://www.pids.gov.ph/details/women-sorely-underrepresented-at-top-levels-of-government-industry-study?utm_source=chatgpt.com" TargetMode="External"/><Relationship Id="rId25" Type="http://schemas.openxmlformats.org/officeDocument/2006/relationships/header" Target="header1.xml"/><Relationship Id="rId2" Type="http://schemas.openxmlformats.org/officeDocument/2006/relationships/styles" Target="styles.xml"/><Relationship Id="rId16" Type="http://schemas.openxmlformats.org/officeDocument/2006/relationships/hyperlink" Target="https://www.pcw.gov.ph" TargetMode="External"/><Relationship Id="rId20" Type="http://schemas.openxmlformats.org/officeDocument/2006/relationships/hyperlink" Target="https://web.senate.gov.ph/publications/SEPO/SEPO_PB%20on%20VAW-P_final.pdf?utm_source=chatgpt.com" TargetMode="Externa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https://doi.org/10.1017/S0003055424000376" TargetMode="External"/><Relationship Id="rId24" Type="http://schemas.openxmlformats.org/officeDocument/2006/relationships/hyperlink" Target="https://cids.up.edu.ph/wp-content/uploads/2023/01/Barriers-to-Filipino-Womens-Political-Participation.pdf" TargetMode="External"/><Relationship Id="rId5" Type="http://schemas.openxmlformats.org/officeDocument/2006/relationships/footnotes" Target="footnotes.xml"/><Relationship Id="rId15" Type="http://schemas.openxmlformats.org/officeDocument/2006/relationships/hyperlink" Target="https://www.pewresearch.org" TargetMode="External"/><Relationship Id="rId23" Type="http://schemas.openxmlformats.org/officeDocument/2006/relationships/hyperlink" Target="https://gphjournal.org/index.php/er/article/view/2022?utm_source=chatgpt.com" TargetMode="External"/><Relationship Id="rId10" Type="http://schemas.openxmlformats.org/officeDocument/2006/relationships/hyperlink" Target="https://doi.org/10.1111/gove.12828" TargetMode="External"/><Relationship Id="rId19" Type="http://schemas.openxmlformats.org/officeDocument/2006/relationships/hyperlink" Target="https://doi.org/10.1093/jopart/muaa028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doi.org/10.1073/pnas.2112616119" TargetMode="External"/><Relationship Id="rId14" Type="http://schemas.openxmlformats.org/officeDocument/2006/relationships/hyperlink" Target="https://www.officialgazette.gov.ph" TargetMode="External"/><Relationship Id="rId22" Type="http://schemas.openxmlformats.org/officeDocument/2006/relationships/hyperlink" Target="https://doi.org/10.1186/1471-2288-8-45" TargetMode="External"/><Relationship Id="rId27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184</TotalTime>
  <Pages>2</Pages>
  <Words>707</Words>
  <Characters>5526</Characters>
  <Application>Microsoft Office Word</Application>
  <DocSecurity>0</DocSecurity>
  <Lines>125</Lines>
  <Paragraphs>37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6196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victorcajala@outlook.com</dc:creator>
  <cp:keywords/>
  <dc:description/>
  <cp:lastModifiedBy>Christabelle A. Lopez</cp:lastModifiedBy>
  <cp:revision>24</cp:revision>
  <cp:lastPrinted>2026-02-21T05:03:00Z</cp:lastPrinted>
  <dcterms:created xsi:type="dcterms:W3CDTF">2025-12-03T11:08:00Z</dcterms:created>
  <dcterms:modified xsi:type="dcterms:W3CDTF">2026-03-06T01:54:00Z</dcterms:modified>
</cp:coreProperties>
</file>