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1AA45" w14:textId="77777777" w:rsidR="00D574EE" w:rsidRPr="007D2BBC" w:rsidRDefault="00D574EE" w:rsidP="00D574E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276DF2E8" w14:textId="77777777" w:rsidR="00D574EE" w:rsidRDefault="00D574EE" w:rsidP="00D574E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00C7FF4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Ballad, E. L., </w:t>
      </w:r>
      <w:proofErr w:type="spellStart"/>
      <w:r w:rsidRPr="00FD1743">
        <w:rPr>
          <w:rFonts w:ascii="Bahnschrift" w:hAnsi="Bahnschrift"/>
        </w:rPr>
        <w:t>Morooka</w:t>
      </w:r>
      <w:proofErr w:type="spellEnd"/>
      <w:r w:rsidRPr="00FD1743">
        <w:rPr>
          <w:rFonts w:ascii="Bahnschrift" w:hAnsi="Bahnschrift"/>
        </w:rPr>
        <w:t xml:space="preserve">, Y., &amp; Shinbo, T. (2021). Impact of ecotourism on local community participation in coastal resource management: Case of Palaui Island Protected Landscape and Seascape, Philippines. </w:t>
      </w:r>
      <w:r w:rsidRPr="00FD1743">
        <w:rPr>
          <w:rFonts w:ascii="Bahnschrift" w:hAnsi="Bahnschrift"/>
          <w:i/>
          <w:iCs/>
        </w:rPr>
        <w:t>The Philippine Journal of Fisheries, 28</w:t>
      </w:r>
      <w:r w:rsidRPr="00FD1743">
        <w:rPr>
          <w:rFonts w:ascii="Bahnschrift" w:hAnsi="Bahnschrift"/>
        </w:rPr>
        <w:t>(2), 168–180. https://doi.org/10.31398/tpjf/28.2.2021A001</w:t>
      </w:r>
    </w:p>
    <w:p w14:paraId="3A958D08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503A22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Buckley, R. (2019). </w:t>
      </w:r>
      <w:r w:rsidRPr="00FD1743">
        <w:rPr>
          <w:rFonts w:ascii="Bahnschrift" w:hAnsi="Bahnschrift"/>
          <w:i/>
          <w:iCs/>
        </w:rPr>
        <w:t xml:space="preserve">Ecotourism: Principles and practices. </w:t>
      </w:r>
      <w:r w:rsidRPr="00FD1743">
        <w:rPr>
          <w:rFonts w:ascii="Bahnschrift" w:hAnsi="Bahnschrift"/>
        </w:rPr>
        <w:t>CABI.</w:t>
      </w:r>
    </w:p>
    <w:p w14:paraId="1ED2F61B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3835CA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Buckley, R. (2020). Ecotourism and sustainable development: Impacts, planning, and management. </w:t>
      </w:r>
      <w:r w:rsidRPr="00FD1743">
        <w:rPr>
          <w:rFonts w:ascii="Bahnschrift" w:hAnsi="Bahnschrift"/>
          <w:i/>
          <w:iCs/>
        </w:rPr>
        <w:t>Annals of Tourism Research, 83</w:t>
      </w:r>
      <w:r w:rsidRPr="00FD1743">
        <w:rPr>
          <w:rFonts w:ascii="Bahnschrift" w:hAnsi="Bahnschrift"/>
        </w:rPr>
        <w:t>, 102935. https://doi.org/10.1016/j.annals.2020.102935</w:t>
      </w:r>
    </w:p>
    <w:p w14:paraId="6D7440E6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EAB270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Department of Environment and Natural Resources. (2020). </w:t>
      </w:r>
      <w:r w:rsidRPr="00FD1743">
        <w:rPr>
          <w:rFonts w:ascii="Bahnschrift" w:hAnsi="Bahnschrift"/>
          <w:i/>
          <w:iCs/>
        </w:rPr>
        <w:t>National ecotourism strategy and action plan 2013–2022: Updated implementation report.</w:t>
      </w:r>
      <w:r w:rsidRPr="00FD1743">
        <w:rPr>
          <w:rFonts w:ascii="Bahnschrift" w:hAnsi="Bahnschrift"/>
        </w:rPr>
        <w:t xml:space="preserve"> Department of Environment and Natural Resources.</w:t>
      </w:r>
    </w:p>
    <w:p w14:paraId="09CC4856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FFAFF4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Department of Tourism. (2021). </w:t>
      </w:r>
      <w:r w:rsidRPr="00FD1743">
        <w:rPr>
          <w:rFonts w:ascii="Bahnschrift" w:hAnsi="Bahnschrift"/>
          <w:i/>
          <w:iCs/>
        </w:rPr>
        <w:t>National tourism development plan 2016–2022: Progress report on sustainable tourism initiatives.</w:t>
      </w:r>
      <w:r w:rsidRPr="00FD1743">
        <w:rPr>
          <w:rFonts w:ascii="Bahnschrift" w:hAnsi="Bahnschrift"/>
        </w:rPr>
        <w:t xml:space="preserve"> Department of Tourism Philippines.</w:t>
      </w:r>
    </w:p>
    <w:p w14:paraId="780E23FD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87A6F5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Department of Tourism. (2022). </w:t>
      </w:r>
      <w:r w:rsidRPr="00FD1743">
        <w:rPr>
          <w:rFonts w:ascii="Bahnschrift" w:hAnsi="Bahnschrift"/>
          <w:i/>
          <w:iCs/>
        </w:rPr>
        <w:t>National ecotourism development strategy.</w:t>
      </w:r>
      <w:r w:rsidRPr="00FD1743">
        <w:rPr>
          <w:rFonts w:ascii="Bahnschrift" w:hAnsi="Bahnschrift"/>
        </w:rPr>
        <w:t xml:space="preserve"> Government of the Philippines.</w:t>
      </w:r>
    </w:p>
    <w:p w14:paraId="5C1CDD31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A5E98FC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Goodwin, H. (2017). The challenge of sustainable tourism. </w:t>
      </w:r>
      <w:r w:rsidRPr="00FD1743">
        <w:rPr>
          <w:rFonts w:ascii="Bahnschrift" w:hAnsi="Bahnschrift"/>
          <w:i/>
          <w:iCs/>
        </w:rPr>
        <w:t>Tourism Recreation Research, 42</w:t>
      </w:r>
      <w:r w:rsidRPr="00FD1743">
        <w:rPr>
          <w:rFonts w:ascii="Bahnschrift" w:hAnsi="Bahnschrift"/>
        </w:rPr>
        <w:t>(3), 340–350. https://doi.org/10.1080/02508281.2017.1357600</w:t>
      </w:r>
    </w:p>
    <w:p w14:paraId="7A1FE2DF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4F715C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D1743">
        <w:rPr>
          <w:rFonts w:ascii="Bahnschrift" w:hAnsi="Bahnschrift"/>
        </w:rPr>
        <w:t>Scheyvens</w:t>
      </w:r>
      <w:proofErr w:type="spellEnd"/>
      <w:r w:rsidRPr="00FD1743">
        <w:rPr>
          <w:rFonts w:ascii="Bahnschrift" w:hAnsi="Bahnschrift"/>
        </w:rPr>
        <w:t xml:space="preserve">, R. (1999). Ecotourism and the empowerment of local communities. </w:t>
      </w:r>
      <w:r w:rsidRPr="00FD1743">
        <w:rPr>
          <w:rFonts w:ascii="Bahnschrift" w:hAnsi="Bahnschrift"/>
          <w:i/>
          <w:iCs/>
        </w:rPr>
        <w:t>Tourism Management, 20</w:t>
      </w:r>
      <w:r w:rsidRPr="00FD1743">
        <w:rPr>
          <w:rFonts w:ascii="Bahnschrift" w:hAnsi="Bahnschrift"/>
        </w:rPr>
        <w:t>(2), 245–249. https://doi.org/10.1016/S0261-5177(98)00069-7</w:t>
      </w:r>
    </w:p>
    <w:p w14:paraId="66BCA312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C8E2C5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D1743">
        <w:rPr>
          <w:rFonts w:ascii="Bahnschrift" w:hAnsi="Bahnschrift"/>
        </w:rPr>
        <w:t>Spenceley</w:t>
      </w:r>
      <w:proofErr w:type="spellEnd"/>
      <w:r w:rsidRPr="00FD1743">
        <w:rPr>
          <w:rFonts w:ascii="Bahnschrift" w:hAnsi="Bahnschrift"/>
        </w:rPr>
        <w:t xml:space="preserve">, A. (2019). Community-based tourism and sustainable development. </w:t>
      </w:r>
      <w:r w:rsidRPr="00FD1743">
        <w:rPr>
          <w:rFonts w:ascii="Bahnschrift" w:hAnsi="Bahnschrift"/>
          <w:i/>
          <w:iCs/>
        </w:rPr>
        <w:t>Journal of Sustainable Tourism, 27</w:t>
      </w:r>
      <w:r w:rsidRPr="00FD1743">
        <w:rPr>
          <w:rFonts w:ascii="Bahnschrift" w:hAnsi="Bahnschrift"/>
        </w:rPr>
        <w:t>(5), 649–665. https://doi.org/10.1080/09669582.2019.1578360</w:t>
      </w:r>
    </w:p>
    <w:p w14:paraId="4EB09BB9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52E14B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The International Ecotourism Society </w:t>
      </w:r>
      <w:r>
        <w:rPr>
          <w:rFonts w:ascii="Bahnschrift" w:hAnsi="Bahnschrift"/>
        </w:rPr>
        <w:t>[</w:t>
      </w:r>
      <w:r w:rsidRPr="00FD1743">
        <w:rPr>
          <w:rFonts w:ascii="Bahnschrift" w:hAnsi="Bahnschrift"/>
        </w:rPr>
        <w:t>TIES</w:t>
      </w:r>
      <w:r>
        <w:rPr>
          <w:rFonts w:ascii="Bahnschrift" w:hAnsi="Bahnschrift"/>
        </w:rPr>
        <w:t>]</w:t>
      </w:r>
      <w:r w:rsidRPr="00FD1743">
        <w:rPr>
          <w:rFonts w:ascii="Bahnschrift" w:hAnsi="Bahnschrift"/>
        </w:rPr>
        <w:t xml:space="preserve">. (2015). </w:t>
      </w:r>
      <w:r w:rsidRPr="00FD1743">
        <w:rPr>
          <w:rFonts w:ascii="Bahnschrift" w:hAnsi="Bahnschrift"/>
          <w:i/>
          <w:iCs/>
        </w:rPr>
        <w:t>What is ecotourism?</w:t>
      </w:r>
      <w:r w:rsidRPr="00FD1743">
        <w:rPr>
          <w:rFonts w:ascii="Bahnschrift" w:hAnsi="Bahnschrift"/>
        </w:rPr>
        <w:t xml:space="preserve"> https://ecotourism.org/what-is-ecotourism/</w:t>
      </w:r>
    </w:p>
    <w:p w14:paraId="4E99F953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FEC165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The International Ecotourism Society (TIES). (2020). </w:t>
      </w:r>
      <w:r w:rsidRPr="00FD1743">
        <w:rPr>
          <w:rFonts w:ascii="Bahnschrift" w:hAnsi="Bahnschrift"/>
          <w:i/>
          <w:iCs/>
        </w:rPr>
        <w:t>Ecotourism in the Philippines: High potential, persistent challenges.</w:t>
      </w:r>
      <w:r w:rsidRPr="00FD1743">
        <w:rPr>
          <w:rFonts w:ascii="Bahnschrift" w:hAnsi="Bahnschrift"/>
        </w:rPr>
        <w:t xml:space="preserve"> https://ecotourism.org</w:t>
      </w:r>
    </w:p>
    <w:p w14:paraId="5F4DE3CE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2944CE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The International Ecotourism Society (TIES). (2025). </w:t>
      </w:r>
      <w:r w:rsidRPr="00FD1743">
        <w:rPr>
          <w:rFonts w:ascii="Bahnschrift" w:hAnsi="Bahnschrift"/>
          <w:i/>
          <w:iCs/>
        </w:rPr>
        <w:t>Ecotourism in the Philippines: High potential, persistent challenges.</w:t>
      </w:r>
    </w:p>
    <w:p w14:paraId="2C416D0D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0159DF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United Nations World Tourism Organization. (2021). </w:t>
      </w:r>
      <w:r w:rsidRPr="00FD1743">
        <w:rPr>
          <w:rFonts w:ascii="Bahnschrift" w:hAnsi="Bahnschrift"/>
          <w:i/>
          <w:iCs/>
        </w:rPr>
        <w:t>Tourism and biodiversity: Achieving common goals towards sustainability.</w:t>
      </w:r>
      <w:r w:rsidRPr="00FD1743">
        <w:rPr>
          <w:rFonts w:ascii="Bahnschrift" w:hAnsi="Bahnschrift"/>
        </w:rPr>
        <w:t xml:space="preserve"> UNWTO.</w:t>
      </w:r>
    </w:p>
    <w:p w14:paraId="7FE1AB28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7013FF" w14:textId="77777777" w:rsidR="00D574EE" w:rsidRPr="00FD1743" w:rsidRDefault="00D574EE" w:rsidP="00D574E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D1743">
        <w:rPr>
          <w:rFonts w:ascii="Bahnschrift" w:hAnsi="Bahnschrift"/>
        </w:rPr>
        <w:t xml:space="preserve">Weaver, D. B. (2018). </w:t>
      </w:r>
      <w:r w:rsidRPr="00FD1743">
        <w:rPr>
          <w:rFonts w:ascii="Bahnschrift" w:hAnsi="Bahnschrift"/>
          <w:i/>
          <w:iCs/>
        </w:rPr>
        <w:t>Sustainable tourism: Theory and practice (2nd ed.).</w:t>
      </w:r>
      <w:r w:rsidRPr="00FD1743">
        <w:rPr>
          <w:rFonts w:ascii="Bahnschrift" w:hAnsi="Bahnschrift"/>
        </w:rPr>
        <w:t xml:space="preserve"> Routledge.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BA5FF" w14:textId="77777777" w:rsidR="00E05CC6" w:rsidRDefault="00E05CC6" w:rsidP="00290EE2">
      <w:pPr>
        <w:spacing w:after="0" w:line="240" w:lineRule="auto"/>
      </w:pPr>
      <w:r>
        <w:separator/>
      </w:r>
    </w:p>
  </w:endnote>
  <w:endnote w:type="continuationSeparator" w:id="0">
    <w:p w14:paraId="2780D542" w14:textId="77777777" w:rsidR="00E05CC6" w:rsidRDefault="00E05CC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D8CBF" w14:textId="77777777" w:rsidR="00E05CC6" w:rsidRDefault="00E05CC6" w:rsidP="00290EE2">
      <w:pPr>
        <w:spacing w:after="0" w:line="240" w:lineRule="auto"/>
      </w:pPr>
      <w:r>
        <w:separator/>
      </w:r>
    </w:p>
  </w:footnote>
  <w:footnote w:type="continuationSeparator" w:id="0">
    <w:p w14:paraId="085D3EB5" w14:textId="77777777" w:rsidR="00E05CC6" w:rsidRDefault="00E05CC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A1B01"/>
    <w:rsid w:val="00AE2C6C"/>
    <w:rsid w:val="00AE75F0"/>
    <w:rsid w:val="00B52DD2"/>
    <w:rsid w:val="00C27D2D"/>
    <w:rsid w:val="00C4676A"/>
    <w:rsid w:val="00C833B7"/>
    <w:rsid w:val="00D56D5A"/>
    <w:rsid w:val="00D574EE"/>
    <w:rsid w:val="00D801F1"/>
    <w:rsid w:val="00D86FE1"/>
    <w:rsid w:val="00DC7E96"/>
    <w:rsid w:val="00E00198"/>
    <w:rsid w:val="00E02438"/>
    <w:rsid w:val="00E05CC6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4EE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2026-04-06T01:27:00Z</dcterms:modified>
</cp:coreProperties>
</file>