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0E522" w14:textId="77777777" w:rsidR="000E358F" w:rsidRPr="007D64F2" w:rsidRDefault="000E358F" w:rsidP="000E358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6EA34176" w14:textId="77777777" w:rsidR="000E358F" w:rsidRDefault="000E358F" w:rsidP="000E358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8132C3B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Bhardwaj, B., &amp; Tiwari, S. (2022). Exploring the Potential of Machine Learning in Agriculture: A Review of its Applications and Results. </w:t>
      </w:r>
      <w:r w:rsidRPr="00030860">
        <w:rPr>
          <w:rFonts w:ascii="Bahnschrift" w:eastAsia="Century" w:hAnsi="Bahnschrift" w:cs="Century"/>
          <w:i/>
          <w:iCs/>
        </w:rPr>
        <w:t>Research &amp; Review Machine Learning and Cloud Computing, 2</w:t>
      </w:r>
      <w:r w:rsidRPr="00030860">
        <w:rPr>
          <w:rFonts w:ascii="Bahnschrift" w:eastAsia="Century" w:hAnsi="Bahnschrift" w:cs="Century"/>
        </w:rPr>
        <w:t>(1), 7–11. https://doi.org/10.46610/rrmlcc.2023.v02i01.002</w:t>
      </w:r>
    </w:p>
    <w:p w14:paraId="62947753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4B28537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Bhatnagar, P., Lokesh, G. H., Shreyas, J., Flammini, F., Panwar, D., &amp; Shree, S. (2024). Prediction of Mobile Phone Prices using Machine Learning. </w:t>
      </w:r>
      <w:r w:rsidRPr="00030860">
        <w:rPr>
          <w:rFonts w:ascii="Bahnschrift" w:eastAsia="Century" w:hAnsi="Bahnschrift" w:cs="Century"/>
          <w:i/>
          <w:iCs/>
        </w:rPr>
        <w:t>International Conference on Machine Learning Technologies</w:t>
      </w:r>
      <w:r w:rsidRPr="00030860">
        <w:rPr>
          <w:rFonts w:ascii="Bahnschrift" w:eastAsia="Century" w:hAnsi="Bahnschrift" w:cs="Century"/>
        </w:rPr>
        <w:t>, 6–10. https://doi.org/10.1145/3674029.3674031</w:t>
      </w:r>
    </w:p>
    <w:p w14:paraId="7FAD758E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C83BC0D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Huang, J., &amp; Wang, Y. (2023). Comparative Analysis of Different Machine Learning Techniques in Forecasting Stock Price. </w:t>
      </w:r>
      <w:r w:rsidRPr="00030860">
        <w:rPr>
          <w:rFonts w:ascii="Bahnschrift" w:eastAsia="Century" w:hAnsi="Bahnschrift" w:cs="Century"/>
          <w:i/>
          <w:iCs/>
        </w:rPr>
        <w:t>Highlights in Business, Economics and Management 32</w:t>
      </w:r>
      <w:r w:rsidRPr="00030860">
        <w:rPr>
          <w:rFonts w:ascii="Bahnschrift" w:eastAsia="Century" w:hAnsi="Bahnschrift" w:cs="Century"/>
        </w:rPr>
        <w:t>, 50–64. https://doi.org/10.1109/icaii59460.2023.10497212</w:t>
      </w:r>
    </w:p>
    <w:p w14:paraId="24D2151E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A80E3EF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proofErr w:type="spellStart"/>
      <w:r w:rsidRPr="00030860">
        <w:rPr>
          <w:rFonts w:ascii="Bahnschrift" w:eastAsia="Century" w:hAnsi="Bahnschrift" w:cs="Century"/>
        </w:rPr>
        <w:t>Hwase</w:t>
      </w:r>
      <w:proofErr w:type="spellEnd"/>
      <w:r w:rsidRPr="00030860">
        <w:rPr>
          <w:rFonts w:ascii="Bahnschrift" w:eastAsia="Century" w:hAnsi="Bahnschrift" w:cs="Century"/>
        </w:rPr>
        <w:t xml:space="preserve">, T. K., &amp; Fofanah, A. J. (2021). Machine Learning Model Approaches for Price Prediction in Coffee Market using Linear Regression, XGB, and LSTM Techniques. </w:t>
      </w:r>
      <w:r w:rsidRPr="00030860">
        <w:rPr>
          <w:rFonts w:ascii="Bahnschrift" w:eastAsia="Century" w:hAnsi="Bahnschrift" w:cs="Century"/>
          <w:i/>
          <w:iCs/>
        </w:rPr>
        <w:t>International Journal of Scientific Research in Science and Technology</w:t>
      </w:r>
      <w:r w:rsidRPr="00030860">
        <w:rPr>
          <w:rFonts w:ascii="Bahnschrift" w:eastAsia="Century" w:hAnsi="Bahnschrift" w:cs="Century"/>
        </w:rPr>
        <w:t>, 10–48. https://doi.org/10.32628/ijsrst218583</w:t>
      </w:r>
    </w:p>
    <w:p w14:paraId="2DB51EF8" w14:textId="77777777" w:rsidR="000E358F" w:rsidRPr="00030860" w:rsidRDefault="000E358F" w:rsidP="000E358F">
      <w:pPr>
        <w:spacing w:after="0" w:line="240" w:lineRule="auto"/>
        <w:jc w:val="both"/>
        <w:rPr>
          <w:rFonts w:ascii="Bahnschrift" w:eastAsia="Century" w:hAnsi="Bahnschrift" w:cs="Century"/>
        </w:rPr>
      </w:pPr>
    </w:p>
    <w:p w14:paraId="1871CD17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Ibáñez, C. C., Álvarez, A. G., Ravelo, L. L., &amp; Mendive, Z. (2023). Voices of the farmers. In </w:t>
      </w:r>
      <w:r w:rsidRPr="00030860">
        <w:rPr>
          <w:rFonts w:ascii="Bahnschrift" w:eastAsia="Century" w:hAnsi="Bahnschrift" w:cs="Century"/>
          <w:i/>
          <w:iCs/>
        </w:rPr>
        <w:t>Routledge eBooks</w:t>
      </w:r>
      <w:r w:rsidRPr="00030860">
        <w:rPr>
          <w:rFonts w:ascii="Bahnschrift" w:eastAsia="Century" w:hAnsi="Bahnschrift" w:cs="Century"/>
        </w:rPr>
        <w:t xml:space="preserve"> (pp. 153–161). https://doi.org/10.4324/9781315183886-17</w:t>
      </w:r>
    </w:p>
    <w:p w14:paraId="60D59949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D666C9E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Izzah, A., Sari, Y. A., </w:t>
      </w:r>
      <w:proofErr w:type="spellStart"/>
      <w:r w:rsidRPr="00030860">
        <w:rPr>
          <w:rFonts w:ascii="Bahnschrift" w:eastAsia="Century" w:hAnsi="Bahnschrift" w:cs="Century"/>
        </w:rPr>
        <w:t>Widyastuti</w:t>
      </w:r>
      <w:proofErr w:type="spellEnd"/>
      <w:r w:rsidRPr="00030860">
        <w:rPr>
          <w:rFonts w:ascii="Bahnschrift" w:eastAsia="Century" w:hAnsi="Bahnschrift" w:cs="Century"/>
        </w:rPr>
        <w:t xml:space="preserve">, R., &amp; </w:t>
      </w:r>
      <w:proofErr w:type="spellStart"/>
      <w:r w:rsidRPr="00030860">
        <w:rPr>
          <w:rFonts w:ascii="Bahnschrift" w:eastAsia="Century" w:hAnsi="Bahnschrift" w:cs="Century"/>
        </w:rPr>
        <w:t>Cinderatama</w:t>
      </w:r>
      <w:proofErr w:type="spellEnd"/>
      <w:r w:rsidRPr="00030860">
        <w:rPr>
          <w:rFonts w:ascii="Bahnschrift" w:eastAsia="Century" w:hAnsi="Bahnschrift" w:cs="Century"/>
        </w:rPr>
        <w:t xml:space="preserve">, T. A. (2017). Mobile app for stock prediction using Improved Multiple Linear Regression. </w:t>
      </w:r>
      <w:r w:rsidRPr="00030860">
        <w:rPr>
          <w:rFonts w:ascii="Bahnschrift" w:eastAsia="Century" w:hAnsi="Bahnschrift" w:cs="Century"/>
          <w:i/>
          <w:iCs/>
        </w:rPr>
        <w:t>International Conference on Sustainable Information Engineering and Technology</w:t>
      </w:r>
      <w:r w:rsidRPr="00030860">
        <w:rPr>
          <w:rFonts w:ascii="Bahnschrift" w:eastAsia="Century" w:hAnsi="Bahnschrift" w:cs="Century"/>
        </w:rPr>
        <w:t>, 150–154. https://doi.org/10.1109/siet.2017.8304126</w:t>
      </w:r>
    </w:p>
    <w:p w14:paraId="5D61E734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0FEF8ED5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Karaca, H. M., &amp; </w:t>
      </w:r>
      <w:proofErr w:type="spellStart"/>
      <w:r w:rsidRPr="00030860">
        <w:rPr>
          <w:rFonts w:ascii="Bahnschrift" w:eastAsia="Century" w:hAnsi="Bahnschrift" w:cs="Century"/>
        </w:rPr>
        <w:t>Dökmen</w:t>
      </w:r>
      <w:proofErr w:type="spellEnd"/>
      <w:r w:rsidRPr="00030860">
        <w:rPr>
          <w:rFonts w:ascii="Bahnschrift" w:eastAsia="Century" w:hAnsi="Bahnschrift" w:cs="Century"/>
        </w:rPr>
        <w:t xml:space="preserve">, U. (2024). Comparative analysis of machine learning algorithms in stock price prediction. </w:t>
      </w:r>
      <w:proofErr w:type="spellStart"/>
      <w:r w:rsidRPr="00030860">
        <w:rPr>
          <w:rFonts w:ascii="Bahnschrift" w:eastAsia="Century" w:hAnsi="Bahnschrift" w:cs="Century"/>
          <w:i/>
          <w:iCs/>
        </w:rPr>
        <w:t>Bilgisayar</w:t>
      </w:r>
      <w:proofErr w:type="spellEnd"/>
      <w:r w:rsidRPr="00030860">
        <w:rPr>
          <w:rFonts w:ascii="Bahnschrift" w:eastAsia="Century" w:hAnsi="Bahnschrift" w:cs="Century"/>
          <w:i/>
          <w:iCs/>
        </w:rPr>
        <w:t xml:space="preserve"> </w:t>
      </w:r>
      <w:proofErr w:type="spellStart"/>
      <w:r w:rsidRPr="00030860">
        <w:rPr>
          <w:rFonts w:ascii="Bahnschrift" w:eastAsia="Century" w:hAnsi="Bahnschrift" w:cs="Century"/>
          <w:i/>
          <w:iCs/>
        </w:rPr>
        <w:t>Bilimleri</w:t>
      </w:r>
      <w:proofErr w:type="spellEnd"/>
      <w:r w:rsidRPr="00030860">
        <w:rPr>
          <w:rFonts w:ascii="Bahnschrift" w:eastAsia="Century" w:hAnsi="Bahnschrift" w:cs="Century"/>
          <w:i/>
          <w:iCs/>
        </w:rPr>
        <w:t xml:space="preserve"> Ve </w:t>
      </w:r>
      <w:proofErr w:type="spellStart"/>
      <w:r w:rsidRPr="00030860">
        <w:rPr>
          <w:rFonts w:ascii="Bahnschrift" w:eastAsia="Century" w:hAnsi="Bahnschrift" w:cs="Century"/>
          <w:i/>
          <w:iCs/>
        </w:rPr>
        <w:t>Teknolojileri</w:t>
      </w:r>
      <w:proofErr w:type="spellEnd"/>
      <w:r w:rsidRPr="00030860">
        <w:rPr>
          <w:rFonts w:ascii="Bahnschrift" w:eastAsia="Century" w:hAnsi="Bahnschrift" w:cs="Century"/>
          <w:i/>
          <w:iCs/>
        </w:rPr>
        <w:t xml:space="preserve"> </w:t>
      </w:r>
      <w:proofErr w:type="spellStart"/>
      <w:r w:rsidRPr="00030860">
        <w:rPr>
          <w:rFonts w:ascii="Bahnschrift" w:eastAsia="Century" w:hAnsi="Bahnschrift" w:cs="Century"/>
          <w:i/>
          <w:iCs/>
        </w:rPr>
        <w:t>Dergisi</w:t>
      </w:r>
      <w:proofErr w:type="spellEnd"/>
      <w:r w:rsidRPr="00030860">
        <w:rPr>
          <w:rFonts w:ascii="Bahnschrift" w:eastAsia="Century" w:hAnsi="Bahnschrift" w:cs="Century"/>
          <w:i/>
          <w:iCs/>
        </w:rPr>
        <w:t>, 5</w:t>
      </w:r>
      <w:r w:rsidRPr="00030860">
        <w:rPr>
          <w:rFonts w:ascii="Bahnschrift" w:eastAsia="Century" w:hAnsi="Bahnschrift" w:cs="Century"/>
        </w:rPr>
        <w:t>(2), 36–46. https://doi.org/10.54047/bibted.1406867</w:t>
      </w:r>
    </w:p>
    <w:p w14:paraId="74474C28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6E417F02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Liu, Z., Sham, C., &amp; Ma, L. (2024). A Mobile Computing-Friendly Stock Price Trend Prediction Model. </w:t>
      </w:r>
      <w:r w:rsidRPr="00030860">
        <w:rPr>
          <w:rFonts w:ascii="Bahnschrift" w:eastAsia="Century" w:hAnsi="Bahnschrift" w:cs="Century"/>
          <w:i/>
          <w:iCs/>
        </w:rPr>
        <w:t>Global Conference on Consumer Electronics</w:t>
      </w:r>
      <w:r w:rsidRPr="00030860">
        <w:rPr>
          <w:rFonts w:ascii="Bahnschrift" w:eastAsia="Century" w:hAnsi="Bahnschrift" w:cs="Century"/>
        </w:rPr>
        <w:t>, 210–214. https://doi.org/10.1109/gcce62371.2024.10760840</w:t>
      </w:r>
    </w:p>
    <w:p w14:paraId="61B25FE4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1315AAE3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Ma, W., Nowocin, K., Marathe, N., &amp; Chen, G. H. (2019). An interpretable produce price forecasting system for small and marginal farmers in India using collaborative filtering and adaptive nearest neighbors. </w:t>
      </w:r>
      <w:r w:rsidRPr="00030860">
        <w:rPr>
          <w:rFonts w:ascii="Bahnschrift" w:eastAsia="Century" w:hAnsi="Bahnschrift" w:cs="Century"/>
          <w:i/>
          <w:iCs/>
        </w:rPr>
        <w:t>International Conference on Information and Communication Technologies and Development</w:t>
      </w:r>
      <w:r w:rsidRPr="00030860">
        <w:rPr>
          <w:rFonts w:ascii="Bahnschrift" w:eastAsia="Century" w:hAnsi="Bahnschrift" w:cs="Century"/>
        </w:rPr>
        <w:t>, 1–11. https://doi.org/10.1145/3287098.3287100</w:t>
      </w:r>
    </w:p>
    <w:p w14:paraId="41498003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BC0B9BF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Selvaraj, R., Sanmati, M., Sudharshan, K., </w:t>
      </w:r>
      <w:proofErr w:type="spellStart"/>
      <w:r w:rsidRPr="00030860">
        <w:rPr>
          <w:rFonts w:ascii="Bahnschrift" w:eastAsia="Century" w:hAnsi="Bahnschrift" w:cs="Century"/>
        </w:rPr>
        <w:t>Surithika</w:t>
      </w:r>
      <w:proofErr w:type="spellEnd"/>
      <w:r w:rsidRPr="00030860">
        <w:rPr>
          <w:rFonts w:ascii="Bahnschrift" w:eastAsia="Century" w:hAnsi="Bahnschrift" w:cs="Century"/>
        </w:rPr>
        <w:t xml:space="preserve">, R., &amp; Prasanth, S. (2024). Demand Prediction of Agricultural Crops using Artificial Intelligence. </w:t>
      </w:r>
      <w:r w:rsidRPr="00030860">
        <w:rPr>
          <w:rFonts w:ascii="Bahnschrift" w:eastAsia="Century" w:hAnsi="Bahnschrift" w:cs="Century"/>
          <w:i/>
          <w:iCs/>
        </w:rPr>
        <w:t>2024 International Conference on Automation and Computation (AUTOCOM), 422–425</w:t>
      </w:r>
      <w:r w:rsidRPr="00030860">
        <w:rPr>
          <w:rFonts w:ascii="Bahnschrift" w:eastAsia="Century" w:hAnsi="Bahnschrift" w:cs="Century"/>
        </w:rPr>
        <w:t>, 422–425. https://doi.org/10.1109/autocom60220.2024.10486079</w:t>
      </w:r>
    </w:p>
    <w:p w14:paraId="6BA2B93D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5CA945BB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Shanti, N., Assi, A., </w:t>
      </w:r>
      <w:proofErr w:type="spellStart"/>
      <w:r w:rsidRPr="00030860">
        <w:rPr>
          <w:rFonts w:ascii="Bahnschrift" w:eastAsia="Century" w:hAnsi="Bahnschrift" w:cs="Century"/>
        </w:rPr>
        <w:t>Shakhshir</w:t>
      </w:r>
      <w:proofErr w:type="spellEnd"/>
      <w:r w:rsidRPr="00030860">
        <w:rPr>
          <w:rFonts w:ascii="Bahnschrift" w:eastAsia="Century" w:hAnsi="Bahnschrift" w:cs="Century"/>
        </w:rPr>
        <w:t xml:space="preserve">, H., &amp; Salman, A. (2021). Machine Learning-Powered Mobile App for Predicting Used Car Prices. </w:t>
      </w:r>
      <w:r w:rsidRPr="00030860">
        <w:rPr>
          <w:rFonts w:ascii="Bahnschrift" w:eastAsia="Century" w:hAnsi="Bahnschrift" w:cs="Century"/>
          <w:i/>
          <w:iCs/>
        </w:rPr>
        <w:t>2021 3rd International Conference on Big-data Service and Intelligent Computation</w:t>
      </w:r>
      <w:r w:rsidRPr="00030860">
        <w:rPr>
          <w:rFonts w:ascii="Bahnschrift" w:eastAsia="Century" w:hAnsi="Bahnschrift" w:cs="Century"/>
        </w:rPr>
        <w:t>, 52–60. https://doi.org/10.1145/3502300.3502307</w:t>
      </w:r>
    </w:p>
    <w:p w14:paraId="64E4F86A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F1AE069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Tran, N., Felipe, A., Ngoc, T. N., Huynh, T., Tran, Q., Tang, A., &amp; Nguyen, T. (2023). Predicting Agricultural Commodities Prices with Machine Learning: A Review of Current Research. </w:t>
      </w:r>
      <w:proofErr w:type="spellStart"/>
      <w:r w:rsidRPr="00030860">
        <w:rPr>
          <w:rFonts w:ascii="Bahnschrift" w:eastAsia="Century" w:hAnsi="Bahnschrift" w:cs="Century"/>
          <w:i/>
          <w:iCs/>
        </w:rPr>
        <w:t>arXiv</w:t>
      </w:r>
      <w:proofErr w:type="spellEnd"/>
      <w:r w:rsidRPr="00030860">
        <w:rPr>
          <w:rFonts w:ascii="Bahnschrift" w:eastAsia="Century" w:hAnsi="Bahnschrift" w:cs="Century"/>
          <w:i/>
          <w:iCs/>
        </w:rPr>
        <w:t xml:space="preserve"> (Cornell University)</w:t>
      </w:r>
      <w:r w:rsidRPr="00030860">
        <w:rPr>
          <w:rFonts w:ascii="Bahnschrift" w:eastAsia="Century" w:hAnsi="Bahnschrift" w:cs="Century"/>
        </w:rPr>
        <w:t>. https://doi.org/10.48550/arxiv.2310.18646</w:t>
      </w:r>
    </w:p>
    <w:p w14:paraId="051FF730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65A9427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Tripathi, V., Kumar, B., &amp; Jha, N. (2018). Machine Learning in Finance: Predictive models for stock price forecasting. </w:t>
      </w:r>
      <w:r w:rsidRPr="00030860">
        <w:rPr>
          <w:rFonts w:ascii="Bahnschrift" w:eastAsia="Century" w:hAnsi="Bahnschrift" w:cs="Century"/>
          <w:i/>
          <w:iCs/>
        </w:rPr>
        <w:t>International Journal of Applied Research, 4</w:t>
      </w:r>
      <w:r w:rsidRPr="00030860">
        <w:rPr>
          <w:rFonts w:ascii="Bahnschrift" w:eastAsia="Century" w:hAnsi="Bahnschrift" w:cs="Century"/>
        </w:rPr>
        <w:t>(7), 119–122. https://doi.org/10.22271/allresearch.2018.v4.i7b.11444</w:t>
      </w:r>
    </w:p>
    <w:p w14:paraId="4BF259FC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B72ECC5" w14:textId="77777777" w:rsidR="000E358F" w:rsidRPr="00030860" w:rsidRDefault="000E358F" w:rsidP="000E358F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030860">
        <w:rPr>
          <w:rFonts w:ascii="Bahnschrift" w:eastAsia="Century" w:hAnsi="Bahnschrift" w:cs="Century"/>
        </w:rPr>
        <w:t xml:space="preserve">Zhao, Z. (2024). Predicting smartphone prices using machine learning algorithms. </w:t>
      </w:r>
      <w:r w:rsidRPr="00030860">
        <w:rPr>
          <w:rFonts w:ascii="Bahnschrift" w:eastAsia="Century" w:hAnsi="Bahnschrift" w:cs="Century"/>
          <w:i/>
          <w:iCs/>
        </w:rPr>
        <w:t>Applied and Computational Engineering</w:t>
      </w:r>
      <w:r w:rsidRPr="00030860">
        <w:rPr>
          <w:rFonts w:ascii="Bahnschrift" w:eastAsia="Century" w:hAnsi="Bahnschrift" w:cs="Century"/>
        </w:rPr>
        <w:t xml:space="preserve">, </w:t>
      </w:r>
      <w:r w:rsidRPr="00030860">
        <w:rPr>
          <w:rFonts w:ascii="Bahnschrift" w:eastAsia="Century" w:hAnsi="Bahnschrift" w:cs="Century"/>
          <w:i/>
          <w:iCs/>
        </w:rPr>
        <w:t>95</w:t>
      </w:r>
      <w:r w:rsidRPr="00030860">
        <w:rPr>
          <w:rFonts w:ascii="Bahnschrift" w:eastAsia="Century" w:hAnsi="Bahnschrift" w:cs="Century"/>
        </w:rPr>
        <w:t>(1), 199–209. https://doi.org/10.54254/2755-2721/95/20241765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25D74A" w14:textId="77777777" w:rsidR="000B7507" w:rsidRDefault="000B7507" w:rsidP="00290EE2">
      <w:pPr>
        <w:spacing w:after="0" w:line="240" w:lineRule="auto"/>
      </w:pPr>
      <w:r>
        <w:separator/>
      </w:r>
    </w:p>
  </w:endnote>
  <w:endnote w:type="continuationSeparator" w:id="0">
    <w:p w14:paraId="345387C1" w14:textId="77777777" w:rsidR="000B7507" w:rsidRDefault="000B750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6AEAC" w14:textId="77777777" w:rsidR="000B7507" w:rsidRDefault="000B7507" w:rsidP="00290EE2">
      <w:pPr>
        <w:spacing w:after="0" w:line="240" w:lineRule="auto"/>
      </w:pPr>
      <w:r>
        <w:separator/>
      </w:r>
    </w:p>
  </w:footnote>
  <w:footnote w:type="continuationSeparator" w:id="0">
    <w:p w14:paraId="683BE4FF" w14:textId="77777777" w:rsidR="000B7507" w:rsidRDefault="000B750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B7507"/>
    <w:rsid w:val="000C2E76"/>
    <w:rsid w:val="000E358F"/>
    <w:rsid w:val="000F5057"/>
    <w:rsid w:val="001F54EA"/>
    <w:rsid w:val="00246867"/>
    <w:rsid w:val="0025691B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58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2026-04-25T01:28:00Z</dcterms:modified>
</cp:coreProperties>
</file>