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2CF02" w14:textId="77777777" w:rsidR="00CC3039" w:rsidRPr="007D64F2" w:rsidRDefault="00CC3039" w:rsidP="00CC303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5D6C244A" w14:textId="77777777" w:rsidR="00CC3039" w:rsidRDefault="00CC3039" w:rsidP="00CC303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8B91D4D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proofErr w:type="spellStart"/>
      <w:r w:rsidRPr="00436702">
        <w:rPr>
          <w:rFonts w:ascii="Bahnschrift" w:hAnsi="Bahnschrift"/>
        </w:rPr>
        <w:t>Alathamneh</w:t>
      </w:r>
      <w:proofErr w:type="spellEnd"/>
      <w:r w:rsidRPr="00436702">
        <w:rPr>
          <w:rFonts w:ascii="Bahnschrift" w:hAnsi="Bahnschrift"/>
        </w:rPr>
        <w:t xml:space="preserve">, S., Collins, W., &amp; Azhar, S. (2024). </w:t>
      </w:r>
      <w:r w:rsidRPr="00436702">
        <w:rPr>
          <w:rFonts w:ascii="Bahnschrift" w:hAnsi="Bahnschrift"/>
          <w:i/>
          <w:iCs/>
        </w:rPr>
        <w:t>Automation in Construction, 165</w:t>
      </w:r>
      <w:r w:rsidRPr="00436702">
        <w:rPr>
          <w:rFonts w:ascii="Bahnschrift" w:hAnsi="Bahnschrift"/>
        </w:rPr>
        <w:t>, 105549, Science Direct. https://www.sciencedirect.com/science/article/abs/pii/S0926580524002851?</w:t>
      </w:r>
    </w:p>
    <w:p w14:paraId="10A5D477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4D48344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Breitmeyer, B. (2018). </w:t>
      </w:r>
      <w:r w:rsidRPr="00436702">
        <w:rPr>
          <w:rFonts w:ascii="Bahnschrift" w:hAnsi="Bahnschrift"/>
          <w:i/>
          <w:iCs/>
        </w:rPr>
        <w:t xml:space="preserve">The automation of construction estimation: Addressing human error and efficiency in project planning. </w:t>
      </w:r>
      <w:r w:rsidRPr="00436702">
        <w:rPr>
          <w:rFonts w:ascii="Bahnschrift" w:hAnsi="Bahnschrift"/>
        </w:rPr>
        <w:t>Construction Tech Press.</w:t>
      </w:r>
    </w:p>
    <w:p w14:paraId="27BC9DB9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09FB89C4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Business Research Insights. (2025). </w:t>
      </w:r>
      <w:r w:rsidRPr="00436702">
        <w:rPr>
          <w:rFonts w:ascii="Bahnschrift" w:hAnsi="Bahnschrift"/>
          <w:i/>
          <w:iCs/>
        </w:rPr>
        <w:t>Construction Cost Estimating Software Market size, Share, Growth, and Industry Analysis, and Regional Insights and Forecast to 2034,</w:t>
      </w:r>
      <w:r w:rsidRPr="00436702">
        <w:rPr>
          <w:rFonts w:ascii="Bahnschrift" w:hAnsi="Bahnschrift"/>
        </w:rPr>
        <w:t xml:space="preserve"> https://www.businessresearchinsights.com/market-reports/construction-cost-estimating-software-market-121222</w:t>
      </w:r>
    </w:p>
    <w:p w14:paraId="11E0E997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C6E00F8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>Dela Cruz, M.</w:t>
      </w:r>
      <w:r w:rsidRPr="00436702">
        <w:rPr>
          <w:rFonts w:ascii="Arial" w:hAnsi="Arial" w:cs="Arial"/>
        </w:rPr>
        <w:t> </w:t>
      </w:r>
      <w:r w:rsidRPr="00436702">
        <w:rPr>
          <w:rFonts w:ascii="Bahnschrift" w:hAnsi="Bahnschrift"/>
        </w:rPr>
        <w:t>H., Aquino, G.</w:t>
      </w:r>
      <w:r w:rsidRPr="00436702">
        <w:rPr>
          <w:rFonts w:ascii="Arial" w:hAnsi="Arial" w:cs="Arial"/>
        </w:rPr>
        <w:t> </w:t>
      </w:r>
      <w:r w:rsidRPr="00436702">
        <w:rPr>
          <w:rFonts w:ascii="Bahnschrift" w:hAnsi="Bahnschrift"/>
        </w:rPr>
        <w:t>P., Manzon, R.</w:t>
      </w:r>
      <w:r w:rsidRPr="00436702">
        <w:rPr>
          <w:rFonts w:ascii="Arial" w:hAnsi="Arial" w:cs="Arial"/>
        </w:rPr>
        <w:t> </w:t>
      </w:r>
      <w:r w:rsidRPr="00436702">
        <w:rPr>
          <w:rFonts w:ascii="Bahnschrift" w:hAnsi="Bahnschrift"/>
        </w:rPr>
        <w:t>D.</w:t>
      </w:r>
      <w:r w:rsidRPr="00436702">
        <w:rPr>
          <w:rFonts w:ascii="Arial" w:hAnsi="Arial" w:cs="Arial"/>
        </w:rPr>
        <w:t> </w:t>
      </w:r>
      <w:r w:rsidRPr="00436702">
        <w:rPr>
          <w:rFonts w:ascii="Bahnschrift" w:hAnsi="Bahnschrift"/>
        </w:rPr>
        <w:t>S., &amp; Villar, M.</w:t>
      </w:r>
      <w:r w:rsidRPr="00436702">
        <w:rPr>
          <w:rFonts w:ascii="Arial" w:hAnsi="Arial" w:cs="Arial"/>
        </w:rPr>
        <w:t> </w:t>
      </w:r>
      <w:r w:rsidRPr="00436702">
        <w:rPr>
          <w:rFonts w:ascii="Bahnschrift" w:hAnsi="Bahnschrift"/>
        </w:rPr>
        <w:t>J.</w:t>
      </w:r>
      <w:r w:rsidRPr="00436702">
        <w:rPr>
          <w:rFonts w:ascii="Arial" w:hAnsi="Arial" w:cs="Arial"/>
        </w:rPr>
        <w:t> </w:t>
      </w:r>
      <w:r w:rsidRPr="00436702">
        <w:rPr>
          <w:rFonts w:ascii="Bahnschrift" w:hAnsi="Bahnschrift"/>
        </w:rPr>
        <w:t xml:space="preserve">M. (2022). Acceptability of Building Information Modeling in the Construction Industry in District IV, Nueva Ecija: Strengths, Weaknesses, and Barriers. </w:t>
      </w:r>
      <w:r w:rsidRPr="00436702">
        <w:rPr>
          <w:rFonts w:ascii="Bahnschrift" w:hAnsi="Bahnschrift"/>
          <w:i/>
          <w:iCs/>
        </w:rPr>
        <w:t>International Journal of Progressive Research in Science and Engineering.</w:t>
      </w:r>
      <w:r w:rsidRPr="00436702">
        <w:rPr>
          <w:rFonts w:ascii="Bahnschrift" w:hAnsi="Bahnschrift"/>
        </w:rPr>
        <w:t xml:space="preserve"> https://journal.ijprse.com/index.php/ijprse/article/view/758</w:t>
      </w:r>
    </w:p>
    <w:p w14:paraId="2328365D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58BA4275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Department of Public Works and Highways (DPWH). (2015). </w:t>
      </w:r>
      <w:r w:rsidRPr="00436702">
        <w:rPr>
          <w:rFonts w:ascii="Bahnschrift" w:hAnsi="Bahnschrift"/>
          <w:i/>
          <w:iCs/>
        </w:rPr>
        <w:t>Department Order No. 163, s. 2015: Standard Forms of Program of Works (POW), Approved Budget for Contracts (ABC), and Detailed Unit Price Analysis (DUPA).</w:t>
      </w:r>
      <w:r w:rsidRPr="00436702">
        <w:rPr>
          <w:rFonts w:ascii="Bahnschrift" w:hAnsi="Bahnschrift"/>
        </w:rPr>
        <w:t xml:space="preserve"> DPWH Official Gazette. https://www.dpwh.gov.ph</w:t>
      </w:r>
    </w:p>
    <w:p w14:paraId="7C9476F0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6A3DFBA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Department of Public Works and Highways (DPWH). (2017). </w:t>
      </w:r>
      <w:r w:rsidRPr="00436702">
        <w:rPr>
          <w:rFonts w:ascii="Bahnschrift" w:hAnsi="Bahnschrift"/>
          <w:i/>
          <w:iCs/>
        </w:rPr>
        <w:t>Department Order No. 137, s. 2017: Standard Format for Program of Works for Low-Rise Building Projects.</w:t>
      </w:r>
      <w:r w:rsidRPr="00436702">
        <w:rPr>
          <w:rFonts w:ascii="Bahnschrift" w:hAnsi="Bahnschrift"/>
        </w:rPr>
        <w:t xml:space="preserve"> DPWH Official Gazette https://www.dpwh.gov.ph</w:t>
      </w:r>
    </w:p>
    <w:p w14:paraId="37CADD3B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C95E12B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Department of Public Works and Highways (DPWH). (2019). Department Order No. 28, s. 2019: </w:t>
      </w:r>
      <w:r w:rsidRPr="00436702">
        <w:rPr>
          <w:rFonts w:ascii="Bahnschrift" w:hAnsi="Bahnschrift"/>
          <w:i/>
          <w:iCs/>
        </w:rPr>
        <w:t>Standard Format for Program of Works for High-Rise Building Projects.</w:t>
      </w:r>
      <w:r w:rsidRPr="00436702">
        <w:rPr>
          <w:rFonts w:ascii="Bahnschrift" w:hAnsi="Bahnschrift"/>
        </w:rPr>
        <w:t xml:space="preserve"> DPWH Official Gazette https://www.dpwh.gov.ph</w:t>
      </w:r>
    </w:p>
    <w:p w14:paraId="1CEC2C6E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2B712A8A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Department of Public Works and Highways (DPWH). </w:t>
      </w:r>
      <w:r w:rsidRPr="00436702">
        <w:rPr>
          <w:rFonts w:ascii="Bahnschrift" w:hAnsi="Bahnschrift"/>
          <w:i/>
          <w:iCs/>
        </w:rPr>
        <w:t>ISO 9001:2015 Certification</w:t>
      </w:r>
      <w:r w:rsidRPr="00436702">
        <w:rPr>
          <w:rFonts w:ascii="Bahnschrift" w:hAnsi="Bahnschrift"/>
        </w:rPr>
        <w:t xml:space="preserve"> https://www.dpwh.gov.ph/dpwh/files/iso/2022%20ISO%20Certificates%20-%20Regional%20and%20District%20Engineering%20Offices.pdf</w:t>
      </w:r>
    </w:p>
    <w:p w14:paraId="2F79BAEA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C04611F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Goldratt, E. M., &amp; Cox, J. (1984). </w:t>
      </w:r>
      <w:r w:rsidRPr="00436702">
        <w:rPr>
          <w:rFonts w:ascii="Bahnschrift" w:hAnsi="Bahnschrift"/>
          <w:i/>
          <w:iCs/>
        </w:rPr>
        <w:t>The goal: A process of ongoing improvement.</w:t>
      </w:r>
      <w:r w:rsidRPr="00436702">
        <w:rPr>
          <w:rFonts w:ascii="Bahnschrift" w:hAnsi="Bahnschrift"/>
        </w:rPr>
        <w:t xml:space="preserve"> North River Press.</w:t>
      </w:r>
    </w:p>
    <w:p w14:paraId="7F0ED25A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6A8BCB4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Gowthaman, S., et al. (2025). </w:t>
      </w:r>
      <w:r w:rsidRPr="00436702">
        <w:rPr>
          <w:rFonts w:ascii="Bahnschrift" w:hAnsi="Bahnschrift"/>
          <w:i/>
          <w:iCs/>
        </w:rPr>
        <w:t>Framework for managing deficiencies</w:t>
      </w:r>
      <w:r w:rsidRPr="00436702">
        <w:rPr>
          <w:rFonts w:ascii="Bahnschrift" w:hAnsi="Bahnschrift"/>
        </w:rPr>
        <w:t xml:space="preserve"> and inefficiencies in quantity surveying-related software implementation. Construction Economics and Building, 25(2), 193. https://researchers.westernsydney.edu.au/en/publications/framework-for-managing-deficiencies-and-inefficiencies-in-quantit/</w:t>
      </w:r>
    </w:p>
    <w:p w14:paraId="425C48E4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9652446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Hussain, A., Jamil M., Farooq M. U., Asim M., Rafique M.Z., &amp; </w:t>
      </w:r>
      <w:proofErr w:type="spellStart"/>
      <w:r w:rsidRPr="00436702">
        <w:rPr>
          <w:rFonts w:ascii="Bahnschrift" w:hAnsi="Bahnschrift"/>
        </w:rPr>
        <w:t>Pruncu</w:t>
      </w:r>
      <w:proofErr w:type="spellEnd"/>
      <w:r w:rsidRPr="00436702">
        <w:rPr>
          <w:rFonts w:ascii="Bahnschrift" w:hAnsi="Bahnschrift"/>
        </w:rPr>
        <w:t xml:space="preserve"> C.I. (2021). Project Manager’s Personality and Project Success: Moderating Role of External </w:t>
      </w:r>
      <w:r w:rsidRPr="00436702">
        <w:rPr>
          <w:rFonts w:ascii="Bahnschrift" w:hAnsi="Bahnschrift"/>
        </w:rPr>
        <w:lastRenderedPageBreak/>
        <w:t xml:space="preserve">Environmental Factors, </w:t>
      </w:r>
      <w:r w:rsidRPr="00436702">
        <w:rPr>
          <w:rFonts w:ascii="Bahnschrift" w:hAnsi="Bahnschrift"/>
          <w:i/>
          <w:iCs/>
        </w:rPr>
        <w:t>MDPI Open Access Journals.</w:t>
      </w:r>
      <w:r w:rsidRPr="00436702">
        <w:rPr>
          <w:rFonts w:ascii="Bahnschrift" w:hAnsi="Bahnschrift"/>
        </w:rPr>
        <w:t xml:space="preserve"> https://www.mdpi.com/2071-1050/13/16/9477</w:t>
      </w:r>
    </w:p>
    <w:p w14:paraId="682D7C46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34058A62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proofErr w:type="spellStart"/>
      <w:r w:rsidRPr="00436702">
        <w:rPr>
          <w:rFonts w:ascii="Bahnschrift" w:hAnsi="Bahnschrift"/>
        </w:rPr>
        <w:t>IntoAEC</w:t>
      </w:r>
      <w:proofErr w:type="spellEnd"/>
      <w:r w:rsidRPr="00436702">
        <w:rPr>
          <w:rFonts w:ascii="Bahnschrift" w:hAnsi="Bahnschrift"/>
        </w:rPr>
        <w:t xml:space="preserve">. (2025). How </w:t>
      </w:r>
      <w:r w:rsidRPr="00436702">
        <w:rPr>
          <w:rFonts w:ascii="Bahnschrift" w:hAnsi="Bahnschrift"/>
          <w:i/>
          <w:iCs/>
        </w:rPr>
        <w:t xml:space="preserve">estimate software helps construction firms with cost accuracy. </w:t>
      </w:r>
      <w:r w:rsidRPr="00436702">
        <w:rPr>
          <w:rFonts w:ascii="Bahnschrift" w:hAnsi="Bahnschrift"/>
        </w:rPr>
        <w:t>https://intoaec.ai/estimate-software-construction-cost-accuracy-aec/</w:t>
      </w:r>
    </w:p>
    <w:p w14:paraId="539A9C3B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D6859F9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Jiang, Z., &amp; Xu, Y. (2024). </w:t>
      </w:r>
      <w:r w:rsidRPr="00436702">
        <w:rPr>
          <w:rFonts w:ascii="Bahnschrift" w:hAnsi="Bahnschrift"/>
          <w:i/>
          <w:iCs/>
        </w:rPr>
        <w:t xml:space="preserve">Application of BIM Technology in the Whole Process of Cost Management of a Construction Project. </w:t>
      </w:r>
      <w:r w:rsidRPr="00436702">
        <w:rPr>
          <w:rFonts w:ascii="Bahnschrift" w:hAnsi="Bahnschrift"/>
        </w:rPr>
        <w:t>Atlantis Press. https://www.atlantis-press.com/proceedings/cadpc-24/126000771</w:t>
      </w:r>
    </w:p>
    <w:p w14:paraId="57509DCA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AC243CC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Landau, J. (2022). Modernizing the construction industry: Trends in procurement and digital planning. </w:t>
      </w:r>
      <w:r w:rsidRPr="00436702">
        <w:rPr>
          <w:rFonts w:ascii="Bahnschrift" w:hAnsi="Bahnschrift"/>
          <w:i/>
          <w:iCs/>
        </w:rPr>
        <w:t>Infrastructure Development Journal.</w:t>
      </w:r>
    </w:p>
    <w:p w14:paraId="19AFB4CA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04B76E65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proofErr w:type="spellStart"/>
      <w:r w:rsidRPr="00436702">
        <w:rPr>
          <w:rFonts w:ascii="Bahnschrift" w:hAnsi="Bahnschrift"/>
        </w:rPr>
        <w:t>Metkari</w:t>
      </w:r>
      <w:proofErr w:type="spellEnd"/>
      <w:r w:rsidRPr="00436702">
        <w:rPr>
          <w:rFonts w:ascii="Bahnschrift" w:hAnsi="Bahnschrift"/>
        </w:rPr>
        <w:t xml:space="preserve"> A. A., Attar A. C. (2015). Application of Building Information Modeling Tool for Building Project. </w:t>
      </w:r>
      <w:r w:rsidRPr="00436702">
        <w:rPr>
          <w:rFonts w:ascii="Bahnschrift" w:hAnsi="Bahnschrift"/>
          <w:i/>
          <w:iCs/>
        </w:rPr>
        <w:t>International Journal of Science and Research (IJSR). 4</w:t>
      </w:r>
      <w:r w:rsidRPr="00436702">
        <w:rPr>
          <w:rFonts w:ascii="Bahnschrift" w:hAnsi="Bahnschrift"/>
        </w:rPr>
        <w:t>(5), 329. https://www.ijsr.net/archive/v4i5/SUB154028.pdf</w:t>
      </w:r>
    </w:p>
    <w:p w14:paraId="0C12D756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9DBAC06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proofErr w:type="spellStart"/>
      <w:r w:rsidRPr="00436702">
        <w:rPr>
          <w:rFonts w:ascii="Bahnschrift" w:hAnsi="Bahnschrift"/>
        </w:rPr>
        <w:t>Nomitech</w:t>
      </w:r>
      <w:proofErr w:type="spellEnd"/>
      <w:r w:rsidRPr="00436702">
        <w:rPr>
          <w:rFonts w:ascii="Bahnschrift" w:hAnsi="Bahnschrift"/>
        </w:rPr>
        <w:t xml:space="preserve">. (2023). </w:t>
      </w:r>
      <w:r w:rsidRPr="00436702">
        <w:rPr>
          <w:rFonts w:ascii="Bahnschrift" w:hAnsi="Bahnschrift"/>
          <w:i/>
          <w:iCs/>
        </w:rPr>
        <w:t>Excel vs. estimating software: Why construction estimators are switching.</w:t>
      </w:r>
      <w:r w:rsidRPr="00436702">
        <w:rPr>
          <w:rFonts w:ascii="Bahnschrift" w:hAnsi="Bahnschrift"/>
        </w:rPr>
        <w:t xml:space="preserve"> </w:t>
      </w:r>
      <w:proofErr w:type="spellStart"/>
      <w:r w:rsidRPr="00436702">
        <w:rPr>
          <w:rFonts w:ascii="Bahnschrift" w:hAnsi="Bahnschrift"/>
        </w:rPr>
        <w:t>Nomitech</w:t>
      </w:r>
      <w:proofErr w:type="spellEnd"/>
      <w:r w:rsidRPr="00436702">
        <w:rPr>
          <w:rFonts w:ascii="Bahnschrift" w:hAnsi="Bahnschrift"/>
        </w:rPr>
        <w:t xml:space="preserve"> Cost Estimating. https://www.nomitech.com/cost-estimating/excel-vs-estimating-software-construction</w:t>
      </w:r>
    </w:p>
    <w:p w14:paraId="0B633B59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8E87EA6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>Philippine Institute of Certified Quantity Surveyors (PICQS). (2025). https://picqs.org/about-picqs-academy/</w:t>
      </w:r>
    </w:p>
    <w:p w14:paraId="0A4FA4CA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2C717DE0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proofErr w:type="spellStart"/>
      <w:r w:rsidRPr="00436702">
        <w:rPr>
          <w:rFonts w:ascii="Bahnschrift" w:hAnsi="Bahnschrift"/>
        </w:rPr>
        <w:t>Pishdad</w:t>
      </w:r>
      <w:proofErr w:type="spellEnd"/>
      <w:r w:rsidRPr="00436702">
        <w:rPr>
          <w:rFonts w:ascii="Bahnschrift" w:hAnsi="Bahnschrift"/>
        </w:rPr>
        <w:t xml:space="preserve">, P., &amp; </w:t>
      </w:r>
      <w:proofErr w:type="spellStart"/>
      <w:r w:rsidRPr="00436702">
        <w:rPr>
          <w:rFonts w:ascii="Bahnschrift" w:hAnsi="Bahnschrift"/>
        </w:rPr>
        <w:t>Onungwa</w:t>
      </w:r>
      <w:proofErr w:type="spellEnd"/>
      <w:r w:rsidRPr="00436702">
        <w:rPr>
          <w:rFonts w:ascii="Bahnschrift" w:hAnsi="Bahnschrift"/>
        </w:rPr>
        <w:t xml:space="preserve">, I. O. (2024). </w:t>
      </w:r>
      <w:proofErr w:type="spellStart"/>
      <w:r w:rsidRPr="00436702">
        <w:rPr>
          <w:rFonts w:ascii="Bahnschrift" w:hAnsi="Bahnschrift"/>
          <w:i/>
          <w:iCs/>
        </w:rPr>
        <w:t>ITcon</w:t>
      </w:r>
      <w:proofErr w:type="spellEnd"/>
      <w:r w:rsidRPr="00436702">
        <w:rPr>
          <w:rFonts w:ascii="Bahnschrift" w:hAnsi="Bahnschrift"/>
          <w:i/>
          <w:iCs/>
        </w:rPr>
        <w:t>, 29</w:t>
      </w:r>
      <w:r w:rsidRPr="00436702">
        <w:rPr>
          <w:rFonts w:ascii="Bahnschrift" w:hAnsi="Bahnschrift"/>
        </w:rPr>
        <w:t>, 528. https://www.itcon.org/papers/2024_24-ITcon-Pishdad.pdf</w:t>
      </w:r>
    </w:p>
    <w:p w14:paraId="18F6BF76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D1BD77A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proofErr w:type="spellStart"/>
      <w:r w:rsidRPr="00436702">
        <w:rPr>
          <w:rFonts w:ascii="Bahnschrift" w:hAnsi="Bahnschrift"/>
        </w:rPr>
        <w:t>PMarketResearch</w:t>
      </w:r>
      <w:proofErr w:type="spellEnd"/>
      <w:r w:rsidRPr="00436702">
        <w:rPr>
          <w:rFonts w:ascii="Bahnschrift" w:hAnsi="Bahnschrift"/>
        </w:rPr>
        <w:t xml:space="preserve">. (2025). </w:t>
      </w:r>
      <w:r w:rsidRPr="00436702">
        <w:rPr>
          <w:rFonts w:ascii="Bahnschrift" w:hAnsi="Bahnschrift"/>
          <w:i/>
          <w:iCs/>
        </w:rPr>
        <w:t>AI takeoff software for the construction estimating market analysis.</w:t>
      </w:r>
      <w:r w:rsidRPr="00436702">
        <w:rPr>
          <w:rFonts w:ascii="Bahnschrift" w:hAnsi="Bahnschrift"/>
        </w:rPr>
        <w:t xml:space="preserve"> https://pmarketresearch.com/it/ai-takeoff-software-for-construction-estimating-market/</w:t>
      </w:r>
    </w:p>
    <w:p w14:paraId="40263358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148C9083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Ramadan, B., &amp; </w:t>
      </w:r>
      <w:proofErr w:type="spellStart"/>
      <w:r w:rsidRPr="00436702">
        <w:rPr>
          <w:rFonts w:ascii="Bahnschrift" w:hAnsi="Bahnschrift"/>
        </w:rPr>
        <w:t>Nassereddine</w:t>
      </w:r>
      <w:proofErr w:type="spellEnd"/>
      <w:r w:rsidRPr="00436702">
        <w:rPr>
          <w:rFonts w:ascii="Bahnschrift" w:hAnsi="Bahnschrift"/>
        </w:rPr>
        <w:t xml:space="preserve">, H. (2023). Impact of technology use on workforce performance and information access in the construction industry. </w:t>
      </w:r>
      <w:r w:rsidRPr="00436702">
        <w:rPr>
          <w:rFonts w:ascii="Bahnschrift" w:hAnsi="Bahnschrift"/>
          <w:i/>
          <w:iCs/>
        </w:rPr>
        <w:t>Frontiers in Built Environment, 9</w:t>
      </w:r>
      <w:r w:rsidRPr="00436702">
        <w:rPr>
          <w:rFonts w:ascii="Bahnschrift" w:hAnsi="Bahnschrift"/>
        </w:rPr>
        <w:t>. https://www.frontiersin.org/journals/built-environment/articles/10.3389/fbuil.2023.1079203/full</w:t>
      </w:r>
    </w:p>
    <w:p w14:paraId="6F90A763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1B726AD7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Ramadhan, J. S., &amp; </w:t>
      </w:r>
      <w:proofErr w:type="spellStart"/>
      <w:r w:rsidRPr="00436702">
        <w:rPr>
          <w:rFonts w:ascii="Bahnschrift" w:hAnsi="Bahnschrift"/>
        </w:rPr>
        <w:t>Waty</w:t>
      </w:r>
      <w:proofErr w:type="spellEnd"/>
      <w:r w:rsidRPr="00436702">
        <w:rPr>
          <w:rFonts w:ascii="Bahnschrift" w:hAnsi="Bahnschrift"/>
        </w:rPr>
        <w:t>, M. (2025). Impact of change orders on cost overruns and delays in large-scale construction projects</w:t>
      </w:r>
      <w:r w:rsidRPr="00436702">
        <w:rPr>
          <w:rFonts w:ascii="Bahnschrift" w:hAnsi="Bahnschrift"/>
          <w:i/>
          <w:iCs/>
        </w:rPr>
        <w:t>. Engineering, Technology &amp; Applied Science Research, 15</w:t>
      </w:r>
      <w:r w:rsidRPr="00436702">
        <w:rPr>
          <w:rFonts w:ascii="Bahnschrift" w:hAnsi="Bahnschrift"/>
        </w:rPr>
        <w:t>(1), 20291–20299. https://etasr.com/index.php/ETASR/article/view/9449</w:t>
      </w:r>
    </w:p>
    <w:p w14:paraId="0F7986E9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4395317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Rogers, E. M. (2003). </w:t>
      </w:r>
      <w:r w:rsidRPr="00436702">
        <w:rPr>
          <w:rFonts w:ascii="Bahnschrift" w:hAnsi="Bahnschrift"/>
          <w:i/>
          <w:iCs/>
        </w:rPr>
        <w:t>Diffusion of innovations (5th ed.).</w:t>
      </w:r>
      <w:r w:rsidRPr="00436702">
        <w:rPr>
          <w:rFonts w:ascii="Bahnschrift" w:hAnsi="Bahnschrift"/>
        </w:rPr>
        <w:t xml:space="preserve"> Free Press.</w:t>
      </w:r>
    </w:p>
    <w:p w14:paraId="663566E7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29B9AC0C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Royal Institution of Chartered Surveyors (RICS). (2024). </w:t>
      </w:r>
      <w:r w:rsidRPr="00436702">
        <w:rPr>
          <w:rFonts w:ascii="Bahnschrift" w:hAnsi="Bahnschrift"/>
          <w:i/>
          <w:iCs/>
        </w:rPr>
        <w:t>What impact will AI have on quantity surveying?</w:t>
      </w:r>
      <w:r w:rsidRPr="00436702">
        <w:rPr>
          <w:rFonts w:ascii="Bahnschrift" w:hAnsi="Bahnschrift"/>
        </w:rPr>
        <w:t xml:space="preserve"> https://www.rics.org/news-insights/what-impact-will-ai-have-on-quantity-surveying</w:t>
      </w:r>
    </w:p>
    <w:p w14:paraId="530A1310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448A2A53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Royal Institution of Chartered Surveyors (RICS). (2024). </w:t>
      </w:r>
      <w:r w:rsidRPr="00436702">
        <w:rPr>
          <w:rFonts w:ascii="Bahnschrift" w:hAnsi="Bahnschrift"/>
          <w:i/>
          <w:iCs/>
        </w:rPr>
        <w:t>Cost Prediction – Professional Standard (Global, 1st Edition).</w:t>
      </w:r>
      <w:r w:rsidRPr="00436702">
        <w:rPr>
          <w:rFonts w:ascii="Bahnschrift" w:hAnsi="Bahnschrift"/>
        </w:rPr>
        <w:t xml:space="preserve"> https://www.rics.org/profession-standards/rics-</w:t>
      </w:r>
      <w:r w:rsidRPr="00436702">
        <w:rPr>
          <w:rFonts w:ascii="Bahnschrift" w:hAnsi="Bahnschrift"/>
        </w:rPr>
        <w:lastRenderedPageBreak/>
        <w:t>standards-and-guidance/sector-standards/construction-standards/rics-cost-prediction-professional-statement-global-1st-edition</w:t>
      </w:r>
    </w:p>
    <w:p w14:paraId="03868002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59E975A3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Rosel, T. (2025). </w:t>
      </w:r>
      <w:r w:rsidRPr="00436702">
        <w:rPr>
          <w:rFonts w:ascii="Bahnschrift" w:hAnsi="Bahnschrift"/>
          <w:i/>
          <w:iCs/>
        </w:rPr>
        <w:t xml:space="preserve">DPWH launches digital platform to streamline contractor transactions. </w:t>
      </w:r>
      <w:r w:rsidRPr="00436702">
        <w:rPr>
          <w:rFonts w:ascii="Bahnschrift" w:hAnsi="Bahnschrift"/>
        </w:rPr>
        <w:t>Manila Bulletin. https://mb.com.ph/2025/2/24/dpwh-launches-digital-platform-to-streamline-contractor-transactions</w:t>
      </w:r>
    </w:p>
    <w:p w14:paraId="6C52CECC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3FD4471E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Siddiqui, F. H., </w:t>
      </w:r>
      <w:proofErr w:type="spellStart"/>
      <w:r w:rsidRPr="00436702">
        <w:rPr>
          <w:rFonts w:ascii="Bahnschrift" w:hAnsi="Bahnschrift"/>
        </w:rPr>
        <w:t>Abdekhodaee</w:t>
      </w:r>
      <w:proofErr w:type="spellEnd"/>
      <w:r w:rsidRPr="00436702">
        <w:rPr>
          <w:rFonts w:ascii="Bahnschrift" w:hAnsi="Bahnschrift"/>
        </w:rPr>
        <w:t xml:space="preserve">, A., &amp; </w:t>
      </w:r>
      <w:proofErr w:type="spellStart"/>
      <w:r w:rsidRPr="00436702">
        <w:rPr>
          <w:rFonts w:ascii="Bahnschrift" w:hAnsi="Bahnschrift"/>
        </w:rPr>
        <w:t>Thaheem</w:t>
      </w:r>
      <w:proofErr w:type="spellEnd"/>
      <w:r w:rsidRPr="00436702">
        <w:rPr>
          <w:rFonts w:ascii="Bahnschrift" w:hAnsi="Bahnschrift"/>
        </w:rPr>
        <w:t xml:space="preserve">, M. J. (2017). </w:t>
      </w:r>
      <w:r w:rsidRPr="00436702">
        <w:rPr>
          <w:rFonts w:ascii="Bahnschrift" w:hAnsi="Bahnschrift"/>
          <w:i/>
          <w:iCs/>
        </w:rPr>
        <w:t>Analysis and design of a seven-story residential building using advanced civil engineering software.</w:t>
      </w:r>
      <w:r w:rsidRPr="00436702">
        <w:rPr>
          <w:rFonts w:ascii="Bahnschrift" w:hAnsi="Bahnschrift"/>
        </w:rPr>
        <w:t xml:space="preserve"> Proceedings of the 2nd Pak-Turk International Conference on Emerging Technologies in the Field of Sciences and Engineering.</w:t>
      </w:r>
    </w:p>
    <w:p w14:paraId="4DB93006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5474461F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Stromberg, M. (2022). </w:t>
      </w:r>
      <w:r w:rsidRPr="00436702">
        <w:rPr>
          <w:rFonts w:ascii="Bahnschrift" w:hAnsi="Bahnschrift"/>
          <w:i/>
          <w:iCs/>
        </w:rPr>
        <w:t>Best construction technology examples for companies of all sizes.</w:t>
      </w:r>
      <w:r w:rsidRPr="00436702">
        <w:rPr>
          <w:rFonts w:ascii="Bahnschrift" w:hAnsi="Bahnschrift"/>
        </w:rPr>
        <w:t xml:space="preserve"> Construction Coverage. https://idealcrm.app/construction-business/best-construction-technology-examples-for-companies-of-all-sizes/</w:t>
      </w:r>
    </w:p>
    <w:p w14:paraId="0BB2FB57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6C60F78B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Varma A. K. V., T M., Asadi S. (2016). </w:t>
      </w:r>
      <w:r w:rsidRPr="00436702">
        <w:rPr>
          <w:rFonts w:ascii="Bahnschrift" w:hAnsi="Bahnschrift"/>
          <w:i/>
          <w:iCs/>
        </w:rPr>
        <w:t xml:space="preserve">A Critical Comparison of Quantity Estimation for Gated Community Construction Project Using Traditional Method Vs </w:t>
      </w:r>
      <w:proofErr w:type="spellStart"/>
      <w:r w:rsidRPr="00436702">
        <w:rPr>
          <w:rFonts w:ascii="Bahnschrift" w:hAnsi="Bahnschrift"/>
          <w:i/>
          <w:iCs/>
        </w:rPr>
        <w:t>PlanSwift</w:t>
      </w:r>
      <w:proofErr w:type="spellEnd"/>
      <w:r w:rsidRPr="00436702">
        <w:rPr>
          <w:rFonts w:ascii="Bahnschrift" w:hAnsi="Bahnschrift"/>
          <w:i/>
          <w:iCs/>
        </w:rPr>
        <w:t xml:space="preserve"> Software: A Case Study.</w:t>
      </w:r>
      <w:r w:rsidRPr="00436702">
        <w:rPr>
          <w:rFonts w:ascii="Bahnschrift" w:hAnsi="Bahnschrift"/>
        </w:rPr>
        <w:t xml:space="preserve"> https://www.academia.edu/31558328/A_CRITICAL_COMPARISON_OF_QUANTITY_ESTIMATION_FOR_GATED_COMMUNITY_CONSTRUCTION_PROJECT_USING_TRADITIONAL_METHOD_VS_PLAN_SWIFT_SOFTWARE_A_CASE_STUDY</w:t>
      </w:r>
    </w:p>
    <w:p w14:paraId="5F057F83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70F9B3B5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>Villaseñor, R. A. M. (2024). The public service digitalization in the Philippines: Towards a national program to capacitate digital frontliners</w:t>
      </w:r>
      <w:r w:rsidRPr="00436702">
        <w:rPr>
          <w:rFonts w:ascii="Bahnschrift" w:hAnsi="Bahnschrift"/>
          <w:i/>
          <w:iCs/>
        </w:rPr>
        <w:t>. Journal of Public Administration and Governance, 14</w:t>
      </w:r>
      <w:r w:rsidRPr="00436702">
        <w:rPr>
          <w:rFonts w:ascii="Bahnschrift" w:hAnsi="Bahnschrift"/>
        </w:rPr>
        <w:t>(2), 165. https://www.macrothink.org/journal/index.php/jpag/article/view/22106/pdf</w:t>
      </w:r>
    </w:p>
    <w:p w14:paraId="36700EE8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03F8A058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World Bank. (2023). </w:t>
      </w:r>
      <w:r w:rsidRPr="00436702">
        <w:rPr>
          <w:rFonts w:ascii="Bahnschrift" w:hAnsi="Bahnschrift"/>
          <w:i/>
          <w:iCs/>
        </w:rPr>
        <w:t>The World Bank supports reforms for increasing digital technology adoption in the Philippines.</w:t>
      </w:r>
      <w:r w:rsidRPr="00436702">
        <w:rPr>
          <w:rFonts w:ascii="Bahnschrift" w:hAnsi="Bahnschrift"/>
        </w:rPr>
        <w:t xml:space="preserve"> https://www.worldbank.org/en/news/press-release/2023/09/30/world-bank-supports-reforms-for-increasing-digital-technology-adoption-in-the-philippines </w:t>
      </w:r>
    </w:p>
    <w:p w14:paraId="742BFD13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5698A914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Westland, J. (2025). </w:t>
      </w:r>
      <w:r w:rsidRPr="00436702">
        <w:rPr>
          <w:rFonts w:ascii="Bahnschrift" w:hAnsi="Bahnschrift"/>
          <w:i/>
          <w:iCs/>
        </w:rPr>
        <w:t>The Triple Constraint in Project Management: Time, Scope &amp; Cost.</w:t>
      </w:r>
      <w:r w:rsidRPr="00436702">
        <w:rPr>
          <w:rFonts w:ascii="Bahnschrift" w:hAnsi="Bahnschrift"/>
        </w:rPr>
        <w:t xml:space="preserve"> </w:t>
      </w:r>
      <w:proofErr w:type="spellStart"/>
      <w:r w:rsidRPr="00436702">
        <w:rPr>
          <w:rFonts w:ascii="Bahnschrift" w:hAnsi="Bahnschrift"/>
        </w:rPr>
        <w:t>ProjectManager</w:t>
      </w:r>
      <w:proofErr w:type="spellEnd"/>
      <w:r w:rsidRPr="00436702">
        <w:rPr>
          <w:rFonts w:ascii="Bahnschrift" w:hAnsi="Bahnschrift"/>
        </w:rPr>
        <w:t>. https://www.projectmanager.com/blog/triple-constraint-project- management-time-scope-cost</w:t>
      </w:r>
    </w:p>
    <w:p w14:paraId="399B42C0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</w:p>
    <w:p w14:paraId="145C9B77" w14:textId="77777777" w:rsidR="00CC3039" w:rsidRPr="00436702" w:rsidRDefault="00CC3039" w:rsidP="00CC3039">
      <w:pPr>
        <w:suppressLineNumbers/>
        <w:spacing w:after="0" w:line="240" w:lineRule="auto"/>
        <w:ind w:left="851" w:hanging="851"/>
        <w:jc w:val="both"/>
        <w:rPr>
          <w:rFonts w:ascii="Bahnschrift" w:hAnsi="Bahnschrift"/>
        </w:rPr>
      </w:pPr>
      <w:r w:rsidRPr="00436702">
        <w:rPr>
          <w:rFonts w:ascii="Bahnschrift" w:hAnsi="Bahnschrift"/>
        </w:rPr>
        <w:t xml:space="preserve">Zakaria, N., Ali, A. S., &amp; Yi, T. Y. (2020). Application of the Theory of Constraints in a Quantity Surveying Firm. </w:t>
      </w:r>
      <w:r w:rsidRPr="00436702">
        <w:rPr>
          <w:rFonts w:ascii="Bahnschrift" w:hAnsi="Bahnschrift"/>
          <w:i/>
          <w:iCs/>
        </w:rPr>
        <w:t>Journal of Building Performance.</w:t>
      </w:r>
      <w:r w:rsidRPr="00436702">
        <w:rPr>
          <w:rFonts w:ascii="Bahnschrift" w:hAnsi="Bahnschrift"/>
        </w:rPr>
        <w:t xml:space="preserve"> https://spaj.ukm.my/jsb/index.php/jbp/article/view/431/pdf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C7E26" w14:textId="77777777" w:rsidR="00716852" w:rsidRDefault="00716852" w:rsidP="00290EE2">
      <w:pPr>
        <w:spacing w:after="0" w:line="240" w:lineRule="auto"/>
      </w:pPr>
      <w:r>
        <w:separator/>
      </w:r>
    </w:p>
  </w:endnote>
  <w:endnote w:type="continuationSeparator" w:id="0">
    <w:p w14:paraId="202D5E2D" w14:textId="77777777" w:rsidR="00716852" w:rsidRDefault="0071685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56387" w14:textId="77777777" w:rsidR="00716852" w:rsidRDefault="00716852" w:rsidP="00290EE2">
      <w:pPr>
        <w:spacing w:after="0" w:line="240" w:lineRule="auto"/>
      </w:pPr>
      <w:r>
        <w:separator/>
      </w:r>
    </w:p>
  </w:footnote>
  <w:footnote w:type="continuationSeparator" w:id="0">
    <w:p w14:paraId="06D775D1" w14:textId="77777777" w:rsidR="00716852" w:rsidRDefault="0071685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16852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F0B51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CC3039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03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1036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2026-04-13T14:50:00Z</dcterms:modified>
</cp:coreProperties>
</file>