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EC6F7" w14:textId="77777777" w:rsidR="00392CF4" w:rsidRPr="005C663B" w:rsidRDefault="00392CF4" w:rsidP="00392CF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27A3F29C" w14:textId="77777777" w:rsidR="00392CF4" w:rsidRDefault="00392CF4" w:rsidP="00392CF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79F0E55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Bernardo, A. B. I. (2019). Parental involvement and Filipino students' academic success. </w:t>
      </w:r>
      <w:r w:rsidRPr="002B0065">
        <w:rPr>
          <w:rFonts w:ascii="Bahnschrift" w:hAnsi="Bahnschrift" w:cs="Times New Roman"/>
          <w:i/>
        </w:rPr>
        <w:t>Philippine Journal of Education, 94</w:t>
      </w:r>
      <w:r w:rsidRPr="002B0065">
        <w:rPr>
          <w:rFonts w:ascii="Bahnschrift" w:hAnsi="Bahnschrift" w:cs="Times New Roman"/>
        </w:rPr>
        <w:t>(2), 115–130.</w:t>
      </w:r>
    </w:p>
    <w:p w14:paraId="0BF5AD8C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6B0F7F17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Bowen, M. (1978). </w:t>
      </w:r>
      <w:r w:rsidRPr="002B0065">
        <w:rPr>
          <w:rFonts w:ascii="Bahnschrift" w:hAnsi="Bahnschrift" w:cs="Times New Roman"/>
          <w:i/>
        </w:rPr>
        <w:t>Family therapy in clinical practice</w:t>
      </w:r>
      <w:r w:rsidRPr="002B0065">
        <w:rPr>
          <w:rFonts w:ascii="Bahnschrift" w:hAnsi="Bahnschrift" w:cs="Times New Roman"/>
        </w:rPr>
        <w:t>. Jason Aronson.</w:t>
      </w:r>
    </w:p>
    <w:p w14:paraId="4C8B8E24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20D8CD6D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Braun, V., &amp; Clarke, V. (2006). Using thematic analysis in psychology. </w:t>
      </w:r>
      <w:r w:rsidRPr="002B0065">
        <w:rPr>
          <w:rFonts w:ascii="Bahnschrift" w:hAnsi="Bahnschrift" w:cs="Times New Roman"/>
          <w:i/>
        </w:rPr>
        <w:t>Qualitative</w:t>
      </w:r>
      <w:r w:rsidRPr="002B0065">
        <w:rPr>
          <w:rFonts w:ascii="Bahnschrift" w:hAnsi="Bahnschrift" w:cs="Times New Roman"/>
        </w:rPr>
        <w:t xml:space="preserve"> </w:t>
      </w:r>
      <w:r w:rsidRPr="002B0065">
        <w:rPr>
          <w:rFonts w:ascii="Bahnschrift" w:hAnsi="Bahnschrift" w:cs="Times New Roman"/>
          <w:i/>
        </w:rPr>
        <w:t>Research in Psychology, 3</w:t>
      </w:r>
      <w:r w:rsidRPr="002B0065">
        <w:rPr>
          <w:rFonts w:ascii="Bahnschrift" w:hAnsi="Bahnschrift" w:cs="Times New Roman"/>
        </w:rPr>
        <w:t>(2), 77–101. https://doi.org/10.1191/1478088706qp063oa</w:t>
      </w:r>
    </w:p>
    <w:p w14:paraId="384D99FA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1418DB52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Chen, M., &amp; Mok, I. A. C. (2023). Perceived parental involvement influences students’ academic buoyancy and adaptability: The mediating roles of goal orientations. </w:t>
      </w:r>
      <w:r w:rsidRPr="002B0065">
        <w:rPr>
          <w:rFonts w:ascii="Bahnschrift" w:hAnsi="Bahnschrift" w:cs="Times New Roman"/>
          <w:i/>
        </w:rPr>
        <w:t>Frontiers in Psychology, 14</w:t>
      </w:r>
      <w:r w:rsidRPr="002B0065">
        <w:rPr>
          <w:rFonts w:ascii="Bahnschrift" w:hAnsi="Bahnschrift" w:cs="Times New Roman"/>
        </w:rPr>
        <w:t xml:space="preserve">, 1248602. </w:t>
      </w:r>
      <w:r w:rsidRPr="00494036">
        <w:rPr>
          <w:rFonts w:ascii="Bahnschrift" w:hAnsi="Bahnschrift" w:cs="Times New Roman"/>
          <w:sz w:val="20"/>
          <w:szCs w:val="20"/>
        </w:rPr>
        <w:t>https://doi.org/10.3389/fpsyg.2023.1248602</w:t>
      </w:r>
    </w:p>
    <w:p w14:paraId="18A2A7EB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33108EA8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Colorafi, K. J., &amp; Evans, B. (2016). Qualitative descriptive methods in health science research. </w:t>
      </w:r>
      <w:r w:rsidRPr="002B0065">
        <w:rPr>
          <w:rFonts w:ascii="Bahnschrift" w:hAnsi="Bahnschrift" w:cs="Times New Roman"/>
          <w:i/>
        </w:rPr>
        <w:t>Health Environments Research &amp; Design Journal, 9</w:t>
      </w:r>
      <w:r w:rsidRPr="002B0065">
        <w:rPr>
          <w:rFonts w:ascii="Bahnschrift" w:hAnsi="Bahnschrift" w:cs="Times New Roman"/>
        </w:rPr>
        <w:t>(4), 16–25. https://doi.org/10.1177/1937586715614171</w:t>
      </w:r>
    </w:p>
    <w:p w14:paraId="1D3D83EC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5BFAB3BF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Creswell, J. W., &amp; Poth, C. N. (2018). </w:t>
      </w:r>
      <w:r w:rsidRPr="002B0065">
        <w:rPr>
          <w:rFonts w:ascii="Bahnschrift" w:hAnsi="Bahnschrift" w:cs="Times New Roman"/>
          <w:i/>
        </w:rPr>
        <w:t>Qualitative inquiry and research design: Choosing among five approaches</w:t>
      </w:r>
      <w:r w:rsidRPr="002B0065">
        <w:rPr>
          <w:rFonts w:ascii="Bahnschrift" w:hAnsi="Bahnschrift" w:cs="Times New Roman"/>
        </w:rPr>
        <w:t xml:space="preserve"> (4th ed.). SAGE Publications. https://us.sagepub.com/en-us/nam/qualitative-inquiry-and-research-design/book246896</w:t>
      </w:r>
    </w:p>
    <w:p w14:paraId="3BCE9D60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00783070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de Souza, M. T., Araújo, L. C., Silva, A. E., Trotte, L. A. C., &amp; </w:t>
      </w:r>
      <w:proofErr w:type="spellStart"/>
      <w:r w:rsidRPr="002B0065">
        <w:rPr>
          <w:rFonts w:ascii="Bahnschrift" w:hAnsi="Bahnschrift" w:cs="Times New Roman"/>
        </w:rPr>
        <w:t>Gesteira</w:t>
      </w:r>
      <w:proofErr w:type="spellEnd"/>
      <w:r w:rsidRPr="002B0065">
        <w:rPr>
          <w:rFonts w:ascii="Bahnschrift" w:hAnsi="Bahnschrift" w:cs="Times New Roman"/>
        </w:rPr>
        <w:t xml:space="preserve">, E. C. R. (2024). Spirituality and religiosity in children, adolescents and their families in a vulnerable context: A scoping review. </w:t>
      </w:r>
      <w:r w:rsidRPr="002B0065">
        <w:rPr>
          <w:rFonts w:ascii="Bahnschrift" w:hAnsi="Bahnschrift" w:cs="Times New Roman"/>
          <w:i/>
        </w:rPr>
        <w:t>Revista Brasileira de Enfermagem, 77</w:t>
      </w:r>
      <w:r w:rsidRPr="002B0065">
        <w:rPr>
          <w:rFonts w:ascii="Bahnschrift" w:hAnsi="Bahnschrift" w:cs="Times New Roman"/>
        </w:rPr>
        <w:t>(5), e20230425. https://doi.org/10.1590/0034-7167-2023-0425</w:t>
      </w:r>
    </w:p>
    <w:p w14:paraId="5429A587" w14:textId="77777777" w:rsidR="00392CF4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1DE6F3E2" w14:textId="417F854D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Epstein, J. L. (1995). School/family/community partnerships. </w:t>
      </w:r>
      <w:r w:rsidRPr="002B0065">
        <w:rPr>
          <w:rFonts w:ascii="Bahnschrift" w:hAnsi="Bahnschrift" w:cs="Times New Roman"/>
          <w:i/>
        </w:rPr>
        <w:t xml:space="preserve">Phi Delta </w:t>
      </w:r>
      <w:proofErr w:type="spellStart"/>
      <w:r w:rsidRPr="002B0065">
        <w:rPr>
          <w:rFonts w:ascii="Bahnschrift" w:hAnsi="Bahnschrift" w:cs="Times New Roman"/>
          <w:i/>
        </w:rPr>
        <w:t>Kappan</w:t>
      </w:r>
      <w:proofErr w:type="spellEnd"/>
      <w:r w:rsidRPr="002B0065">
        <w:rPr>
          <w:rFonts w:ascii="Bahnschrift" w:hAnsi="Bahnschrift" w:cs="Times New Roman"/>
          <w:i/>
        </w:rPr>
        <w:t>, 76</w:t>
      </w:r>
      <w:r w:rsidRPr="002B0065">
        <w:rPr>
          <w:rFonts w:ascii="Bahnschrift" w:hAnsi="Bahnschrift" w:cs="Times New Roman"/>
        </w:rPr>
        <w:t>(9), 701–712.</w:t>
      </w:r>
    </w:p>
    <w:p w14:paraId="4026EB9C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3029A217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Garcia, A. S., &amp; Ocampo, D. M. (2020). The meanings and ways of parental involvement among low-income Filipinos. </w:t>
      </w:r>
      <w:r w:rsidRPr="002B0065">
        <w:rPr>
          <w:rFonts w:ascii="Bahnschrift" w:hAnsi="Bahnschrift" w:cs="Times New Roman"/>
          <w:i/>
        </w:rPr>
        <w:t>Early Childhood Research Quarterly, 53</w:t>
      </w:r>
      <w:r w:rsidRPr="002B0065">
        <w:rPr>
          <w:rFonts w:ascii="Bahnschrift" w:hAnsi="Bahnschrift" w:cs="Times New Roman"/>
        </w:rPr>
        <w:t>, 343–354. https://doi.org/10.1016/j.ecresq.2020.05.013</w:t>
      </w:r>
    </w:p>
    <w:p w14:paraId="483C296B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470DB846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Guo, J., &amp; Zhao, B. (2025). Relationship between parental school involvement and its barriers among parents of students in grades 4 to 9: Based on latent class and correspondence analyses. </w:t>
      </w:r>
      <w:r w:rsidRPr="002B0065">
        <w:rPr>
          <w:rFonts w:ascii="Bahnschrift" w:hAnsi="Bahnschrift" w:cs="Times New Roman"/>
          <w:i/>
        </w:rPr>
        <w:t>BMC Psychology, 13</w:t>
      </w:r>
      <w:r w:rsidRPr="002B0065">
        <w:rPr>
          <w:rFonts w:ascii="Bahnschrift" w:hAnsi="Bahnschrift" w:cs="Times New Roman"/>
        </w:rPr>
        <w:t>, 106. https://doi.org/10.1186/s40359-025-02389-6</w:t>
      </w:r>
    </w:p>
    <w:p w14:paraId="74633D6D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1E38834C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Janssen, L. H. C., </w:t>
      </w:r>
      <w:proofErr w:type="spellStart"/>
      <w:r w:rsidRPr="002B0065">
        <w:rPr>
          <w:rFonts w:ascii="Bahnschrift" w:hAnsi="Bahnschrift" w:cs="Times New Roman"/>
        </w:rPr>
        <w:t>Beyens</w:t>
      </w:r>
      <w:proofErr w:type="spellEnd"/>
      <w:r w:rsidRPr="002B0065">
        <w:rPr>
          <w:rFonts w:ascii="Bahnschrift" w:hAnsi="Bahnschrift" w:cs="Times New Roman"/>
        </w:rPr>
        <w:t xml:space="preserve">, I., Bij de </w:t>
      </w:r>
      <w:proofErr w:type="spellStart"/>
      <w:r w:rsidRPr="002B0065">
        <w:rPr>
          <w:rFonts w:ascii="Bahnschrift" w:hAnsi="Bahnschrift" w:cs="Times New Roman"/>
        </w:rPr>
        <w:t>Vaate</w:t>
      </w:r>
      <w:proofErr w:type="spellEnd"/>
      <w:r w:rsidRPr="002B0065">
        <w:rPr>
          <w:rFonts w:ascii="Bahnschrift" w:hAnsi="Bahnschrift" w:cs="Times New Roman"/>
        </w:rPr>
        <w:t xml:space="preserve">, N. A. J. D., van der Wal, A., Valkenburg, P. M., &amp; </w:t>
      </w:r>
      <w:proofErr w:type="spellStart"/>
      <w:r w:rsidRPr="002B0065">
        <w:rPr>
          <w:rFonts w:ascii="Bahnschrift" w:hAnsi="Bahnschrift" w:cs="Times New Roman"/>
        </w:rPr>
        <w:t>Keijsers</w:t>
      </w:r>
      <w:proofErr w:type="spellEnd"/>
      <w:r w:rsidRPr="002B0065">
        <w:rPr>
          <w:rFonts w:ascii="Bahnschrift" w:hAnsi="Bahnschrift" w:cs="Times New Roman"/>
        </w:rPr>
        <w:t xml:space="preserve">, L. (2024). Parent-adolescent communication in a digital world: A 100-day diary study. </w:t>
      </w:r>
      <w:r w:rsidRPr="002B0065">
        <w:rPr>
          <w:rFonts w:ascii="Bahnschrift" w:hAnsi="Bahnschrift" w:cs="Times New Roman"/>
          <w:i/>
        </w:rPr>
        <w:t>Child Development, 96</w:t>
      </w:r>
      <w:r w:rsidRPr="002B0065">
        <w:rPr>
          <w:rFonts w:ascii="Bahnschrift" w:hAnsi="Bahnschrift" w:cs="Times New Roman"/>
        </w:rPr>
        <w:t>(2), 736–751. https://doi.org/10.1111/cdev.14203</w:t>
      </w:r>
    </w:p>
    <w:p w14:paraId="7911C875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3A442624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Kim, M. H., Jung, N., &amp; Wulandari, L. (2022). Parenting in a 24/7 economy: Mothers’ non-standard work schedules and involvement in children’s education. </w:t>
      </w:r>
      <w:r w:rsidRPr="002B0065">
        <w:rPr>
          <w:rFonts w:ascii="Bahnschrift" w:hAnsi="Bahnschrift" w:cs="Times New Roman"/>
          <w:i/>
        </w:rPr>
        <w:t>Frontiers in Psychology, 13</w:t>
      </w:r>
      <w:r w:rsidRPr="002B0065">
        <w:rPr>
          <w:rFonts w:ascii="Bahnschrift" w:hAnsi="Bahnschrift" w:cs="Times New Roman"/>
        </w:rPr>
        <w:t xml:space="preserve">, 905226. </w:t>
      </w:r>
      <w:r w:rsidRPr="00494036">
        <w:rPr>
          <w:rFonts w:ascii="Bahnschrift" w:hAnsi="Bahnschrift" w:cs="Times New Roman"/>
          <w:sz w:val="21"/>
          <w:szCs w:val="21"/>
        </w:rPr>
        <w:t>https://doi.org/10.3389/fpsyg.2022.905226</w:t>
      </w:r>
    </w:p>
    <w:p w14:paraId="637813CF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109CD926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Liu, Y., Song, Y., Wu, Y., Lu, H., Gao, Y., Tang, J., &amp; Zheng, X. (2024). Association between parental educational involvement and adolescent depressive symptoms: A systematic review </w:t>
      </w:r>
      <w:r w:rsidRPr="002B0065">
        <w:rPr>
          <w:rFonts w:ascii="Bahnschrift" w:hAnsi="Bahnschrift" w:cs="Times New Roman"/>
        </w:rPr>
        <w:lastRenderedPageBreak/>
        <w:t xml:space="preserve">and meta-analysis. </w:t>
      </w:r>
      <w:r w:rsidRPr="002B0065">
        <w:rPr>
          <w:rFonts w:ascii="Bahnschrift" w:hAnsi="Bahnschrift" w:cs="Times New Roman"/>
          <w:i/>
        </w:rPr>
        <w:t>BMC Psychology, 12</w:t>
      </w:r>
      <w:r w:rsidRPr="002B0065">
        <w:rPr>
          <w:rFonts w:ascii="Bahnschrift" w:hAnsi="Bahnschrift" w:cs="Times New Roman"/>
        </w:rPr>
        <w:t>, 538. https://doi.org/10.1186/s40359-024-02039-3</w:t>
      </w:r>
    </w:p>
    <w:p w14:paraId="6C433E53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6ABAE6D8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Masten, A. S. (2001). Ordinary magic: Resilience processes in development. </w:t>
      </w:r>
      <w:r w:rsidRPr="002B0065">
        <w:rPr>
          <w:rFonts w:ascii="Bahnschrift" w:hAnsi="Bahnschrift" w:cs="Times New Roman"/>
          <w:i/>
        </w:rPr>
        <w:t>American Psychologist, 56</w:t>
      </w:r>
      <w:r w:rsidRPr="002B0065">
        <w:rPr>
          <w:rFonts w:ascii="Bahnschrift" w:hAnsi="Bahnschrift" w:cs="Times New Roman"/>
        </w:rPr>
        <w:t>(3), 227–238. https://doi.org/10.1037/0003-066X.56.3.227</w:t>
      </w:r>
    </w:p>
    <w:p w14:paraId="1F36CD81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147689F5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Masten, A. S. (2014). </w:t>
      </w:r>
      <w:r w:rsidRPr="002B0065">
        <w:rPr>
          <w:rFonts w:ascii="Bahnschrift" w:hAnsi="Bahnschrift" w:cs="Times New Roman"/>
          <w:i/>
        </w:rPr>
        <w:t>Resilience in children</w:t>
      </w:r>
      <w:r w:rsidRPr="002B0065">
        <w:rPr>
          <w:rFonts w:ascii="Bahnschrift" w:hAnsi="Bahnschrift" w:cs="Times New Roman"/>
        </w:rPr>
        <w:t>. In the Oxford handbook of human development and culture (pp. 37–52). Oxford University Press.</w:t>
      </w:r>
    </w:p>
    <w:p w14:paraId="22974968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20E7E69C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Reyes, M. C. (2020). The meanings and ways of parental involvement among low-income Filipino parents. </w:t>
      </w:r>
      <w:r w:rsidRPr="002B0065">
        <w:rPr>
          <w:rFonts w:ascii="Bahnschrift" w:hAnsi="Bahnschrift" w:cs="Times New Roman"/>
          <w:i/>
        </w:rPr>
        <w:t>Early Child Development and Care, 190</w:t>
      </w:r>
      <w:r w:rsidRPr="002B0065">
        <w:rPr>
          <w:rFonts w:ascii="Bahnschrift" w:hAnsi="Bahnschrift" w:cs="Times New Roman"/>
        </w:rPr>
        <w:t>(11), 1730–1742. https://doi.org/10.1080/03004430.2018.1538132</w:t>
      </w:r>
    </w:p>
    <w:p w14:paraId="7B86C19D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7BBEA728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>Sandelowski, M. (2000). Whatever happened to qualitative description?</w:t>
      </w:r>
      <w:r w:rsidRPr="002B0065">
        <w:rPr>
          <w:rFonts w:ascii="Bahnschrift" w:hAnsi="Bahnschrift" w:cs="Times New Roman"/>
          <w:i/>
        </w:rPr>
        <w:t xml:space="preserve"> Research in Nursing &amp; Health, 23</w:t>
      </w:r>
      <w:r w:rsidRPr="002B0065">
        <w:rPr>
          <w:rFonts w:ascii="Bahnschrift" w:hAnsi="Bahnschrift" w:cs="Times New Roman"/>
        </w:rPr>
        <w:t>(4), 334–340. https://doi.org/10.1002/1098-240X(200008)23:4</w:t>
      </w:r>
    </w:p>
    <w:p w14:paraId="5C1FA4F0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45076B52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Suud, F. M., </w:t>
      </w:r>
      <w:proofErr w:type="spellStart"/>
      <w:r w:rsidRPr="002B0065">
        <w:rPr>
          <w:rFonts w:ascii="Bahnschrift" w:hAnsi="Bahnschrift" w:cs="Times New Roman"/>
        </w:rPr>
        <w:t>Agilkaya</w:t>
      </w:r>
      <w:proofErr w:type="spellEnd"/>
      <w:r w:rsidRPr="002B0065">
        <w:rPr>
          <w:rFonts w:ascii="Bahnschrift" w:hAnsi="Bahnschrift" w:cs="Times New Roman"/>
        </w:rPr>
        <w:t xml:space="preserve">-Sahin, Z., Na’imah, T., Azhar, M., &amp; </w:t>
      </w:r>
      <w:proofErr w:type="spellStart"/>
      <w:r w:rsidRPr="002B0065">
        <w:rPr>
          <w:rFonts w:ascii="Bahnschrift" w:hAnsi="Bahnschrift" w:cs="Times New Roman"/>
        </w:rPr>
        <w:t>Kibtiyah</w:t>
      </w:r>
      <w:proofErr w:type="spellEnd"/>
      <w:r w:rsidRPr="002B0065">
        <w:rPr>
          <w:rFonts w:ascii="Bahnschrift" w:hAnsi="Bahnschrift" w:cs="Times New Roman"/>
        </w:rPr>
        <w:t xml:space="preserve">, M. (2024). The impact of family social support on academic resilience in Indonesian and Turkish students: The mediating role of self-regulated learning. </w:t>
      </w:r>
      <w:r w:rsidRPr="002B0065">
        <w:rPr>
          <w:rFonts w:ascii="Bahnschrift" w:hAnsi="Bahnschrift" w:cs="Times New Roman"/>
          <w:i/>
        </w:rPr>
        <w:t>International Journal of Adolescence and Youth, 29</w:t>
      </w:r>
      <w:r w:rsidRPr="002B0065">
        <w:rPr>
          <w:rFonts w:ascii="Bahnschrift" w:hAnsi="Bahnschrift" w:cs="Times New Roman"/>
        </w:rPr>
        <w:t>(1), 2361725. https://doi.org/10.1080/02673843.2024.2361725</w:t>
      </w:r>
    </w:p>
    <w:p w14:paraId="48AD045A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308CC930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Ungar, M. (2008). Resilience across cultures. </w:t>
      </w:r>
      <w:r w:rsidRPr="002B0065">
        <w:rPr>
          <w:rFonts w:ascii="Bahnschrift" w:hAnsi="Bahnschrift" w:cs="Times New Roman"/>
          <w:i/>
        </w:rPr>
        <w:t>British Journal of Social Work, 38</w:t>
      </w:r>
      <w:r w:rsidRPr="002B0065">
        <w:rPr>
          <w:rFonts w:ascii="Bahnschrift" w:hAnsi="Bahnschrift" w:cs="Times New Roman"/>
        </w:rPr>
        <w:t>(2), 218–235. https://doi.org/10.1093/bjsw/bcl343</w:t>
      </w:r>
    </w:p>
    <w:p w14:paraId="240EFDC5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6E2A4568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Werner, E. E., &amp; Smith, R. S. (2001). </w:t>
      </w:r>
      <w:r w:rsidRPr="002B0065">
        <w:rPr>
          <w:rFonts w:ascii="Bahnschrift" w:hAnsi="Bahnschrift" w:cs="Times New Roman"/>
          <w:i/>
        </w:rPr>
        <w:t>Journeys from childhood to midlife: Risk, resilience, and recovery</w:t>
      </w:r>
      <w:r w:rsidRPr="002B0065">
        <w:rPr>
          <w:rFonts w:ascii="Bahnschrift" w:hAnsi="Bahnschrift" w:cs="Times New Roman"/>
        </w:rPr>
        <w:t>. Cornell University Press.</w:t>
      </w:r>
    </w:p>
    <w:p w14:paraId="66B594A0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</w:p>
    <w:p w14:paraId="5F13A30D" w14:textId="77777777" w:rsidR="00392CF4" w:rsidRPr="002B0065" w:rsidRDefault="00392CF4" w:rsidP="00392CF4">
      <w:pPr>
        <w:spacing w:after="0" w:line="240" w:lineRule="auto"/>
        <w:ind w:left="720" w:hanging="720"/>
        <w:jc w:val="both"/>
        <w:rPr>
          <w:rFonts w:ascii="Bahnschrift" w:hAnsi="Bahnschrift" w:cs="Times New Roman"/>
        </w:rPr>
      </w:pPr>
      <w:r w:rsidRPr="002B0065">
        <w:rPr>
          <w:rFonts w:ascii="Bahnschrift" w:hAnsi="Bahnschrift" w:cs="Times New Roman"/>
        </w:rPr>
        <w:t xml:space="preserve">Zhou, T., Liu, L., Chen, K., Hu, J., &amp; Shang, Z. (2025). Parent-adolescent emotional communication patterns and adolescent depressive symptoms: A dyadic, mixed methods study. </w:t>
      </w:r>
      <w:r w:rsidRPr="002B0065">
        <w:rPr>
          <w:rFonts w:ascii="Bahnschrift" w:hAnsi="Bahnschrift" w:cs="Times New Roman"/>
          <w:i/>
        </w:rPr>
        <w:t>Journal of Research on Adolescence, 35</w:t>
      </w:r>
      <w:r w:rsidRPr="002B0065">
        <w:rPr>
          <w:rFonts w:ascii="Bahnschrift" w:hAnsi="Bahnschrift" w:cs="Times New Roman"/>
        </w:rPr>
        <w:t>(1), e70010. https://doi.org/10.1111/jora.70010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E723B" w14:textId="77777777" w:rsidR="005B21F6" w:rsidRDefault="005B21F6" w:rsidP="00290EE2">
      <w:pPr>
        <w:spacing w:after="0" w:line="240" w:lineRule="auto"/>
      </w:pPr>
      <w:r>
        <w:separator/>
      </w:r>
    </w:p>
  </w:endnote>
  <w:endnote w:type="continuationSeparator" w:id="0">
    <w:p w14:paraId="34F1B899" w14:textId="77777777" w:rsidR="005B21F6" w:rsidRDefault="005B21F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3DB66" w14:textId="77777777" w:rsidR="005B21F6" w:rsidRDefault="005B21F6" w:rsidP="00290EE2">
      <w:pPr>
        <w:spacing w:after="0" w:line="240" w:lineRule="auto"/>
      </w:pPr>
      <w:r>
        <w:separator/>
      </w:r>
    </w:p>
  </w:footnote>
  <w:footnote w:type="continuationSeparator" w:id="0">
    <w:p w14:paraId="3308328A" w14:textId="77777777" w:rsidR="005B21F6" w:rsidRDefault="005B21F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D330A"/>
    <w:rsid w:val="002D3698"/>
    <w:rsid w:val="002F25AC"/>
    <w:rsid w:val="00330D2C"/>
    <w:rsid w:val="00370561"/>
    <w:rsid w:val="00376F42"/>
    <w:rsid w:val="003850EC"/>
    <w:rsid w:val="00392CF4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B21F6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910E7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CF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2026-04-13T14:52:00Z</dcterms:modified>
</cp:coreProperties>
</file>