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BE7562" w14:textId="77777777" w:rsidR="008537CC" w:rsidRPr="007D2BBC" w:rsidRDefault="008537CC" w:rsidP="008537CC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2BBC">
        <w:rPr>
          <w:rFonts w:ascii="Arial Rounded MT Bold" w:hAnsi="Arial Rounded MT Bold"/>
          <w:b/>
          <w:bCs/>
        </w:rPr>
        <w:t>REFERENCES</w:t>
      </w:r>
    </w:p>
    <w:p w14:paraId="0DA9DB04" w14:textId="77777777" w:rsidR="008537CC" w:rsidRDefault="008537CC" w:rsidP="008537CC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843D496" w14:textId="77777777" w:rsidR="008537CC" w:rsidRDefault="008537CC" w:rsidP="008537C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516CF">
        <w:rPr>
          <w:rFonts w:ascii="Bahnschrift" w:hAnsi="Bahnschrift"/>
        </w:rPr>
        <w:t xml:space="preserve">Business Literacy Institute. (2000). </w:t>
      </w:r>
      <w:r w:rsidRPr="00B553AD">
        <w:rPr>
          <w:rFonts w:ascii="Bahnschrift" w:hAnsi="Bahnschrift"/>
          <w:i/>
          <w:iCs/>
        </w:rPr>
        <w:t>Organizational impact of business literacy training.</w:t>
      </w:r>
      <w:r w:rsidRPr="00B553AD">
        <w:rPr>
          <w:rFonts w:ascii="Bahnschrift" w:hAnsi="Bahnschrift"/>
        </w:rPr>
        <w:t xml:space="preserve"> Business Literacy Institute.</w:t>
      </w:r>
    </w:p>
    <w:p w14:paraId="6D3F57CE" w14:textId="77777777" w:rsidR="008537CC" w:rsidRDefault="008537CC" w:rsidP="008537C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2186775" w14:textId="77777777" w:rsidR="008537CC" w:rsidRPr="00F868A2" w:rsidRDefault="008537CC" w:rsidP="008537C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868A2">
        <w:rPr>
          <w:rFonts w:ascii="Bahnschrift" w:hAnsi="Bahnschrift"/>
        </w:rPr>
        <w:t>Barongan</w:t>
      </w:r>
      <w:proofErr w:type="spellEnd"/>
      <w:r w:rsidRPr="00F868A2">
        <w:rPr>
          <w:rFonts w:ascii="Bahnschrift" w:hAnsi="Bahnschrift"/>
        </w:rPr>
        <w:t xml:space="preserve">, C. A., &amp; Claudio, L. G. (2025). Business literacy and entrepreneurial innovation among young entrepreneurs. </w:t>
      </w:r>
      <w:r w:rsidRPr="00F868A2">
        <w:rPr>
          <w:rFonts w:ascii="Bahnschrift" w:hAnsi="Bahnschrift"/>
          <w:i/>
          <w:iCs/>
        </w:rPr>
        <w:t>Journal of Entrepreneurship and Business</w:t>
      </w:r>
      <w:r w:rsidRPr="00F868A2">
        <w:rPr>
          <w:rFonts w:ascii="Bahnschrift" w:hAnsi="Bahnschrift"/>
        </w:rPr>
        <w:t xml:space="preserve"> I</w:t>
      </w:r>
      <w:r w:rsidRPr="00F868A2">
        <w:rPr>
          <w:rFonts w:ascii="Bahnschrift" w:hAnsi="Bahnschrift"/>
          <w:i/>
          <w:iCs/>
        </w:rPr>
        <w:t>nnovation</w:t>
      </w:r>
      <w:r w:rsidRPr="00F868A2">
        <w:rPr>
          <w:rFonts w:ascii="Bahnschrift" w:hAnsi="Bahnschrift"/>
        </w:rPr>
        <w:t>, 12(1), 45–60. (Please verify details)</w:t>
      </w:r>
    </w:p>
    <w:p w14:paraId="6D45C373" w14:textId="77777777" w:rsidR="008537CC" w:rsidRPr="00F868A2" w:rsidRDefault="008537CC" w:rsidP="008537C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8680BB7" w14:textId="77777777" w:rsidR="008537CC" w:rsidRDefault="008537CC" w:rsidP="008537C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868A2">
        <w:rPr>
          <w:rFonts w:ascii="Bahnschrift" w:hAnsi="Bahnschrift"/>
        </w:rPr>
        <w:t xml:space="preserve">Becker, G. S. (1993). </w:t>
      </w:r>
      <w:r w:rsidRPr="00F868A2">
        <w:rPr>
          <w:rFonts w:ascii="Bahnschrift" w:hAnsi="Bahnschrift"/>
          <w:i/>
          <w:iCs/>
        </w:rPr>
        <w:t>Human capital: A theoretical and empirical analysis, with special reference to education</w:t>
      </w:r>
      <w:r w:rsidRPr="00F868A2">
        <w:rPr>
          <w:rFonts w:ascii="Bahnschrift" w:hAnsi="Bahnschrift"/>
        </w:rPr>
        <w:t xml:space="preserve"> (3rd ed.). University of Chicago Press.</w:t>
      </w:r>
    </w:p>
    <w:p w14:paraId="3A96258D" w14:textId="77777777" w:rsidR="008537CC" w:rsidRDefault="008537CC" w:rsidP="008537C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D2B634C" w14:textId="77777777" w:rsidR="008537CC" w:rsidRDefault="008537CC" w:rsidP="008537C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868A2">
        <w:rPr>
          <w:rFonts w:ascii="Bahnschrift" w:hAnsi="Bahnschrift"/>
        </w:rPr>
        <w:t xml:space="preserve">Creswell, J. W. (2014). </w:t>
      </w:r>
      <w:r w:rsidRPr="00F868A2">
        <w:rPr>
          <w:rFonts w:ascii="Bahnschrift" w:hAnsi="Bahnschrift"/>
          <w:i/>
          <w:iCs/>
        </w:rPr>
        <w:t>Research design: Qualitative, quantitative, and mixed methods approaches</w:t>
      </w:r>
      <w:r w:rsidRPr="00F868A2">
        <w:rPr>
          <w:rFonts w:ascii="Bahnschrift" w:hAnsi="Bahnschrift"/>
        </w:rPr>
        <w:t xml:space="preserve"> (4th ed.). SAGE Publications.</w:t>
      </w:r>
    </w:p>
    <w:p w14:paraId="748D229D" w14:textId="77777777" w:rsidR="008537CC" w:rsidRDefault="008537CC" w:rsidP="008537C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575D03A" w14:textId="77777777" w:rsidR="008537CC" w:rsidRPr="00F868A2" w:rsidRDefault="008537CC" w:rsidP="008537C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868A2">
        <w:rPr>
          <w:rFonts w:ascii="Bahnschrift" w:hAnsi="Bahnschrift"/>
        </w:rPr>
        <w:t xml:space="preserve">Drucker, P. F. (1954). </w:t>
      </w:r>
      <w:r w:rsidRPr="00F868A2">
        <w:rPr>
          <w:rFonts w:ascii="Bahnschrift" w:hAnsi="Bahnschrift"/>
          <w:i/>
          <w:iCs/>
        </w:rPr>
        <w:t>The practice of management</w:t>
      </w:r>
      <w:r w:rsidRPr="00F868A2">
        <w:rPr>
          <w:rFonts w:ascii="Bahnschrift" w:hAnsi="Bahnschrift"/>
        </w:rPr>
        <w:t>. Harper &amp; Row.</w:t>
      </w:r>
    </w:p>
    <w:p w14:paraId="73C23030" w14:textId="77777777" w:rsidR="008537CC" w:rsidRPr="00F868A2" w:rsidRDefault="008537CC" w:rsidP="008537C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BBF8996" w14:textId="77777777" w:rsidR="008537CC" w:rsidRPr="00F868A2" w:rsidRDefault="008537CC" w:rsidP="008537C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868A2">
        <w:rPr>
          <w:rFonts w:ascii="Bahnschrift" w:hAnsi="Bahnschrift"/>
        </w:rPr>
        <w:t xml:space="preserve">Fitrianda, M. I., </w:t>
      </w:r>
      <w:proofErr w:type="spellStart"/>
      <w:r w:rsidRPr="00F868A2">
        <w:rPr>
          <w:rFonts w:ascii="Bahnschrift" w:hAnsi="Bahnschrift"/>
        </w:rPr>
        <w:t>Sartika</w:t>
      </w:r>
      <w:proofErr w:type="spellEnd"/>
      <w:r w:rsidRPr="00F868A2">
        <w:rPr>
          <w:rFonts w:ascii="Bahnschrift" w:hAnsi="Bahnschrift"/>
        </w:rPr>
        <w:t xml:space="preserve">, D., &amp; Rahman, A. (2022). Entrepreneurial competencies and business literacy in community-based enterprises. </w:t>
      </w:r>
      <w:r w:rsidRPr="00F868A2">
        <w:rPr>
          <w:rFonts w:ascii="Bahnschrift" w:hAnsi="Bahnschrift"/>
          <w:i/>
          <w:iCs/>
        </w:rPr>
        <w:t>Journal of Small Business and Enterprise Development</w:t>
      </w:r>
      <w:r w:rsidRPr="00F868A2">
        <w:rPr>
          <w:rFonts w:ascii="Bahnschrift" w:hAnsi="Bahnschrift"/>
        </w:rPr>
        <w:t>, 29(3), 210–225. (Please verify details)</w:t>
      </w:r>
    </w:p>
    <w:p w14:paraId="7E0E2BE9" w14:textId="77777777" w:rsidR="008537CC" w:rsidRPr="00F868A2" w:rsidRDefault="008537CC" w:rsidP="008537C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0B7838F" w14:textId="77777777" w:rsidR="008537CC" w:rsidRPr="00B553AD" w:rsidRDefault="008537CC" w:rsidP="008537C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868A2">
        <w:rPr>
          <w:rFonts w:ascii="Bahnschrift" w:hAnsi="Bahnschrift"/>
        </w:rPr>
        <w:t>Helander, N. (2021). The role of education and experience in entrepreneurial competence development</w:t>
      </w:r>
      <w:r w:rsidRPr="00F868A2">
        <w:rPr>
          <w:rFonts w:ascii="Bahnschrift" w:hAnsi="Bahnschrift"/>
          <w:i/>
          <w:iCs/>
        </w:rPr>
        <w:t>. International Journal of Entrepreneurial Behavior &amp; Research</w:t>
      </w:r>
      <w:r w:rsidRPr="00F868A2">
        <w:rPr>
          <w:rFonts w:ascii="Bahnschrift" w:hAnsi="Bahnschrift"/>
        </w:rPr>
        <w:t>, 27(5), 1345–1362. (Please verify details)</w:t>
      </w:r>
    </w:p>
    <w:p w14:paraId="1B3EA672" w14:textId="77777777" w:rsidR="008537CC" w:rsidRPr="00B553AD" w:rsidRDefault="008537CC" w:rsidP="008537CC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D841E4F" w14:textId="77777777" w:rsidR="008537CC" w:rsidRPr="00B516CF" w:rsidRDefault="008537CC" w:rsidP="008537C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553AD">
        <w:rPr>
          <w:rFonts w:ascii="Bahnschrift" w:hAnsi="Bahnschrift"/>
        </w:rPr>
        <w:t xml:space="preserve">Manalo, M. (2022). </w:t>
      </w:r>
      <w:r w:rsidRPr="00B553AD">
        <w:rPr>
          <w:rFonts w:ascii="Bahnschrift" w:hAnsi="Bahnschrift"/>
          <w:i/>
          <w:iCs/>
        </w:rPr>
        <w:t>Why Filipino entrepreneurs are important for the economy.</w:t>
      </w:r>
      <w:r w:rsidRPr="00B553AD">
        <w:rPr>
          <w:rFonts w:ascii="Bahnschrift" w:hAnsi="Bahnschrift"/>
        </w:rPr>
        <w:t xml:space="preserve"> HICAPS Marketing </w:t>
      </w:r>
      <w:r w:rsidRPr="00B516CF">
        <w:rPr>
          <w:rFonts w:ascii="Bahnschrift" w:hAnsi="Bahnschrift"/>
        </w:rPr>
        <w:t>Corp. https://hicaps.com.ph/why-filipino-entrepreneurs-are-important-for-the-economy/</w:t>
      </w:r>
    </w:p>
    <w:p w14:paraId="608B9932" w14:textId="77777777" w:rsidR="008537CC" w:rsidRPr="00B516CF" w:rsidRDefault="008537CC" w:rsidP="008537C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6810940" w14:textId="77777777" w:rsidR="008537CC" w:rsidRPr="00B553AD" w:rsidRDefault="008537CC" w:rsidP="008537C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516CF">
        <w:rPr>
          <w:rFonts w:ascii="Bahnschrift" w:hAnsi="Bahnschrift"/>
        </w:rPr>
        <w:t xml:space="preserve">Manalo, J. V., &amp; </w:t>
      </w:r>
      <w:proofErr w:type="spellStart"/>
      <w:r w:rsidRPr="00B516CF">
        <w:rPr>
          <w:rFonts w:ascii="Bahnschrift" w:hAnsi="Bahnschrift"/>
        </w:rPr>
        <w:t>Pagayon</w:t>
      </w:r>
      <w:proofErr w:type="spellEnd"/>
      <w:r w:rsidRPr="00B516CF">
        <w:rPr>
          <w:rFonts w:ascii="Bahnschrift" w:hAnsi="Bahnschrift"/>
        </w:rPr>
        <w:t xml:space="preserve">, D. (2022). Viability assessment of </w:t>
      </w:r>
      <w:proofErr w:type="spellStart"/>
      <w:r w:rsidRPr="00B516CF">
        <w:rPr>
          <w:rFonts w:ascii="Bahnschrift" w:hAnsi="Bahnschrift"/>
        </w:rPr>
        <w:t>Guintas</w:t>
      </w:r>
      <w:proofErr w:type="spellEnd"/>
      <w:r w:rsidRPr="00B516CF">
        <w:rPr>
          <w:rFonts w:ascii="Bahnschrift" w:hAnsi="Bahnschrift"/>
        </w:rPr>
        <w:t xml:space="preserve"> River, </w:t>
      </w:r>
      <w:proofErr w:type="spellStart"/>
      <w:r w:rsidRPr="00B516CF">
        <w:rPr>
          <w:rFonts w:ascii="Bahnschrift" w:hAnsi="Bahnschrift"/>
        </w:rPr>
        <w:t>Barotac</w:t>
      </w:r>
      <w:proofErr w:type="spellEnd"/>
      <w:r w:rsidRPr="00B516CF">
        <w:rPr>
          <w:rFonts w:ascii="Bahnschrift" w:hAnsi="Bahnschrift"/>
        </w:rPr>
        <w:t xml:space="preserve"> Nuevo as potential river cruise community-based tourism: Basis for strategic tourism development framework. </w:t>
      </w:r>
      <w:r w:rsidRPr="00B553AD">
        <w:rPr>
          <w:rFonts w:ascii="Bahnschrift" w:hAnsi="Bahnschrift"/>
          <w:i/>
          <w:iCs/>
        </w:rPr>
        <w:t>International Journal of Multidisciplinary Research Analysis, Education and Development, 1</w:t>
      </w:r>
      <w:r w:rsidRPr="00B553AD">
        <w:rPr>
          <w:rFonts w:ascii="Bahnschrift" w:hAnsi="Bahnschrift"/>
        </w:rPr>
        <w:t>(1), 94–106. https://ijmraed.com/journal/index.php/info/article/view/9</w:t>
      </w:r>
    </w:p>
    <w:p w14:paraId="7F4CC047" w14:textId="77777777" w:rsidR="008537CC" w:rsidRPr="00B553AD" w:rsidRDefault="008537CC" w:rsidP="008537C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E795070" w14:textId="77777777" w:rsidR="008537CC" w:rsidRPr="00B553AD" w:rsidRDefault="008537CC" w:rsidP="008537C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553AD">
        <w:rPr>
          <w:rFonts w:ascii="Bahnschrift" w:hAnsi="Bahnschrift"/>
        </w:rPr>
        <w:t xml:space="preserve">Manalo, M. T., &amp; </w:t>
      </w:r>
      <w:proofErr w:type="spellStart"/>
      <w:r w:rsidRPr="00B553AD">
        <w:rPr>
          <w:rFonts w:ascii="Bahnschrift" w:hAnsi="Bahnschrift"/>
        </w:rPr>
        <w:t>Pagayon</w:t>
      </w:r>
      <w:proofErr w:type="spellEnd"/>
      <w:r w:rsidRPr="00B553AD">
        <w:rPr>
          <w:rFonts w:ascii="Bahnschrift" w:hAnsi="Bahnschrift"/>
        </w:rPr>
        <w:t>, J. R. (2022). Demographic factors and perception in tourism development planning</w:t>
      </w:r>
      <w:r w:rsidRPr="00B553AD">
        <w:rPr>
          <w:rFonts w:ascii="Bahnschrift" w:hAnsi="Bahnschrift"/>
          <w:i/>
          <w:iCs/>
        </w:rPr>
        <w:t>. Asian Journal of Tourism Studies, 5</w:t>
      </w:r>
      <w:r w:rsidRPr="00B553AD">
        <w:rPr>
          <w:rFonts w:ascii="Bahnschrift" w:hAnsi="Bahnschrift"/>
        </w:rPr>
        <w:t>(1), 22–35.</w:t>
      </w:r>
    </w:p>
    <w:p w14:paraId="4F0FC136" w14:textId="77777777" w:rsidR="008537CC" w:rsidRPr="00B553AD" w:rsidRDefault="008537CC" w:rsidP="008537CC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2A741D5E" w14:textId="77777777" w:rsidR="008537CC" w:rsidRPr="008A50D4" w:rsidRDefault="008537CC" w:rsidP="008537C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B553AD">
        <w:rPr>
          <w:rFonts w:ascii="Bahnschrift" w:hAnsi="Bahnschrift"/>
        </w:rPr>
        <w:t>Rioga</w:t>
      </w:r>
      <w:proofErr w:type="spellEnd"/>
      <w:r w:rsidRPr="00B553AD">
        <w:rPr>
          <w:rFonts w:ascii="Bahnschrift" w:hAnsi="Bahnschrift"/>
        </w:rPr>
        <w:t xml:space="preserve">, M., &amp; Manalo, J. V. (2022). Satisfaction and emotional responses as factors in behavioral intentions of new guests of DOT-accredited ecotourism destinations in Western Visayas. </w:t>
      </w:r>
      <w:r w:rsidRPr="00B553AD">
        <w:rPr>
          <w:rFonts w:ascii="Bahnschrift" w:hAnsi="Bahnschrift"/>
          <w:i/>
          <w:iCs/>
        </w:rPr>
        <w:t>International Journal of Multidisciplinary Research Analysis, Education and Development, 1</w:t>
      </w:r>
      <w:r w:rsidRPr="00B553AD">
        <w:rPr>
          <w:rFonts w:ascii="Bahnschrift" w:hAnsi="Bahnschrift"/>
        </w:rPr>
        <w:t>(1), 68</w:t>
      </w:r>
      <w:r w:rsidRPr="00B516CF">
        <w:rPr>
          <w:rFonts w:ascii="Bahnschrift" w:hAnsi="Bahnschrift"/>
        </w:rPr>
        <w:t>–77. https://ijmraed.com/journal/index.php/info/article/view/6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F0EDB0" w14:textId="77777777" w:rsidR="00387E6D" w:rsidRDefault="00387E6D" w:rsidP="00290EE2">
      <w:pPr>
        <w:spacing w:after="0" w:line="240" w:lineRule="auto"/>
      </w:pPr>
      <w:r>
        <w:separator/>
      </w:r>
    </w:p>
  </w:endnote>
  <w:endnote w:type="continuationSeparator" w:id="0">
    <w:p w14:paraId="2DFCA93D" w14:textId="77777777" w:rsidR="00387E6D" w:rsidRDefault="00387E6D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2AA09F" w14:textId="77777777" w:rsidR="00387E6D" w:rsidRDefault="00387E6D" w:rsidP="00290EE2">
      <w:pPr>
        <w:spacing w:after="0" w:line="240" w:lineRule="auto"/>
      </w:pPr>
      <w:r>
        <w:separator/>
      </w:r>
    </w:p>
  </w:footnote>
  <w:footnote w:type="continuationSeparator" w:id="0">
    <w:p w14:paraId="0FF2229D" w14:textId="77777777" w:rsidR="00387E6D" w:rsidRDefault="00387E6D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F54EA"/>
    <w:rsid w:val="001F5BD9"/>
    <w:rsid w:val="00211740"/>
    <w:rsid w:val="00222ABA"/>
    <w:rsid w:val="00246867"/>
    <w:rsid w:val="00290EE2"/>
    <w:rsid w:val="002D3698"/>
    <w:rsid w:val="00330D2C"/>
    <w:rsid w:val="00370561"/>
    <w:rsid w:val="00387E6D"/>
    <w:rsid w:val="003970FD"/>
    <w:rsid w:val="0044264E"/>
    <w:rsid w:val="00451A1D"/>
    <w:rsid w:val="00487414"/>
    <w:rsid w:val="004B00A8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805D1B"/>
    <w:rsid w:val="00814436"/>
    <w:rsid w:val="00847EF6"/>
    <w:rsid w:val="008537CC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A21F23"/>
    <w:rsid w:val="00A50563"/>
    <w:rsid w:val="00A949FE"/>
    <w:rsid w:val="00AB2C26"/>
    <w:rsid w:val="00AE2C6C"/>
    <w:rsid w:val="00AE75F0"/>
    <w:rsid w:val="00B52DD2"/>
    <w:rsid w:val="00BC682E"/>
    <w:rsid w:val="00C27D2D"/>
    <w:rsid w:val="00C4676A"/>
    <w:rsid w:val="00C80E04"/>
    <w:rsid w:val="00C833B7"/>
    <w:rsid w:val="00CC77F2"/>
    <w:rsid w:val="00D33289"/>
    <w:rsid w:val="00D56D5A"/>
    <w:rsid w:val="00D801F1"/>
    <w:rsid w:val="00D80679"/>
    <w:rsid w:val="00D86FE1"/>
    <w:rsid w:val="00DC7E96"/>
    <w:rsid w:val="00E00198"/>
    <w:rsid w:val="00E02438"/>
    <w:rsid w:val="00E1410E"/>
    <w:rsid w:val="00E441AA"/>
    <w:rsid w:val="00E5333A"/>
    <w:rsid w:val="00E5452F"/>
    <w:rsid w:val="00E84A47"/>
    <w:rsid w:val="00EA227F"/>
    <w:rsid w:val="00EC4E5D"/>
    <w:rsid w:val="00F335F1"/>
    <w:rsid w:val="00F34DCD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37CC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322</Words>
  <Characters>1839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32</cp:revision>
  <cp:lastPrinted>2026-02-21T05:03:00Z</cp:lastPrinted>
  <dcterms:created xsi:type="dcterms:W3CDTF">2025-12-03T11:08:00Z</dcterms:created>
  <dcterms:modified xsi:type="dcterms:W3CDTF">2026-04-21T18:03:00Z</dcterms:modified>
</cp:coreProperties>
</file>