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4402E" w14:textId="77777777" w:rsidR="003A2384" w:rsidRPr="000B5225" w:rsidRDefault="003A2384" w:rsidP="003A238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B5225">
        <w:rPr>
          <w:rFonts w:ascii="Arial Rounded MT Bold" w:hAnsi="Arial Rounded MT Bold"/>
          <w:b/>
          <w:bCs/>
        </w:rPr>
        <w:t>REFERENCES</w:t>
      </w:r>
    </w:p>
    <w:p w14:paraId="759ED3C3" w14:textId="77777777" w:rsidR="003A2384" w:rsidRPr="000B5225" w:rsidRDefault="003A2384" w:rsidP="003A238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92EE2BD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Becker, G. S. (1993). Human capital: A theoretical and empirical analysis, with special reference to education (3rd ed.). </w:t>
      </w:r>
      <w:r w:rsidRPr="000B5225">
        <w:rPr>
          <w:rFonts w:ascii="Bahnschrift" w:hAnsi="Bahnschrift"/>
          <w:i/>
          <w:iCs/>
        </w:rPr>
        <w:t>University of Chicago Press.</w:t>
      </w:r>
    </w:p>
    <w:p w14:paraId="46BD5316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295871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Department of Trade and Industry. (2020). </w:t>
      </w:r>
      <w:r w:rsidRPr="000B5225">
        <w:rPr>
          <w:rFonts w:ascii="Bahnschrift" w:hAnsi="Bahnschrift"/>
          <w:i/>
          <w:iCs/>
        </w:rPr>
        <w:t>MSME statistics.</w:t>
      </w:r>
      <w:r w:rsidRPr="000B5225">
        <w:rPr>
          <w:rFonts w:ascii="Bahnschrift" w:hAnsi="Bahnschrift"/>
        </w:rPr>
        <w:t xml:space="preserve"> https://www.dti.gov.ph</w:t>
      </w:r>
    </w:p>
    <w:p w14:paraId="1532E502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883E2A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B5225">
        <w:rPr>
          <w:rFonts w:ascii="Bahnschrift" w:hAnsi="Bahnschrift"/>
        </w:rPr>
        <w:t xml:space="preserve">Kirzner, I. M. (1973). Competition and entrepreneurship. </w:t>
      </w:r>
      <w:r w:rsidRPr="000B5225">
        <w:rPr>
          <w:rFonts w:ascii="Bahnschrift" w:hAnsi="Bahnschrift"/>
          <w:i/>
          <w:iCs/>
        </w:rPr>
        <w:t>University of Chicago Press.</w:t>
      </w:r>
    </w:p>
    <w:p w14:paraId="71C5B330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</w:p>
    <w:p w14:paraId="487821C9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Kotler, P., &amp; Keller, K. L. (2016). </w:t>
      </w:r>
      <w:r w:rsidRPr="000B5225">
        <w:rPr>
          <w:rFonts w:ascii="Bahnschrift" w:hAnsi="Bahnschrift"/>
          <w:i/>
          <w:iCs/>
        </w:rPr>
        <w:t>Marketing management</w:t>
      </w:r>
      <w:r w:rsidRPr="000B5225">
        <w:rPr>
          <w:rFonts w:ascii="Bahnschrift" w:hAnsi="Bahnschrift"/>
        </w:rPr>
        <w:t xml:space="preserve"> (15th ed.). Pearson Education Limited.</w:t>
      </w:r>
    </w:p>
    <w:p w14:paraId="43B504D8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87B0BB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Lévesque, M., &amp; Minniti, M. (2006). The effect of aging on entrepreneurial behavior. </w:t>
      </w:r>
      <w:r w:rsidRPr="000B5225">
        <w:rPr>
          <w:rFonts w:ascii="Bahnschrift" w:hAnsi="Bahnschrift"/>
          <w:i/>
          <w:iCs/>
        </w:rPr>
        <w:t>Journal of Business Venturing, 21</w:t>
      </w:r>
      <w:r w:rsidRPr="000B5225">
        <w:rPr>
          <w:rFonts w:ascii="Bahnschrift" w:hAnsi="Bahnschrift"/>
        </w:rPr>
        <w:t>(2), 177–194. https://doi.org/10.1016/j.jbusvent.2005.04.003</w:t>
      </w:r>
    </w:p>
    <w:p w14:paraId="7A93BCBD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BC9174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Lusardi, A., &amp; Mitchell, O. S. (2014). The economic importance of financial literacy. </w:t>
      </w:r>
      <w:r w:rsidRPr="000B5225">
        <w:rPr>
          <w:rFonts w:ascii="Bahnschrift" w:hAnsi="Bahnschrift"/>
          <w:i/>
          <w:iCs/>
        </w:rPr>
        <w:t>Journal of Economic Literature, 52</w:t>
      </w:r>
      <w:r w:rsidRPr="000B5225">
        <w:rPr>
          <w:rFonts w:ascii="Bahnschrift" w:hAnsi="Bahnschrift"/>
        </w:rPr>
        <w:t>(1), 5–44.</w:t>
      </w:r>
    </w:p>
    <w:p w14:paraId="2D24CD1C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DD66F6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Man, T. W. Y., Lau, T., &amp; Chan, K. F. (2002). The competitiveness of small and medium enterprises: A conceptualization with focus on entrepreneurial competencies. </w:t>
      </w:r>
      <w:r w:rsidRPr="000B5225">
        <w:rPr>
          <w:rFonts w:ascii="Bahnschrift" w:hAnsi="Bahnschrift"/>
          <w:i/>
          <w:iCs/>
        </w:rPr>
        <w:t>Journal of Business Venturing, 17</w:t>
      </w:r>
      <w:r w:rsidRPr="000B5225">
        <w:rPr>
          <w:rFonts w:ascii="Bahnschrift" w:hAnsi="Bahnschrift"/>
        </w:rPr>
        <w:t>(2), 123–142. https://doi.org/10.1016/S0883-9026(00)00058-6</w:t>
      </w:r>
    </w:p>
    <w:p w14:paraId="03C3E9A0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E65527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Marvel, M. R., Davis, J. L., &amp; Sproul, C. R. (2016). Human capital and entrepreneurship research: A critical review and future directions. </w:t>
      </w:r>
      <w:r w:rsidRPr="000B5225">
        <w:rPr>
          <w:rFonts w:ascii="Bahnschrift" w:hAnsi="Bahnschrift"/>
          <w:i/>
          <w:iCs/>
        </w:rPr>
        <w:t>Entrepreneurship Theory and Practice, 40</w:t>
      </w:r>
      <w:r w:rsidRPr="000B5225">
        <w:rPr>
          <w:rFonts w:ascii="Bahnschrift" w:hAnsi="Bahnschrift"/>
        </w:rPr>
        <w:t>(3), 599–626. https://doi.org/10.1111/etap.12140</w:t>
      </w:r>
    </w:p>
    <w:p w14:paraId="585D6B38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E72A13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McClelland, D. C. (1961). The achieving society. </w:t>
      </w:r>
      <w:r w:rsidRPr="000B5225">
        <w:rPr>
          <w:rFonts w:ascii="Bahnschrift" w:hAnsi="Bahnschrift"/>
          <w:i/>
          <w:iCs/>
        </w:rPr>
        <w:t>Van Nostrand.</w:t>
      </w:r>
    </w:p>
    <w:p w14:paraId="4945CF80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364EF9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Mitchelmore, S., &amp; Rowley, J. (2010). Entrepreneurial competencies: A literature review and development agenda. </w:t>
      </w:r>
      <w:r w:rsidRPr="000B5225">
        <w:rPr>
          <w:rFonts w:ascii="Bahnschrift" w:hAnsi="Bahnschrift"/>
          <w:i/>
          <w:iCs/>
        </w:rPr>
        <w:t>International Journal of Entrepreneurial Behavior &amp; Research, 16</w:t>
      </w:r>
      <w:r w:rsidRPr="000B5225">
        <w:rPr>
          <w:rFonts w:ascii="Bahnschrift" w:hAnsi="Bahnschrift"/>
        </w:rPr>
        <w:t>(2), 92–111. https://doi.org/10.1108/13552551011026995</w:t>
      </w:r>
    </w:p>
    <w:p w14:paraId="3C806865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31BE8A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Minniti, M., &amp; Bygrave, W. (2001). A dynamic model of entrepreneurial learning. </w:t>
      </w:r>
      <w:r w:rsidRPr="000B5225">
        <w:rPr>
          <w:rFonts w:ascii="Bahnschrift" w:hAnsi="Bahnschrift"/>
          <w:i/>
          <w:iCs/>
        </w:rPr>
        <w:t>Entrepreneurship Theory and Practice, 25</w:t>
      </w:r>
      <w:r w:rsidRPr="000B5225">
        <w:rPr>
          <w:rFonts w:ascii="Bahnschrift" w:hAnsi="Bahnschrift"/>
        </w:rPr>
        <w:t>(3), 5–16. https://doi.org/10.1177/104225870102500301</w:t>
      </w:r>
    </w:p>
    <w:p w14:paraId="0067716E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772C68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Organization for Economic Co-operation and Development [OECD]. (2019). SME and entrepreneurship outlook 2019. </w:t>
      </w:r>
      <w:r w:rsidRPr="000B5225">
        <w:rPr>
          <w:rFonts w:ascii="Bahnschrift" w:hAnsi="Bahnschrift"/>
          <w:i/>
          <w:iCs/>
        </w:rPr>
        <w:t xml:space="preserve">OECD Publishing. </w:t>
      </w:r>
      <w:r w:rsidRPr="000B5225">
        <w:rPr>
          <w:rFonts w:ascii="Bahnschrift" w:hAnsi="Bahnschrift"/>
        </w:rPr>
        <w:t>https://doi.org/10.1787/34907e9c-en</w:t>
      </w:r>
    </w:p>
    <w:p w14:paraId="45EF4209" w14:textId="77777777" w:rsidR="003A2384" w:rsidRPr="000B5225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C53A99" w14:textId="77777777" w:rsidR="003A2384" w:rsidRPr="00DF5FE8" w:rsidRDefault="003A2384" w:rsidP="003A238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B5225">
        <w:rPr>
          <w:rFonts w:ascii="Bahnschrift" w:hAnsi="Bahnschrift"/>
        </w:rPr>
        <w:t xml:space="preserve">Schumpeter, J. A. (1934). The theory of economic development. </w:t>
      </w:r>
      <w:r w:rsidRPr="000B5225">
        <w:rPr>
          <w:rFonts w:ascii="Bahnschrift" w:hAnsi="Bahnschrift"/>
          <w:i/>
          <w:iCs/>
        </w:rPr>
        <w:t>Harvard University Press.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77585" w14:textId="77777777" w:rsidR="00810347" w:rsidRDefault="00810347" w:rsidP="00290EE2">
      <w:pPr>
        <w:spacing w:after="0" w:line="240" w:lineRule="auto"/>
      </w:pPr>
      <w:r>
        <w:separator/>
      </w:r>
    </w:p>
  </w:endnote>
  <w:endnote w:type="continuationSeparator" w:id="0">
    <w:p w14:paraId="55335D5E" w14:textId="77777777" w:rsidR="00810347" w:rsidRDefault="0081034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006F5" w14:textId="77777777" w:rsidR="00810347" w:rsidRDefault="00810347" w:rsidP="00290EE2">
      <w:pPr>
        <w:spacing w:after="0" w:line="240" w:lineRule="auto"/>
      </w:pPr>
      <w:r>
        <w:separator/>
      </w:r>
    </w:p>
  </w:footnote>
  <w:footnote w:type="continuationSeparator" w:id="0">
    <w:p w14:paraId="302260DC" w14:textId="77777777" w:rsidR="00810347" w:rsidRDefault="0081034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D5A1C"/>
    <w:rsid w:val="001F54EA"/>
    <w:rsid w:val="00211740"/>
    <w:rsid w:val="00222ABA"/>
    <w:rsid w:val="00246867"/>
    <w:rsid w:val="002642E6"/>
    <w:rsid w:val="00290EE2"/>
    <w:rsid w:val="002D3698"/>
    <w:rsid w:val="00330D2C"/>
    <w:rsid w:val="00370561"/>
    <w:rsid w:val="003970FD"/>
    <w:rsid w:val="003A2384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3500D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0347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BB73CA"/>
    <w:rsid w:val="00BC682E"/>
    <w:rsid w:val="00C27D2D"/>
    <w:rsid w:val="00C4676A"/>
    <w:rsid w:val="00C833B7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38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2026-04-21T18:00:00Z</dcterms:modified>
</cp:coreProperties>
</file>