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C0627" w14:textId="77777777" w:rsidR="001F207F" w:rsidRPr="00AD28DC" w:rsidRDefault="001F207F" w:rsidP="001F207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D28DC">
        <w:rPr>
          <w:rFonts w:ascii="Arial Rounded MT Bold" w:hAnsi="Arial Rounded MT Bold"/>
          <w:b/>
          <w:bCs/>
        </w:rPr>
        <w:t>REFERENCES</w:t>
      </w:r>
    </w:p>
    <w:p w14:paraId="5914C9AD" w14:textId="77777777" w:rsidR="001F207F" w:rsidRDefault="001F207F" w:rsidP="001F207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D89E4F1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Agyemang, M., Aboagye, A. Q. Q., &amp; Acheampong, P. (2023). Corporate social responsibility and financial performance: A meta-analysis across sectors and regions.</w:t>
      </w:r>
      <w:r w:rsidRPr="00AD28DC">
        <w:rPr>
          <w:rFonts w:ascii="Bahnschrift" w:hAnsi="Bahnschrift"/>
          <w:i/>
          <w:iCs/>
        </w:rPr>
        <w:t xml:space="preserve"> Journal of Business Ethics, 186</w:t>
      </w:r>
      <w:r w:rsidRPr="00AD28DC">
        <w:rPr>
          <w:rFonts w:ascii="Bahnschrift" w:hAnsi="Bahnschrift"/>
        </w:rPr>
        <w:t>(2), 401–419. https://doi.org/10.1007/s10551- 021-05009-8</w:t>
      </w:r>
    </w:p>
    <w:p w14:paraId="7E20A50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67CF37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Agyemang, M., Aboagye, M. O., &amp; Frimpong, E. A. (2023). Corporate social responsibility and firm performance: Evidence from developing economies. </w:t>
      </w:r>
      <w:r w:rsidRPr="00AD28DC">
        <w:rPr>
          <w:rFonts w:ascii="Bahnschrift" w:hAnsi="Bahnschrift"/>
          <w:i/>
          <w:iCs/>
        </w:rPr>
        <w:t>Journal of Business Ethics, 182</w:t>
      </w:r>
      <w:r w:rsidRPr="00AD28DC">
        <w:rPr>
          <w:rFonts w:ascii="Bahnschrift" w:hAnsi="Bahnschrift"/>
        </w:rPr>
        <w:t>(2), 355–374. https://doi.org/10.1007/s10551-022-05183-7</w:t>
      </w:r>
    </w:p>
    <w:p w14:paraId="3A854A85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88AC7B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Agyemang, O. S., Aboagye-Otchere, F., &amp; Ahali, A. Y. O. (2023). Corporate social responsibility and firm performance: A global meta-analysis of the empirical literature. </w:t>
      </w:r>
      <w:r w:rsidRPr="00AD28DC">
        <w:rPr>
          <w:rFonts w:ascii="Bahnschrift" w:hAnsi="Bahnschrift"/>
          <w:i/>
          <w:iCs/>
        </w:rPr>
        <w:t>Social Responsibility Journal, 19</w:t>
      </w:r>
      <w:r w:rsidRPr="00AD28DC">
        <w:rPr>
          <w:rFonts w:ascii="Bahnschrift" w:hAnsi="Bahnschrift"/>
        </w:rPr>
        <w:t>(2), 185–202. https://doi.org/10.1108/SRJ-</w:t>
      </w:r>
    </w:p>
    <w:p w14:paraId="644DAE31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ab/>
        <w:t>02-2022-0060</w:t>
      </w:r>
    </w:p>
    <w:p w14:paraId="132080E5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FD84A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Agyemang, O. S., Duah, A. A., &amp; Nartey, E. N. (2023). Corporate social responsibility and performance of small and medium enterprises: The mediating role of stakeholder trust</w:t>
      </w:r>
      <w:r w:rsidRPr="00AD28DC">
        <w:rPr>
          <w:rFonts w:ascii="Bahnschrift" w:hAnsi="Bahnschrift"/>
          <w:i/>
          <w:iCs/>
        </w:rPr>
        <w:t>. Social Responsibility Journal, 19</w:t>
      </w:r>
      <w:r w:rsidRPr="00AD28DC">
        <w:rPr>
          <w:rFonts w:ascii="Bahnschrift" w:hAnsi="Bahnschrift"/>
        </w:rPr>
        <w:t>(1), 145– 161. https://doi.org/10.1108/SRJ-02-</w:t>
      </w:r>
    </w:p>
    <w:p w14:paraId="78D765C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ab/>
        <w:t>2022-0054</w:t>
      </w:r>
    </w:p>
    <w:p w14:paraId="7A68F622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B76B04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Alshammari, M., Al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 xml:space="preserve">Amri, M., &amp; Yahya, S. (2022). Gender diversity and CSR: Do women directors influence corporate social performance? </w:t>
      </w:r>
      <w:r w:rsidRPr="00AD28DC">
        <w:rPr>
          <w:rFonts w:ascii="Bahnschrift" w:hAnsi="Bahnschrift"/>
          <w:i/>
          <w:iCs/>
        </w:rPr>
        <w:t>Sustainability, 14</w:t>
      </w:r>
      <w:r w:rsidRPr="00AD28DC">
        <w:rPr>
          <w:rFonts w:ascii="Bahnschrift" w:hAnsi="Bahnschrift"/>
        </w:rPr>
        <w:t>(1), 218. https://doi.org/10.3390/su14010218</w:t>
      </w:r>
    </w:p>
    <w:p w14:paraId="42914B40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00A513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Alshammari, M., Alanzi, K., &amp; </w:t>
      </w:r>
      <w:proofErr w:type="spellStart"/>
      <w:r w:rsidRPr="00AD28DC">
        <w:rPr>
          <w:rFonts w:ascii="Bahnschrift" w:hAnsi="Bahnschrift"/>
        </w:rPr>
        <w:t>Abualsauod</w:t>
      </w:r>
      <w:proofErr w:type="spellEnd"/>
      <w:r w:rsidRPr="00AD28DC">
        <w:rPr>
          <w:rFonts w:ascii="Bahnschrift" w:hAnsi="Bahnschrift"/>
        </w:rPr>
        <w:t xml:space="preserve">, E. (2022). Barriers to CSR adoption in MSMEs: A regional perspective. </w:t>
      </w:r>
      <w:r w:rsidRPr="00AD28DC">
        <w:rPr>
          <w:rFonts w:ascii="Bahnschrift" w:hAnsi="Bahnschrift"/>
          <w:i/>
          <w:iCs/>
        </w:rPr>
        <w:t>Journal of Small Business Strategy, 32</w:t>
      </w:r>
      <w:r w:rsidRPr="00AD28DC">
        <w:rPr>
          <w:rFonts w:ascii="Bahnschrift" w:hAnsi="Bahnschrift"/>
        </w:rPr>
        <w:t>(2), 127–144.</w:t>
      </w:r>
    </w:p>
    <w:p w14:paraId="42C9A70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19FC01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Alshammari, M., Alanzi, K., &amp; </w:t>
      </w:r>
      <w:proofErr w:type="spellStart"/>
      <w:r w:rsidRPr="00AD28DC">
        <w:rPr>
          <w:rFonts w:ascii="Bahnschrift" w:hAnsi="Bahnschrift"/>
        </w:rPr>
        <w:t>Abualsauod</w:t>
      </w:r>
      <w:proofErr w:type="spellEnd"/>
      <w:r w:rsidRPr="00AD28DC">
        <w:rPr>
          <w:rFonts w:ascii="Bahnschrift" w:hAnsi="Bahnschrift"/>
        </w:rPr>
        <w:t xml:space="preserve">, E. (2022). Gender and corporate social responsibility: A comparative analysis of SMEs in the Gulf region. </w:t>
      </w:r>
      <w:r w:rsidRPr="00AD28DC">
        <w:rPr>
          <w:rFonts w:ascii="Bahnschrift" w:hAnsi="Bahnschrift"/>
          <w:i/>
          <w:iCs/>
        </w:rPr>
        <w:t>Journal of Business Research, 148,</w:t>
      </w:r>
      <w:r w:rsidRPr="00AD28DC">
        <w:rPr>
          <w:rFonts w:ascii="Bahnschrift" w:hAnsi="Bahnschrift"/>
        </w:rPr>
        <w:t xml:space="preserve"> 210–218. https://doi.org/10.1016/j.jbusres.2022.04.035</w:t>
      </w:r>
    </w:p>
    <w:p w14:paraId="78E5963D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C1A73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Alshammari, S. A., Rasheed, A. A., &amp; Alghamdi, E. G. (2022). Gender and CSR in SMEs: Examining the moderating effects of owner-manager sex on firm performance. </w:t>
      </w:r>
      <w:r w:rsidRPr="00AD28DC">
        <w:rPr>
          <w:rFonts w:ascii="Bahnschrift" w:hAnsi="Bahnschrift"/>
          <w:i/>
          <w:iCs/>
        </w:rPr>
        <w:t>Journal of Small Business Management, 60</w:t>
      </w:r>
      <w:r w:rsidRPr="00AD28DC">
        <w:rPr>
          <w:rFonts w:ascii="Bahnschrift" w:hAnsi="Bahnschrift"/>
        </w:rPr>
        <w:t>(3), 567–584. https://doi.org/10.1080/00472778.2021.1883037</w:t>
      </w:r>
    </w:p>
    <w:p w14:paraId="1239730E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FF93C9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Alshammari, S. D., Alotaibi, F. A., &amp; Alqahtani, A. H. (2022). CSR practices and corporate legitimacy in emerging markets: Evidence from SMEs. </w:t>
      </w:r>
      <w:r w:rsidRPr="00AD28DC">
        <w:rPr>
          <w:rFonts w:ascii="Bahnschrift" w:hAnsi="Bahnschrift"/>
          <w:i/>
          <w:iCs/>
        </w:rPr>
        <w:t>International Journal of Ethics and Systems, 38</w:t>
      </w:r>
      <w:r w:rsidRPr="00AD28DC">
        <w:rPr>
          <w:rFonts w:ascii="Bahnschrift" w:hAnsi="Bahnschrift"/>
        </w:rPr>
        <w:t>(4), 658–675. https://doi.org/10.1108/IJOES-01-2022-0010</w:t>
      </w:r>
    </w:p>
    <w:p w14:paraId="27D56C99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B3F69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D28DC">
        <w:rPr>
          <w:rFonts w:ascii="Bahnschrift" w:hAnsi="Bahnschrift"/>
        </w:rPr>
        <w:t>Bacq</w:t>
      </w:r>
      <w:proofErr w:type="spellEnd"/>
      <w:r w:rsidRPr="00AD28DC">
        <w:rPr>
          <w:rFonts w:ascii="Bahnschrift" w:hAnsi="Bahnschrift"/>
        </w:rPr>
        <w:t xml:space="preserve">, S., &amp; Janssen, F. (2020). Employee welfare and environmental sustainability as strategic CSR dimensions. </w:t>
      </w:r>
      <w:r w:rsidRPr="00AD28DC">
        <w:rPr>
          <w:rFonts w:ascii="Bahnschrift" w:hAnsi="Bahnschrift"/>
          <w:i/>
          <w:iCs/>
        </w:rPr>
        <w:t>Journal of Social Entrepreneurship, 11</w:t>
      </w:r>
      <w:r w:rsidRPr="00AD28DC">
        <w:rPr>
          <w:rFonts w:ascii="Bahnschrift" w:hAnsi="Bahnschrift"/>
        </w:rPr>
        <w:t>(3), 205–224.</w:t>
      </w:r>
    </w:p>
    <w:p w14:paraId="30088E0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3D3D5E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D28DC">
        <w:rPr>
          <w:rFonts w:ascii="Bahnschrift" w:hAnsi="Bahnschrift"/>
        </w:rPr>
        <w:t>Bacq</w:t>
      </w:r>
      <w:proofErr w:type="spellEnd"/>
      <w:r w:rsidRPr="00AD28DC">
        <w:rPr>
          <w:rFonts w:ascii="Bahnschrift" w:hAnsi="Bahnschrift"/>
        </w:rPr>
        <w:t xml:space="preserve">, S., &amp; Janssen, F. (2020). Strategic CSR practices in SMEs: An empirical examination of employee welfare and community engagement. </w:t>
      </w:r>
      <w:r w:rsidRPr="00AD28DC">
        <w:rPr>
          <w:rFonts w:ascii="Bahnschrift" w:hAnsi="Bahnschrift"/>
          <w:i/>
          <w:iCs/>
        </w:rPr>
        <w:t>Journal of Business Ethics, 162</w:t>
      </w:r>
      <w:r w:rsidRPr="00AD28DC">
        <w:rPr>
          <w:rFonts w:ascii="Bahnschrift" w:hAnsi="Bahnschrift"/>
        </w:rPr>
        <w:t>(1), 157–174. https://doi.org/10.1007/s10551-018-3975-1</w:t>
      </w:r>
    </w:p>
    <w:p w14:paraId="6F681A09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BBB1C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D28DC">
        <w:rPr>
          <w:rFonts w:ascii="Bahnschrift" w:hAnsi="Bahnschrift"/>
        </w:rPr>
        <w:lastRenderedPageBreak/>
        <w:t>Bacq</w:t>
      </w:r>
      <w:proofErr w:type="spellEnd"/>
      <w:r w:rsidRPr="00AD28DC">
        <w:rPr>
          <w:rFonts w:ascii="Bahnschrift" w:hAnsi="Bahnschrift"/>
        </w:rPr>
        <w:t xml:space="preserve">, S., &amp; Janssen, F. (2020). The multiple faces of social entrepreneurship: Toward a theoretical framework. </w:t>
      </w:r>
      <w:r w:rsidRPr="00AD28DC">
        <w:rPr>
          <w:rFonts w:ascii="Bahnschrift" w:hAnsi="Bahnschrift"/>
          <w:i/>
          <w:iCs/>
        </w:rPr>
        <w:t>Journal of Business Ethics, 152</w:t>
      </w:r>
      <w:r w:rsidRPr="00AD28DC">
        <w:rPr>
          <w:rFonts w:ascii="Bahnschrift" w:hAnsi="Bahnschrift"/>
        </w:rPr>
        <w:t>(2), 239–254. https://doi.org/10.1007/s10551-016-3308-2</w:t>
      </w:r>
    </w:p>
    <w:p w14:paraId="469FBEFD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 </w:t>
      </w:r>
    </w:p>
    <w:p w14:paraId="796EC361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Department of Trade and Industry (DTI). (2024, May 2). </w:t>
      </w:r>
      <w:r w:rsidRPr="00AD28DC">
        <w:rPr>
          <w:rFonts w:ascii="Bahnschrift" w:hAnsi="Bahnschrift"/>
          <w:i/>
          <w:iCs/>
        </w:rPr>
        <w:t xml:space="preserve">DTI presents blueprint to drive economic growth and boost MSMEs: Micro, Small and Medium Enterprises (MSME) Development Plan 2023–2028. </w:t>
      </w:r>
      <w:r w:rsidRPr="00AD28DC">
        <w:rPr>
          <w:rFonts w:ascii="Bahnschrift" w:hAnsi="Bahnschrift"/>
        </w:rPr>
        <w:t>Department of Trade and Industry, Philippines.</w:t>
      </w:r>
    </w:p>
    <w:p w14:paraId="294A476B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A28BFF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Department of Trade and Industry (DTI). (2024, May 2). MSME </w:t>
      </w:r>
      <w:r w:rsidRPr="00AD28DC">
        <w:rPr>
          <w:rFonts w:ascii="Bahnschrift" w:hAnsi="Bahnschrift"/>
          <w:i/>
          <w:iCs/>
        </w:rPr>
        <w:t>Development Plan 2023– 2028: A blueprint for driving economic growth and advancing local MSMEs.</w:t>
      </w:r>
      <w:r w:rsidRPr="00AD28DC">
        <w:rPr>
          <w:rFonts w:ascii="Bahnschrift" w:hAnsi="Bahnschrift"/>
        </w:rPr>
        <w:t xml:space="preserve"> DTI, Philippines.</w:t>
      </w:r>
    </w:p>
    <w:p w14:paraId="73E16AF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D22BF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Freeman, R. E. (1984). Strategic management: A stakeholder approach. Boston: Pitman.</w:t>
      </w:r>
    </w:p>
    <w:p w14:paraId="7EEDD4FB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trike/>
        </w:rPr>
      </w:pPr>
    </w:p>
    <w:p w14:paraId="0510A61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Huang, H., Liu, C., &amp; Xu, Y. (2023). Gender differences in CSR leadership: A comparative study of male and female entrepreneurs. </w:t>
      </w:r>
      <w:r w:rsidRPr="00AD28DC">
        <w:rPr>
          <w:rFonts w:ascii="Bahnschrift" w:hAnsi="Bahnschrift"/>
          <w:i/>
          <w:iCs/>
        </w:rPr>
        <w:t>Journal of Business Ethics, 186</w:t>
      </w:r>
      <w:r w:rsidRPr="00AD28DC">
        <w:rPr>
          <w:rFonts w:ascii="Bahnschrift" w:hAnsi="Bahnschrift"/>
        </w:rPr>
        <w:t>(3), 731–749. https://doi.org/10.1007/s10551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022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05108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w</w:t>
      </w:r>
    </w:p>
    <w:p w14:paraId="6AC13CA3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40297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Huang, Z., Sun, Z., &amp; Xu, H. (2023). Gender differences in CSR orientation and its impact on firm performance. </w:t>
      </w:r>
      <w:r w:rsidRPr="00AD28DC">
        <w:rPr>
          <w:rFonts w:ascii="Bahnschrift" w:hAnsi="Bahnschrift"/>
          <w:i/>
          <w:iCs/>
        </w:rPr>
        <w:t>Journal of Business Research, 160,</w:t>
      </w:r>
      <w:r w:rsidRPr="00AD28DC">
        <w:rPr>
          <w:rFonts w:ascii="Bahnschrift" w:hAnsi="Bahnschrift"/>
        </w:rPr>
        <w:t xml:space="preserve"> 113726. https://doi.org/10.1016/j.jbusres.2023.113726</w:t>
      </w:r>
    </w:p>
    <w:p w14:paraId="42834B17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E4862D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Lee, M. D. P., Fairhurst, A., &amp; Wesley, S. (2016). Corporate social responsibility and corporate financial performance: An empirical analysis of the U.S. restaurant industry. </w:t>
      </w:r>
      <w:r w:rsidRPr="00AD28DC">
        <w:rPr>
          <w:rFonts w:ascii="Bahnschrift" w:hAnsi="Bahnschrift"/>
          <w:i/>
          <w:iCs/>
        </w:rPr>
        <w:t>Journal of Foodservice Business Research, 19</w:t>
      </w:r>
      <w:r w:rsidRPr="00AD28DC">
        <w:rPr>
          <w:rFonts w:ascii="Bahnschrift" w:hAnsi="Bahnschrift"/>
        </w:rPr>
        <w:t>(1), 1–25. https://doi.org/10.1080/15378020.2015.1107004</w:t>
      </w:r>
    </w:p>
    <w:p w14:paraId="76FC377F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EA0A75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Miller, T., &amp; Triana, M. (2009). Demographic diversity in the boardroom: Mediators of the board diversity–firm performance relationship. </w:t>
      </w:r>
      <w:r w:rsidRPr="00AD28DC">
        <w:rPr>
          <w:rFonts w:ascii="Bahnschrift" w:hAnsi="Bahnschrift"/>
          <w:i/>
          <w:iCs/>
        </w:rPr>
        <w:t>Journal of Management Studies, 46</w:t>
      </w:r>
      <w:r w:rsidRPr="00AD28DC">
        <w:rPr>
          <w:rFonts w:ascii="Bahnschrift" w:hAnsi="Bahnschrift"/>
        </w:rPr>
        <w:t>(5), 755–786. https://doi.org/10.1111/j.1467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6486.2008.00800</w:t>
      </w:r>
    </w:p>
    <w:p w14:paraId="61A00624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187289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Philippine Development Plan (PDP) 2023–2028. (2023). </w:t>
      </w:r>
      <w:r w:rsidRPr="00AD28DC">
        <w:rPr>
          <w:rFonts w:ascii="Bahnschrift" w:hAnsi="Bahnschrift"/>
          <w:i/>
          <w:iCs/>
        </w:rPr>
        <w:t>More jobs, better pay, bigger opportunities.</w:t>
      </w:r>
      <w:r w:rsidRPr="00AD28DC">
        <w:rPr>
          <w:rFonts w:ascii="Bahnschrift" w:hAnsi="Bahnschrift"/>
        </w:rPr>
        <w:t xml:space="preserve"> National Economic and Development Authority.</w:t>
      </w:r>
    </w:p>
    <w:p w14:paraId="6BEEDB57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61962F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Porter, M. E., &amp; Kramer, M. R. (2021). Creating shared value: How to reinvent capitalism— and unleash a wave of innovation and growth. </w:t>
      </w:r>
      <w:r w:rsidRPr="00AD28DC">
        <w:rPr>
          <w:rFonts w:ascii="Bahnschrift" w:hAnsi="Bahnschrift"/>
          <w:i/>
          <w:iCs/>
        </w:rPr>
        <w:t>Harvard Business Review, 99</w:t>
      </w:r>
      <w:r w:rsidRPr="00AD28DC">
        <w:rPr>
          <w:rFonts w:ascii="Bahnschrift" w:hAnsi="Bahnschrift"/>
        </w:rPr>
        <w:t>(1), 62– 77.</w:t>
      </w:r>
    </w:p>
    <w:p w14:paraId="4BCB736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16E03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Porter, M. E., &amp; Kramer, M. R. (2021). Reimagining corporate social responsibility: Toward shared value creation. </w:t>
      </w:r>
      <w:r w:rsidRPr="00AD28DC">
        <w:rPr>
          <w:rFonts w:ascii="Bahnschrift" w:hAnsi="Bahnschrift"/>
          <w:i/>
          <w:iCs/>
        </w:rPr>
        <w:t>Harvard Business Review, 99</w:t>
      </w:r>
      <w:r w:rsidRPr="00AD28DC">
        <w:rPr>
          <w:rFonts w:ascii="Bahnschrift" w:hAnsi="Bahnschrift"/>
        </w:rPr>
        <w:t>(2), 58–77.</w:t>
      </w:r>
    </w:p>
    <w:p w14:paraId="23A4F88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DFE6C8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Turker, D. (2009). Measuring corporate social responsibility: A scale development study. Journal of Business Ethics, 85(4), 411–427. https://doi.org/10.1007/s10551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008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9780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>6</w:t>
      </w:r>
    </w:p>
    <w:p w14:paraId="4AA54AE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37DF0E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>Turyakira, P. K. (2018). Ethical practices of small and medium</w:t>
      </w:r>
      <w:r w:rsidRPr="00AD28DC">
        <w:rPr>
          <w:rFonts w:ascii="Cambria Math" w:hAnsi="Cambria Math" w:cs="Cambria Math"/>
        </w:rPr>
        <w:t>‑</w:t>
      </w:r>
      <w:r w:rsidRPr="00AD28DC">
        <w:rPr>
          <w:rFonts w:ascii="Bahnschrift" w:hAnsi="Bahnschrift"/>
        </w:rPr>
        <w:t xml:space="preserve">sized enterprises in developing countries: Literature analysis. </w:t>
      </w:r>
      <w:r w:rsidRPr="00AD28DC">
        <w:rPr>
          <w:rFonts w:ascii="Bahnschrift" w:hAnsi="Bahnschrift"/>
          <w:i/>
          <w:iCs/>
        </w:rPr>
        <w:t>South African Journal of Economic and Management Sciences, 21</w:t>
      </w:r>
      <w:r w:rsidRPr="00AD28DC">
        <w:rPr>
          <w:rFonts w:ascii="Bahnschrift" w:hAnsi="Bahnschrift"/>
        </w:rPr>
        <w:t>(1), Article a1756. https://doi.org/10.4102/sajems.v21i1.1756</w:t>
      </w:r>
    </w:p>
    <w:p w14:paraId="7474F313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9E1BAF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United Nations. (n.d.). </w:t>
      </w:r>
      <w:r w:rsidRPr="00AD28DC">
        <w:rPr>
          <w:rFonts w:ascii="Bahnschrift" w:hAnsi="Bahnschrift"/>
          <w:i/>
          <w:iCs/>
        </w:rPr>
        <w:t xml:space="preserve">Sustainable Development Goal 8: Decent work and economic growth. </w:t>
      </w:r>
      <w:r w:rsidRPr="00AD28DC">
        <w:rPr>
          <w:rFonts w:ascii="Bahnschrift" w:hAnsi="Bahnschrift"/>
        </w:rPr>
        <w:t>UN Department of Economic and Social Affairs.</w:t>
      </w:r>
    </w:p>
    <w:p w14:paraId="5D98E51C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9A4986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lastRenderedPageBreak/>
        <w:t>United Nations. (n.d</w:t>
      </w:r>
      <w:r>
        <w:rPr>
          <w:rFonts w:ascii="Bahnschrift" w:hAnsi="Bahnschrift"/>
        </w:rPr>
        <w:t>.</w:t>
      </w:r>
      <w:r w:rsidRPr="00AD28DC">
        <w:rPr>
          <w:rFonts w:ascii="Bahnschrift" w:hAnsi="Bahnschrift"/>
        </w:rPr>
        <w:t xml:space="preserve">). </w:t>
      </w:r>
      <w:r w:rsidRPr="00AD28DC">
        <w:rPr>
          <w:rFonts w:ascii="Bahnschrift" w:hAnsi="Bahnschrift"/>
          <w:i/>
          <w:iCs/>
        </w:rPr>
        <w:t>Sustainable Development Goal 9: Industry, innovation and infrastructure.</w:t>
      </w:r>
      <w:r w:rsidRPr="00AD28DC">
        <w:rPr>
          <w:rFonts w:ascii="Bahnschrift" w:hAnsi="Bahnschrift"/>
        </w:rPr>
        <w:t xml:space="preserve"> UN Department of Economic and Social Affairs.</w:t>
      </w:r>
    </w:p>
    <w:p w14:paraId="3303782A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25BEF9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United Nations. (n.d.-c). </w:t>
      </w:r>
      <w:r w:rsidRPr="00AD28DC">
        <w:rPr>
          <w:rFonts w:ascii="Bahnschrift" w:hAnsi="Bahnschrift"/>
          <w:i/>
          <w:iCs/>
        </w:rPr>
        <w:t>Sustainable Development Goal 16: Peace, justice and strong institutions.</w:t>
      </w:r>
      <w:r w:rsidRPr="00AD28DC">
        <w:rPr>
          <w:rFonts w:ascii="Bahnschrift" w:hAnsi="Bahnschrift"/>
        </w:rPr>
        <w:t xml:space="preserve"> UN Department of Economic and Social Affairs.</w:t>
      </w:r>
    </w:p>
    <w:p w14:paraId="6E1C1685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trike/>
        </w:rPr>
      </w:pPr>
    </w:p>
    <w:p w14:paraId="4698D1C5" w14:textId="77777777" w:rsidR="001F207F" w:rsidRPr="00AD28DC" w:rsidRDefault="001F207F" w:rsidP="001F207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D28DC">
        <w:rPr>
          <w:rFonts w:ascii="Bahnschrift" w:hAnsi="Bahnschrift"/>
        </w:rPr>
        <w:t xml:space="preserve">Margolis, J. D., Elfenbein, H. A., &amp; Walsh, J. P. (2009). The relationship between corporate social and financial performance: A meta-analysis. </w:t>
      </w:r>
      <w:r w:rsidRPr="00AD28DC">
        <w:rPr>
          <w:rFonts w:ascii="Bahnschrift" w:hAnsi="Bahnschrift"/>
          <w:i/>
          <w:iCs/>
        </w:rPr>
        <w:t>Organization Science, 20</w:t>
      </w:r>
      <w:r w:rsidRPr="00AD28DC">
        <w:rPr>
          <w:rFonts w:ascii="Bahnschrift" w:hAnsi="Bahnschrift"/>
        </w:rPr>
        <w:t>(5), 1016–1030. https://doi.org/10.1287/orsc.1090.0476</w:t>
      </w:r>
    </w:p>
    <w:p w14:paraId="04C85CCB" w14:textId="288F9822" w:rsidR="006964F3" w:rsidRPr="00CA4072" w:rsidRDefault="006964F3" w:rsidP="006964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8C2D2A" w14:textId="6BBC7904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6ED16" w14:textId="77777777" w:rsidR="00125785" w:rsidRDefault="00125785" w:rsidP="00290EE2">
      <w:pPr>
        <w:spacing w:after="0" w:line="240" w:lineRule="auto"/>
      </w:pPr>
      <w:r>
        <w:separator/>
      </w:r>
    </w:p>
  </w:endnote>
  <w:endnote w:type="continuationSeparator" w:id="0">
    <w:p w14:paraId="2BF89D4A" w14:textId="77777777" w:rsidR="00125785" w:rsidRDefault="0012578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83B17" w14:textId="77777777" w:rsidR="00125785" w:rsidRDefault="00125785" w:rsidP="00290EE2">
      <w:pPr>
        <w:spacing w:after="0" w:line="240" w:lineRule="auto"/>
      </w:pPr>
      <w:r>
        <w:separator/>
      </w:r>
    </w:p>
  </w:footnote>
  <w:footnote w:type="continuationSeparator" w:id="0">
    <w:p w14:paraId="699142F9" w14:textId="77777777" w:rsidR="00125785" w:rsidRDefault="0012578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25785"/>
    <w:rsid w:val="001D4039"/>
    <w:rsid w:val="001F207F"/>
    <w:rsid w:val="001F54EA"/>
    <w:rsid w:val="00266D65"/>
    <w:rsid w:val="00290EE2"/>
    <w:rsid w:val="002B2B47"/>
    <w:rsid w:val="002C204E"/>
    <w:rsid w:val="00306E24"/>
    <w:rsid w:val="00330D2C"/>
    <w:rsid w:val="00370561"/>
    <w:rsid w:val="003970FD"/>
    <w:rsid w:val="003A6722"/>
    <w:rsid w:val="003B6104"/>
    <w:rsid w:val="003E5890"/>
    <w:rsid w:val="00451A1D"/>
    <w:rsid w:val="004A2FBC"/>
    <w:rsid w:val="004B00DA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6964F3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A4072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4F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6964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2026-03-04T03:05:00Z</dcterms:modified>
</cp:coreProperties>
</file>