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51BF61B6" w:rsidR="0060051C" w:rsidRPr="00793007" w:rsidRDefault="00DF2FB6" w:rsidP="00DF2FB6">
      <w:pPr>
        <w:spacing w:line="240" w:lineRule="auto"/>
        <w:contextualSpacing/>
        <w:jc w:val="center"/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44C6659E">
                <wp:simplePos x="0" y="0"/>
                <wp:positionH relativeFrom="column">
                  <wp:posOffset>-82550</wp:posOffset>
                </wp:positionH>
                <wp:positionV relativeFrom="paragraph">
                  <wp:posOffset>-645160</wp:posOffset>
                </wp:positionV>
                <wp:extent cx="4901565" cy="46355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63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148CA4" w14:textId="77777777" w:rsidR="00DF2FB6" w:rsidRDefault="00DF2FB6" w:rsidP="00DF2FB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17167241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Social Science Lens: A World Journal of Human Dynamics and Social Relations </w:t>
                            </w:r>
                          </w:p>
                          <w:bookmarkEnd w:id="0"/>
                          <w:p w14:paraId="6A647061" w14:textId="1B7051B3" w:rsidR="00DF2FB6" w:rsidRPr="00C42D09" w:rsidRDefault="00DF2FB6" w:rsidP="00DF2FB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color w:val="FF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2026, Vol. 7, No.1, 67 –</w:t>
                            </w:r>
                            <w:r w:rsidRPr="007D1EBA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7</w:t>
                            </w:r>
                            <w:r w:rsidR="0030215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3028-1997 | ISSN Print: 3028-1962 </w:t>
                            </w:r>
                          </w:p>
                          <w:p w14:paraId="2A381C5F" w14:textId="5E44713A" w:rsidR="00DF2FB6" w:rsidRPr="00713372" w:rsidRDefault="00DF2FB6" w:rsidP="00DF2FB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https://doi.org/10.62718/vmca.ssl-wjhdsr.7.1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.SC-1225-012</w:t>
                            </w:r>
                          </w:p>
                          <w:p w14:paraId="2B455DE1" w14:textId="759F3080" w:rsidR="00E61A36" w:rsidRPr="00713372" w:rsidRDefault="00E61A36" w:rsidP="00E61A36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  <w:p w14:paraId="3982D26F" w14:textId="5BD82A28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6.5pt;margin-top:-50.8pt;width:385.9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" fillcolor="white [3201]" stroked="f" strokeweight="1pt">
                <v:textbox>
                  <w:txbxContent>
                    <w:p w14:paraId="77148CA4" w14:textId="77777777" w:rsidR="00DF2FB6" w:rsidRDefault="00DF2FB6" w:rsidP="00DF2FB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171672412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Social Science Lens: A World Journal of Human Dynamics and Social Relations </w:t>
                      </w:r>
                    </w:p>
                    <w:bookmarkEnd w:id="1"/>
                    <w:p w14:paraId="6A647061" w14:textId="1B7051B3" w:rsidR="00DF2FB6" w:rsidRPr="00C42D09" w:rsidRDefault="00DF2FB6" w:rsidP="00DF2FB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color w:val="FF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2026, Vol. 7, No.1, 67 –</w:t>
                      </w:r>
                      <w:r w:rsidRPr="007D1EBA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7</w:t>
                      </w:r>
                      <w:r w:rsidR="0030215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3028-1997 | ISSN Print: 3028-1962 </w:t>
                      </w:r>
                    </w:p>
                    <w:p w14:paraId="2A381C5F" w14:textId="5E44713A" w:rsidR="00DF2FB6" w:rsidRPr="00713372" w:rsidRDefault="00DF2FB6" w:rsidP="00DF2FB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https://doi.org/10.62718/vmca.ssl-wjhdsr.7.1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.SC-1225-012</w:t>
                      </w:r>
                    </w:p>
                    <w:p w14:paraId="2B455DE1" w14:textId="759F3080" w:rsidR="00E61A36" w:rsidRPr="00713372" w:rsidRDefault="00E61A36" w:rsidP="00E61A36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  <w:p w14:paraId="3982D26F" w14:textId="5BD82A28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C95131" w:rsidRPr="00D11940" w14:paraId="737EE97D" w14:textId="77777777" w:rsidTr="00C95131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7943AF75" w14:textId="264E6AF0" w:rsidR="00C95131" w:rsidRPr="00D11940" w:rsidRDefault="00C95131" w:rsidP="00C95131">
            <w:pPr>
              <w:contextualSpacing/>
              <w:jc w:val="both"/>
              <w:rPr>
                <w:sz w:val="20"/>
                <w:szCs w:val="20"/>
              </w:rPr>
            </w:pPr>
            <w:r w:rsidRPr="00D11940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A18049E" wp14:editId="107A302D">
                  <wp:simplePos x="0" y="0"/>
                  <wp:positionH relativeFrom="margin">
                    <wp:posOffset>-1270</wp:posOffset>
                  </wp:positionH>
                  <wp:positionV relativeFrom="paragraph">
                    <wp:posOffset>-271780</wp:posOffset>
                  </wp:positionV>
                  <wp:extent cx="560705" cy="223520"/>
                  <wp:effectExtent l="0" t="0" r="0" b="5080"/>
                  <wp:wrapNone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16571">
              <w:rPr>
                <w:rFonts w:ascii="Arial Rounded MT Bold" w:hAnsi="Arial Rounded MT Bold"/>
                <w:b/>
                <w:sz w:val="24"/>
                <w:szCs w:val="24"/>
              </w:rPr>
              <w:t>Police Public Image and its Perceived Impact to the Community of Biliran Province, Philippines</w:t>
            </w:r>
          </w:p>
        </w:tc>
      </w:tr>
      <w:tr w:rsidR="00C95131" w:rsidRPr="00201242" w14:paraId="09AA32DF" w14:textId="77777777" w:rsidTr="00C95131">
        <w:trPr>
          <w:trHeight w:val="260"/>
        </w:trPr>
        <w:tc>
          <w:tcPr>
            <w:tcW w:w="10060" w:type="dxa"/>
            <w:vMerge/>
          </w:tcPr>
          <w:p w14:paraId="6239E2D0" w14:textId="77777777" w:rsidR="00C95131" w:rsidRPr="00D11940" w:rsidRDefault="00C95131" w:rsidP="00044C09">
            <w:pPr>
              <w:contextualSpacing/>
              <w:rPr>
                <w:sz w:val="20"/>
                <w:szCs w:val="20"/>
              </w:rPr>
            </w:pPr>
          </w:p>
        </w:tc>
      </w:tr>
      <w:tr w:rsidR="00C95131" w:rsidRPr="00201242" w14:paraId="14570454" w14:textId="77777777" w:rsidTr="00C95131">
        <w:trPr>
          <w:trHeight w:val="260"/>
        </w:trPr>
        <w:tc>
          <w:tcPr>
            <w:tcW w:w="10060" w:type="dxa"/>
            <w:vMerge/>
          </w:tcPr>
          <w:p w14:paraId="5DCBC17F" w14:textId="77777777" w:rsidR="00C95131" w:rsidRPr="00D11940" w:rsidRDefault="00C95131" w:rsidP="00044C09">
            <w:pPr>
              <w:contextualSpacing/>
              <w:rPr>
                <w:sz w:val="20"/>
                <w:szCs w:val="20"/>
              </w:rPr>
            </w:pPr>
          </w:p>
        </w:tc>
      </w:tr>
      <w:tr w:rsidR="00C95131" w:rsidRPr="00201242" w14:paraId="19B44426" w14:textId="77777777" w:rsidTr="00C95131">
        <w:trPr>
          <w:trHeight w:val="260"/>
        </w:trPr>
        <w:tc>
          <w:tcPr>
            <w:tcW w:w="10060" w:type="dxa"/>
            <w:vMerge/>
          </w:tcPr>
          <w:p w14:paraId="67A69D9F" w14:textId="77777777" w:rsidR="00C95131" w:rsidRPr="00D11940" w:rsidRDefault="00C95131" w:rsidP="00044C09">
            <w:pPr>
              <w:contextualSpacing/>
              <w:rPr>
                <w:sz w:val="20"/>
                <w:szCs w:val="20"/>
              </w:rPr>
            </w:pPr>
          </w:p>
        </w:tc>
      </w:tr>
    </w:tbl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C95131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55DA3548" w14:textId="77777777" w:rsidR="00A06EB8" w:rsidRPr="005C663B" w:rsidRDefault="00A06EB8" w:rsidP="00A06EB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2F3AF568" w14:textId="77777777" w:rsidR="00A06EB8" w:rsidRPr="00A06EB8" w:rsidRDefault="00A06EB8" w:rsidP="00A06EB8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A06EB8">
        <w:rPr>
          <w:rFonts w:ascii="Bahnschrift" w:hAnsi="Bahnschrift"/>
        </w:rPr>
        <w:t xml:space="preserve"> </w:t>
      </w:r>
    </w:p>
    <w:p w14:paraId="5870E3AE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  <w:r w:rsidRPr="00302156">
        <w:rPr>
          <w:rFonts w:ascii="Bahnschrift" w:hAnsi="Bahnschrift"/>
        </w:rPr>
        <w:t xml:space="preserve">Brogden, M., &amp; </w:t>
      </w:r>
      <w:proofErr w:type="spellStart"/>
      <w:r w:rsidRPr="00302156">
        <w:rPr>
          <w:rFonts w:ascii="Bahnschrift" w:hAnsi="Bahnschrift"/>
        </w:rPr>
        <w:t>Nijhar</w:t>
      </w:r>
      <w:proofErr w:type="spellEnd"/>
      <w:r w:rsidRPr="00302156">
        <w:rPr>
          <w:rFonts w:ascii="Bahnschrift" w:hAnsi="Bahnschrift"/>
        </w:rPr>
        <w:t xml:space="preserve">, P. (2005). </w:t>
      </w:r>
      <w:r w:rsidRPr="00302156">
        <w:rPr>
          <w:rStyle w:val="Emphasis"/>
          <w:rFonts w:ascii="Bahnschrift" w:hAnsi="Bahnschrift"/>
        </w:rPr>
        <w:t>Community policing: National and international models and approaches</w:t>
      </w:r>
      <w:r w:rsidRPr="00302156">
        <w:rPr>
          <w:rFonts w:ascii="Bahnschrift" w:hAnsi="Bahnschrift"/>
        </w:rPr>
        <w:t>. Willan Publishing.</w:t>
      </w:r>
    </w:p>
    <w:p w14:paraId="7DDB8264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ab/>
      </w:r>
    </w:p>
    <w:p w14:paraId="69264404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Christensen, M., Welch, A., &amp; Barr, J. (2017). </w:t>
      </w:r>
      <w:proofErr w:type="spellStart"/>
      <w:r w:rsidRPr="00302156">
        <w:rPr>
          <w:rFonts w:ascii="Bahnschrift" w:hAnsi="Bahnschrift"/>
        </w:rPr>
        <w:t>Husserlian</w:t>
      </w:r>
      <w:proofErr w:type="spellEnd"/>
      <w:r w:rsidRPr="00302156">
        <w:rPr>
          <w:rFonts w:ascii="Bahnschrift" w:hAnsi="Bahnschrift"/>
        </w:rPr>
        <w:t xml:space="preserve"> descriptive phenomenology: A review of intentionality, reduction and the natural attitude. </w:t>
      </w:r>
      <w:r w:rsidRPr="00302156">
        <w:rPr>
          <w:rStyle w:val="Emphasis"/>
          <w:rFonts w:ascii="Bahnschrift" w:hAnsi="Bahnschrift"/>
        </w:rPr>
        <w:t>Journal of Nursing Education and Practice, 7</w:t>
      </w:r>
      <w:r w:rsidRPr="00302156">
        <w:rPr>
          <w:rFonts w:ascii="Bahnschrift" w:hAnsi="Bahnschrift"/>
        </w:rPr>
        <w:t>(8), 113–118. https://doi.org/10.5430/jnep.v7n8p113</w:t>
      </w:r>
    </w:p>
    <w:p w14:paraId="7C0C39DF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</w:p>
    <w:p w14:paraId="7C1519D7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Colaizzi (1978). </w:t>
      </w:r>
      <w:r w:rsidRPr="00302156">
        <w:rPr>
          <w:rStyle w:val="Emphasis"/>
          <w:rFonts w:ascii="Bahnschrift" w:hAnsi="Bahnschrift"/>
          <w:i w:val="0"/>
          <w:iCs w:val="0"/>
        </w:rPr>
        <w:t>Psychological research as the phenomenologist views it.</w:t>
      </w:r>
      <w:r w:rsidRPr="00302156">
        <w:rPr>
          <w:rFonts w:ascii="Bahnschrift" w:hAnsi="Bahnschrift"/>
        </w:rPr>
        <w:t xml:space="preserve"> </w:t>
      </w:r>
      <w:r w:rsidRPr="00302156">
        <w:rPr>
          <w:rFonts w:ascii="Bahnschrift" w:hAnsi="Bahnschrift"/>
          <w:i/>
          <w:iCs/>
        </w:rPr>
        <w:t xml:space="preserve">In Valle, R., &amp; King, M. (Eds.), </w:t>
      </w:r>
      <w:r w:rsidRPr="00302156">
        <w:rPr>
          <w:rStyle w:val="Emphasis"/>
          <w:rFonts w:ascii="Bahnschrift" w:hAnsi="Bahnschrift"/>
        </w:rPr>
        <w:t>Existential-phenomenological alternatives for psychology</w:t>
      </w:r>
      <w:r w:rsidRPr="00302156">
        <w:rPr>
          <w:rFonts w:ascii="Bahnschrift" w:hAnsi="Bahnschrift"/>
        </w:rPr>
        <w:t xml:space="preserve"> (pp. 48–71). Oxford University Press.</w:t>
      </w:r>
    </w:p>
    <w:p w14:paraId="508D5ACB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E10A2B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Style w:val="Strong"/>
          <w:rFonts w:ascii="Bahnschrift" w:hAnsi="Bahnschrift"/>
          <w:b w:val="0"/>
          <w:bCs w:val="0"/>
        </w:rPr>
        <w:t>Colorafi, K. J., &amp; Evans, B.</w:t>
      </w:r>
      <w:r w:rsidRPr="00302156">
        <w:rPr>
          <w:rFonts w:ascii="Bahnschrift" w:hAnsi="Bahnschrift"/>
          <w:b/>
          <w:bCs/>
        </w:rPr>
        <w:t xml:space="preserve"> </w:t>
      </w:r>
      <w:r w:rsidRPr="00302156">
        <w:rPr>
          <w:rFonts w:ascii="Bahnschrift" w:hAnsi="Bahnschrift"/>
        </w:rPr>
        <w:t xml:space="preserve">(2016). </w:t>
      </w:r>
      <w:r w:rsidRPr="00302156">
        <w:rPr>
          <w:rStyle w:val="Emphasis"/>
          <w:rFonts w:ascii="Bahnschrift" w:hAnsi="Bahnschrift"/>
          <w:i w:val="0"/>
          <w:iCs w:val="0"/>
        </w:rPr>
        <w:t>Qualitative descriptive methods in health science research</w:t>
      </w:r>
      <w:r w:rsidRPr="00302156">
        <w:rPr>
          <w:rFonts w:ascii="Bahnschrift" w:hAnsi="Bahnschrift"/>
          <w:i/>
          <w:iCs/>
        </w:rPr>
        <w:t>.</w:t>
      </w:r>
      <w:r w:rsidRPr="00302156">
        <w:rPr>
          <w:rFonts w:ascii="Bahnschrift" w:hAnsi="Bahnschrift"/>
        </w:rPr>
        <w:t xml:space="preserve"> </w:t>
      </w:r>
      <w:r w:rsidRPr="00302156">
        <w:rPr>
          <w:rStyle w:val="Emphasis"/>
          <w:rFonts w:ascii="Bahnschrift" w:hAnsi="Bahnschrift"/>
        </w:rPr>
        <w:t>Health Environments Research &amp; Design Journal, 9</w:t>
      </w:r>
      <w:r w:rsidRPr="00302156">
        <w:rPr>
          <w:rFonts w:ascii="Bahnschrift" w:hAnsi="Bahnschrift"/>
        </w:rPr>
        <w:t>(4), 16–25. https://doi.org/10.1177/1937586715614171</w:t>
      </w:r>
    </w:p>
    <w:p w14:paraId="294FE718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614487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Human Rights Watch (2023). </w:t>
      </w:r>
      <w:r w:rsidRPr="00302156">
        <w:rPr>
          <w:rFonts w:ascii="Bahnschrift" w:hAnsi="Bahnschrift"/>
          <w:i/>
          <w:iCs/>
        </w:rPr>
        <w:t>World report 2023</w:t>
      </w:r>
      <w:r w:rsidRPr="00302156">
        <w:rPr>
          <w:rFonts w:ascii="Bahnschrift" w:hAnsi="Bahnschrift"/>
        </w:rPr>
        <w:t xml:space="preserve">. Human Rights Watch. </w:t>
      </w:r>
      <w:hyperlink r:id="rId15" w:tgtFrame="_new" w:history="1">
        <w:r w:rsidRPr="00302156">
          <w:rPr>
            <w:rFonts w:ascii="Bahnschrift" w:hAnsi="Bahnschrift"/>
          </w:rPr>
          <w:t>https://www.hrw.org/world-report/2023</w:t>
        </w:r>
      </w:hyperlink>
    </w:p>
    <w:p w14:paraId="238EF3D1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2C6DAC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Keaton, J., Black, K. J., </w:t>
      </w:r>
      <w:proofErr w:type="spellStart"/>
      <w:r w:rsidRPr="00302156">
        <w:rPr>
          <w:rFonts w:ascii="Bahnschrift" w:hAnsi="Bahnschrift"/>
        </w:rPr>
        <w:t>Houdmont</w:t>
      </w:r>
      <w:proofErr w:type="spellEnd"/>
      <w:r w:rsidRPr="00302156">
        <w:rPr>
          <w:rFonts w:ascii="Bahnschrift" w:hAnsi="Bahnschrift"/>
        </w:rPr>
        <w:t xml:space="preserve">, J., Beck, E., Roddy, D., Chambers, J., &amp; Moon, S. (2023). </w:t>
      </w:r>
      <w:r w:rsidRPr="00302156">
        <w:rPr>
          <w:rStyle w:val="Emphasis"/>
          <w:rFonts w:ascii="Bahnschrift" w:hAnsi="Bahnschrift"/>
          <w:i w:val="0"/>
          <w:iCs w:val="0"/>
        </w:rPr>
        <w:t>Police officers’ perception of community support for policing: Implications for well-being</w:t>
      </w:r>
      <w:r w:rsidRPr="00302156">
        <w:rPr>
          <w:rFonts w:ascii="Bahnschrift" w:hAnsi="Bahnschrift"/>
          <w:i/>
          <w:iCs/>
        </w:rPr>
        <w:t xml:space="preserve">. </w:t>
      </w:r>
      <w:r w:rsidRPr="00302156">
        <w:rPr>
          <w:rStyle w:val="Strong"/>
          <w:rFonts w:ascii="Bahnschrift" w:hAnsi="Bahnschrift"/>
          <w:b w:val="0"/>
          <w:bCs w:val="0"/>
          <w:i/>
        </w:rPr>
        <w:t>Policing: An International Journal, 46</w:t>
      </w:r>
      <w:r w:rsidRPr="00302156">
        <w:rPr>
          <w:rFonts w:ascii="Bahnschrift" w:hAnsi="Bahnschrift"/>
          <w:b/>
          <w:bCs/>
        </w:rPr>
        <w:t>(</w:t>
      </w:r>
      <w:r w:rsidRPr="00302156">
        <w:rPr>
          <w:rFonts w:ascii="Bahnschrift" w:hAnsi="Bahnschrift"/>
        </w:rPr>
        <w:t>5-6</w:t>
      </w:r>
      <w:r w:rsidRPr="00302156">
        <w:rPr>
          <w:rFonts w:ascii="Bahnschrift" w:hAnsi="Bahnschrift"/>
          <w:b/>
          <w:bCs/>
        </w:rPr>
        <w:t>),</w:t>
      </w:r>
      <w:r w:rsidRPr="00302156">
        <w:rPr>
          <w:rFonts w:ascii="Bahnschrift" w:hAnsi="Bahnschrift"/>
        </w:rPr>
        <w:t xml:space="preserve"> 811–830. https://doi.org/10.1108/PIJPSM-05-2023-0056</w:t>
      </w:r>
    </w:p>
    <w:p w14:paraId="497823AB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FD3C34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  <w:proofErr w:type="spellStart"/>
      <w:r w:rsidRPr="00302156">
        <w:rPr>
          <w:rFonts w:ascii="Bahnschrift" w:hAnsi="Bahnschrift"/>
        </w:rPr>
        <w:t>Labata</w:t>
      </w:r>
      <w:proofErr w:type="spellEnd"/>
      <w:r w:rsidRPr="00302156">
        <w:rPr>
          <w:rFonts w:ascii="Bahnschrift" w:hAnsi="Bahnschrift"/>
        </w:rPr>
        <w:t xml:space="preserve">, E. E. (2024). </w:t>
      </w:r>
      <w:r w:rsidRPr="00302156">
        <w:rPr>
          <w:rStyle w:val="Emphasis"/>
          <w:rFonts w:ascii="Bahnschrift" w:hAnsi="Bahnschrift"/>
          <w:i w:val="0"/>
          <w:iCs w:val="0"/>
        </w:rPr>
        <w:t>Police public image through the lens of community stakeholders</w:t>
      </w:r>
      <w:r w:rsidRPr="00302156">
        <w:rPr>
          <w:rFonts w:ascii="Bahnschrift" w:hAnsi="Bahnschrift"/>
          <w:i/>
          <w:iCs/>
        </w:rPr>
        <w:t>.</w:t>
      </w:r>
      <w:r w:rsidRPr="00302156">
        <w:rPr>
          <w:rFonts w:ascii="Bahnschrift" w:hAnsi="Bahnschrift"/>
          <w:i/>
        </w:rPr>
        <w:t xml:space="preserve"> </w:t>
      </w:r>
      <w:r w:rsidRPr="00302156">
        <w:rPr>
          <w:rStyle w:val="Emphasis"/>
          <w:rFonts w:ascii="Bahnschrift" w:hAnsi="Bahnschrift"/>
        </w:rPr>
        <w:t>International Journal of Law and Politics Studies</w:t>
      </w:r>
      <w:r w:rsidRPr="00302156">
        <w:rPr>
          <w:rFonts w:ascii="Bahnschrift" w:hAnsi="Bahnschrift"/>
        </w:rPr>
        <w:t xml:space="preserve">, </w:t>
      </w:r>
      <w:r w:rsidRPr="00302156">
        <w:rPr>
          <w:rStyle w:val="Emphasis"/>
          <w:rFonts w:ascii="Bahnschrift" w:hAnsi="Bahnschrift"/>
        </w:rPr>
        <w:t>6</w:t>
      </w:r>
      <w:r w:rsidRPr="00302156">
        <w:rPr>
          <w:rFonts w:ascii="Bahnschrift" w:hAnsi="Bahnschrift"/>
        </w:rPr>
        <w:t>(5)</w:t>
      </w:r>
      <w:r w:rsidRPr="00302156">
        <w:rPr>
          <w:rFonts w:ascii="Bahnschrift" w:hAnsi="Bahnschrift"/>
          <w:i/>
        </w:rPr>
        <w:t>,</w:t>
      </w:r>
      <w:r w:rsidRPr="00302156">
        <w:rPr>
          <w:rFonts w:ascii="Bahnschrift" w:hAnsi="Bahnschrift"/>
        </w:rPr>
        <w:t xml:space="preserve"> 130–142. https://doi.org/10.32996/ijlps.2024.6.5.5</w:t>
      </w:r>
    </w:p>
    <w:p w14:paraId="2DFB4BA4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</w:p>
    <w:p w14:paraId="1C91A7A0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Lloyd, S., Gray, J., Healey, S., &amp; Opdyke, A. (2022). </w:t>
      </w:r>
      <w:r w:rsidRPr="00302156">
        <w:rPr>
          <w:rFonts w:ascii="Bahnschrift" w:hAnsi="Bahnschrift"/>
          <w:iCs/>
        </w:rPr>
        <w:t>Social vulnerability to natural hazards in the Philippines.</w:t>
      </w:r>
      <w:r w:rsidRPr="00302156">
        <w:rPr>
          <w:rFonts w:ascii="Bahnschrift" w:hAnsi="Bahnschrift"/>
        </w:rPr>
        <w:t xml:space="preserve"> </w:t>
      </w:r>
      <w:r w:rsidRPr="00302156">
        <w:rPr>
          <w:rFonts w:ascii="Bahnschrift" w:hAnsi="Bahnschrift"/>
          <w:iCs/>
        </w:rPr>
        <w:t xml:space="preserve">International </w:t>
      </w:r>
      <w:r w:rsidRPr="00302156">
        <w:rPr>
          <w:rFonts w:ascii="Bahnschrift" w:hAnsi="Bahnschrift"/>
          <w:i/>
          <w:iCs/>
        </w:rPr>
        <w:t>Journal of Disaster Risk Reduction, 79</w:t>
      </w:r>
      <w:r w:rsidRPr="00302156">
        <w:rPr>
          <w:rFonts w:ascii="Bahnschrift" w:hAnsi="Bahnschrift"/>
        </w:rPr>
        <w:t xml:space="preserve">, 103103. </w:t>
      </w:r>
      <w:hyperlink r:id="rId16" w:history="1">
        <w:r w:rsidRPr="00302156">
          <w:rPr>
            <w:rStyle w:val="Hyperlink"/>
            <w:rFonts w:ascii="Bahnschrift" w:hAnsi="Bahnschrift"/>
            <w:color w:val="auto"/>
            <w:u w:val="none"/>
          </w:rPr>
          <w:t>https://doi.org/10.1016/j.ijdrr.2022.103103</w:t>
        </w:r>
      </w:hyperlink>
    </w:p>
    <w:p w14:paraId="1AD85ED3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  <w:r w:rsidRPr="00302156">
        <w:rPr>
          <w:rFonts w:ascii="Bahnschrift" w:hAnsi="Bahnschrift"/>
          <w:lang w:val="en-US"/>
        </w:rPr>
        <w:tab/>
      </w:r>
      <w:r w:rsidRPr="00302156">
        <w:rPr>
          <w:rFonts w:ascii="Bahnschrift" w:hAnsi="Bahnschrift"/>
          <w:lang w:val="en-US"/>
        </w:rPr>
        <w:tab/>
      </w:r>
      <w:r w:rsidRPr="00302156">
        <w:rPr>
          <w:rFonts w:ascii="Bahnschrift" w:hAnsi="Bahnschrift"/>
          <w:lang w:val="en-US"/>
        </w:rPr>
        <w:tab/>
        <w:t xml:space="preserve">   </w:t>
      </w:r>
    </w:p>
    <w:p w14:paraId="79BA72E1" w14:textId="0DA7061D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>National Academies Press</w:t>
      </w:r>
      <w:r w:rsidR="00766F7F">
        <w:rPr>
          <w:rFonts w:ascii="Bahnschrift" w:hAnsi="Bahnschrift"/>
        </w:rPr>
        <w:t xml:space="preserve"> [NAP].</w:t>
      </w:r>
      <w:r w:rsidRPr="00302156">
        <w:rPr>
          <w:rFonts w:ascii="Bahnschrift" w:hAnsi="Bahnschrift"/>
        </w:rPr>
        <w:t xml:space="preserve"> (2013). </w:t>
      </w:r>
      <w:r w:rsidRPr="00302156">
        <w:rPr>
          <w:rStyle w:val="Emphasis"/>
          <w:rFonts w:ascii="Bahnschrift" w:hAnsi="Bahnschrift"/>
        </w:rPr>
        <w:t>Procedural justice &amp; police evaluation</w:t>
      </w:r>
      <w:r w:rsidRPr="00302156">
        <w:rPr>
          <w:rFonts w:ascii="Bahnschrift" w:hAnsi="Bahnschrift"/>
        </w:rPr>
        <w:t>. National Academies Press.</w:t>
      </w:r>
    </w:p>
    <w:p w14:paraId="00D624B8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4B4770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eastAsia="Times New Roman" w:hAnsi="Bahnschrift"/>
          <w:lang w:eastAsia="en-PH"/>
        </w:rPr>
      </w:pPr>
      <w:bookmarkStart w:id="2" w:name="_Hlk220328785"/>
      <w:r w:rsidRPr="00302156">
        <w:rPr>
          <w:rFonts w:ascii="Bahnschrift" w:eastAsia="Times New Roman" w:hAnsi="Bahnschrift"/>
          <w:lang w:eastAsia="en-PH"/>
        </w:rPr>
        <w:t>Ray, J. (2023</w:t>
      </w:r>
      <w:bookmarkEnd w:id="2"/>
      <w:r w:rsidRPr="00302156">
        <w:rPr>
          <w:rFonts w:ascii="Bahnschrift" w:eastAsia="Times New Roman" w:hAnsi="Bahnschrift"/>
          <w:lang w:eastAsia="en-PH"/>
        </w:rPr>
        <w:t xml:space="preserve">, October 31). </w:t>
      </w:r>
      <w:r w:rsidRPr="00302156">
        <w:rPr>
          <w:rFonts w:ascii="Bahnschrift" w:eastAsia="Times New Roman" w:hAnsi="Bahnschrift"/>
          <w:i/>
          <w:iCs/>
          <w:lang w:eastAsia="en-PH"/>
        </w:rPr>
        <w:t>Confidence in Police Rises, but World Doesn't Feel Safer</w:t>
      </w:r>
      <w:r w:rsidRPr="00302156">
        <w:rPr>
          <w:rFonts w:ascii="Bahnschrift" w:eastAsia="Times New Roman" w:hAnsi="Bahnschrift"/>
          <w:i/>
          <w:lang w:eastAsia="en-PH"/>
        </w:rPr>
        <w:t>.</w:t>
      </w:r>
      <w:r w:rsidRPr="00302156">
        <w:rPr>
          <w:rFonts w:ascii="Bahnschrift" w:eastAsia="Times New Roman" w:hAnsi="Bahnschrift"/>
          <w:lang w:eastAsia="en-PH"/>
        </w:rPr>
        <w:t xml:space="preserve"> Gallup. https://news.gallup.com/poll/513494/confidence police-rises-world-doesn-feel-safer.aspx</w:t>
      </w:r>
    </w:p>
    <w:p w14:paraId="0D006E0E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8AD04F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Romualdo, A., Arroyo, J., &amp; </w:t>
      </w:r>
      <w:proofErr w:type="spellStart"/>
      <w:r w:rsidRPr="00302156">
        <w:rPr>
          <w:rFonts w:ascii="Bahnschrift" w:hAnsi="Bahnschrift"/>
        </w:rPr>
        <w:t>Butil</w:t>
      </w:r>
      <w:proofErr w:type="spellEnd"/>
      <w:r w:rsidRPr="00302156">
        <w:rPr>
          <w:rFonts w:ascii="Bahnschrift" w:hAnsi="Bahnschrift"/>
        </w:rPr>
        <w:t xml:space="preserve">, S. (2023). </w:t>
      </w:r>
      <w:r w:rsidRPr="00302156">
        <w:rPr>
          <w:rStyle w:val="Emphasis"/>
          <w:rFonts w:ascii="Bahnschrift" w:hAnsi="Bahnschrift"/>
          <w:i w:val="0"/>
          <w:iCs w:val="0"/>
        </w:rPr>
        <w:t>Leadership competency model for public safety mid-level managers</w:t>
      </w:r>
      <w:r w:rsidRPr="00302156">
        <w:rPr>
          <w:rFonts w:ascii="Bahnschrift" w:hAnsi="Bahnschrift"/>
          <w:i/>
          <w:iCs/>
        </w:rPr>
        <w:t>.</w:t>
      </w:r>
      <w:r w:rsidRPr="00302156">
        <w:rPr>
          <w:rFonts w:ascii="Bahnschrift" w:hAnsi="Bahnschrift"/>
          <w:i/>
        </w:rPr>
        <w:t xml:space="preserve"> </w:t>
      </w:r>
      <w:r w:rsidRPr="00302156">
        <w:rPr>
          <w:rStyle w:val="Emphasis"/>
          <w:rFonts w:ascii="Bahnschrift" w:hAnsi="Bahnschrift"/>
        </w:rPr>
        <w:t>International Journal of Performance and Organizations</w:t>
      </w:r>
      <w:r w:rsidRPr="00302156">
        <w:rPr>
          <w:rFonts w:ascii="Bahnschrift" w:hAnsi="Bahnschrift"/>
        </w:rPr>
        <w:t xml:space="preserve">, </w:t>
      </w:r>
      <w:r w:rsidRPr="00302156">
        <w:rPr>
          <w:rStyle w:val="Emphasis"/>
          <w:rFonts w:ascii="Bahnschrift" w:hAnsi="Bahnschrift"/>
        </w:rPr>
        <w:t>2</w:t>
      </w:r>
      <w:r w:rsidRPr="00302156">
        <w:rPr>
          <w:rFonts w:ascii="Bahnschrift" w:hAnsi="Bahnschrift"/>
        </w:rPr>
        <w:t>(2), 141–145. https://doi.org/10.55897/ijpo.2023.02.16</w:t>
      </w:r>
    </w:p>
    <w:p w14:paraId="3C665841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5486D6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02156">
        <w:rPr>
          <w:rStyle w:val="Strong"/>
          <w:rFonts w:ascii="Bahnschrift" w:hAnsi="Bahnschrift"/>
          <w:b w:val="0"/>
          <w:bCs w:val="0"/>
        </w:rPr>
        <w:t>Skogan</w:t>
      </w:r>
      <w:proofErr w:type="spellEnd"/>
      <w:r w:rsidRPr="00302156">
        <w:rPr>
          <w:rStyle w:val="Strong"/>
          <w:rFonts w:ascii="Bahnschrift" w:hAnsi="Bahnschrift"/>
          <w:b w:val="0"/>
          <w:bCs w:val="0"/>
        </w:rPr>
        <w:t xml:space="preserve">, W. G., &amp; </w:t>
      </w:r>
      <w:proofErr w:type="spellStart"/>
      <w:r w:rsidRPr="00302156">
        <w:rPr>
          <w:rStyle w:val="Strong"/>
          <w:rFonts w:ascii="Bahnschrift" w:hAnsi="Bahnschrift"/>
          <w:b w:val="0"/>
          <w:bCs w:val="0"/>
        </w:rPr>
        <w:t>Frydl</w:t>
      </w:r>
      <w:proofErr w:type="spellEnd"/>
      <w:r w:rsidRPr="00302156">
        <w:rPr>
          <w:rStyle w:val="Strong"/>
          <w:rFonts w:ascii="Bahnschrift" w:hAnsi="Bahnschrift"/>
          <w:b w:val="0"/>
          <w:bCs w:val="0"/>
        </w:rPr>
        <w:t>, K. (2004).</w:t>
      </w:r>
      <w:r w:rsidRPr="00302156">
        <w:rPr>
          <w:rFonts w:ascii="Bahnschrift" w:hAnsi="Bahnschrift"/>
          <w:b/>
        </w:rPr>
        <w:t xml:space="preserve"> </w:t>
      </w:r>
      <w:r w:rsidRPr="00302156">
        <w:rPr>
          <w:rStyle w:val="Emphasis"/>
          <w:rFonts w:ascii="Bahnschrift" w:hAnsi="Bahnschrift"/>
        </w:rPr>
        <w:t>Fairness and effectiveness in policing: The evidence.</w:t>
      </w:r>
      <w:r w:rsidRPr="00302156">
        <w:rPr>
          <w:rFonts w:ascii="Bahnschrift" w:hAnsi="Bahnschrift"/>
        </w:rPr>
        <w:t xml:space="preserve"> National Academies Press. https://doi.org/10.17226/10419</w:t>
      </w:r>
    </w:p>
    <w:p w14:paraId="6EC595AF" w14:textId="77777777" w:rsidR="005421F6" w:rsidRPr="00302156" w:rsidRDefault="005421F6" w:rsidP="005421F6">
      <w:pPr>
        <w:spacing w:after="0" w:line="240" w:lineRule="auto"/>
        <w:ind w:left="720" w:hanging="720"/>
        <w:jc w:val="both"/>
        <w:rPr>
          <w:rStyle w:val="Strong"/>
          <w:rFonts w:ascii="Bahnschrift" w:hAnsi="Bahnschrift"/>
          <w:b w:val="0"/>
        </w:rPr>
      </w:pPr>
    </w:p>
    <w:p w14:paraId="7FE77949" w14:textId="38ED5F1A" w:rsidR="0014796A" w:rsidRPr="00302156" w:rsidRDefault="005421F6" w:rsidP="005421F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02156">
        <w:rPr>
          <w:rFonts w:ascii="Bahnschrift" w:hAnsi="Bahnschrift"/>
        </w:rPr>
        <w:t xml:space="preserve">Tyler, T. R., &amp; Huo, Y. J. (2002). </w:t>
      </w:r>
      <w:r w:rsidRPr="00302156">
        <w:rPr>
          <w:rStyle w:val="Emphasis"/>
          <w:rFonts w:ascii="Bahnschrift" w:hAnsi="Bahnschrift"/>
        </w:rPr>
        <w:t>Trust in the law: Encouraging public cooperation with the police and courts</w:t>
      </w:r>
      <w:r w:rsidRPr="00302156">
        <w:rPr>
          <w:rFonts w:ascii="Bahnschrift" w:hAnsi="Bahnschrift"/>
        </w:rPr>
        <w:t>. Russell Sage Foundation.</w:t>
      </w:r>
      <w:r w:rsidR="00862666" w:rsidRPr="00302156">
        <w:rPr>
          <w:rFonts w:ascii="Bahnschrift" w:hAnsi="Bahnschrift"/>
        </w:rPr>
        <w:t xml:space="preserve"> https://www.jstor.org/stable/10.7758/9781610445429</w:t>
      </w:r>
    </w:p>
    <w:p w14:paraId="3A003AE5" w14:textId="77777777" w:rsidR="00C95131" w:rsidRDefault="00C9513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  <w:sectPr w:rsidR="00C95131" w:rsidSect="00C95131">
          <w:type w:val="continuous"/>
          <w:pgSz w:w="11906" w:h="16838" w:code="9"/>
          <w:pgMar w:top="873" w:right="1021" w:bottom="873" w:left="873" w:header="1417" w:footer="709" w:gutter="0"/>
          <w:pgNumType w:start="67"/>
          <w:cols w:space="708"/>
          <w:titlePg/>
          <w:docGrid w:linePitch="360"/>
        </w:sectPr>
      </w:pPr>
    </w:p>
    <w:p w14:paraId="43AB8736" w14:textId="77777777" w:rsidR="00302156" w:rsidRPr="00302156" w:rsidRDefault="00302156" w:rsidP="00C95131">
      <w:pPr>
        <w:suppressLineNumbers/>
        <w:spacing w:after="0" w:line="240" w:lineRule="auto"/>
        <w:jc w:val="both"/>
        <w:rPr>
          <w:rFonts w:ascii="Bahnschrift" w:hAnsi="Bahnschrift"/>
        </w:rPr>
      </w:pPr>
    </w:p>
    <w:sectPr w:rsidR="00302156" w:rsidRPr="00302156" w:rsidSect="00C95131">
      <w:type w:val="continuous"/>
      <w:pgSz w:w="11906" w:h="16838" w:code="9"/>
      <w:pgMar w:top="873" w:right="1021" w:bottom="873" w:left="873" w:header="1417" w:footer="709" w:gutter="0"/>
      <w:pgNumType w:start="2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6A27C" w14:textId="77777777" w:rsidR="00551F89" w:rsidRDefault="00551F89" w:rsidP="00EE5BB5">
      <w:pPr>
        <w:spacing w:after="0" w:line="240" w:lineRule="auto"/>
      </w:pPr>
      <w:r>
        <w:separator/>
      </w:r>
    </w:p>
  </w:endnote>
  <w:endnote w:type="continuationSeparator" w:id="0">
    <w:p w14:paraId="5226774C" w14:textId="77777777" w:rsidR="00551F89" w:rsidRDefault="00551F89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AD36E" w14:textId="77777777" w:rsidR="00551F89" w:rsidRDefault="00551F89" w:rsidP="00EE5BB5">
      <w:pPr>
        <w:spacing w:after="0" w:line="240" w:lineRule="auto"/>
      </w:pPr>
      <w:r>
        <w:separator/>
      </w:r>
    </w:p>
  </w:footnote>
  <w:footnote w:type="continuationSeparator" w:id="0">
    <w:p w14:paraId="3C346F2E" w14:textId="77777777" w:rsidR="00551F89" w:rsidRDefault="00551F89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4C69633E" w:rsidR="00473099" w:rsidRDefault="00DF2FB6" w:rsidP="00DF2FB6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47F3E" wp14:editId="77F9E089">
              <wp:simplePos x="0" y="0"/>
              <wp:positionH relativeFrom="margin">
                <wp:posOffset>-84455</wp:posOffset>
              </wp:positionH>
              <wp:positionV relativeFrom="paragraph">
                <wp:posOffset>-296545</wp:posOffset>
              </wp:positionV>
              <wp:extent cx="4901565" cy="368300"/>
              <wp:effectExtent l="0" t="0" r="0" b="0"/>
              <wp:wrapNone/>
              <wp:docPr id="1038773310" name="Rectangle 10387733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7FEE567" w14:textId="77777777" w:rsidR="00DF2FB6" w:rsidRDefault="00DF2FB6" w:rsidP="00DF2FB6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Social Science Lens: A World Journal of Human Dynamics and Social Relations </w:t>
                          </w:r>
                        </w:p>
                        <w:p w14:paraId="70B7E01B" w14:textId="1EDFA8DB" w:rsidR="00DF2FB6" w:rsidRPr="00DF2FB6" w:rsidRDefault="00DF2FB6" w:rsidP="00DF2FB6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color w:val="FF000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5"/>
                              <w:szCs w:val="15"/>
                            </w:rPr>
                            <w:t>2026, Vol. 7, No.1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2463D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https://doi.org/10.62718/vmca.ssl-wjhdsr.7.1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.SC-1225-012</w:t>
                          </w:r>
                        </w:p>
                        <w:p w14:paraId="591D577B" w14:textId="77777777" w:rsidR="00DF2FB6" w:rsidRPr="00713372" w:rsidRDefault="00DF2FB6" w:rsidP="00DF2FB6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  <w:p w14:paraId="55B1E445" w14:textId="77777777" w:rsidR="00DF2FB6" w:rsidRPr="00082035" w:rsidRDefault="00DF2FB6" w:rsidP="00DF2FB6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CD47F3E" id="Rectangle 1038773310" o:spid="_x0000_s1027" style="position:absolute;left:0;text-align:left;margin-left:-6.65pt;margin-top:-23.3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" fillcolor="window" stroked="f" strokeweight="1pt">
              <v:textbox>
                <w:txbxContent>
                  <w:p w14:paraId="07FEE567" w14:textId="77777777" w:rsidR="00DF2FB6" w:rsidRDefault="00DF2FB6" w:rsidP="00DF2FB6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Social Science Lens: A World Journal of Human Dynamics and Social Relations </w:t>
                    </w:r>
                  </w:p>
                  <w:p w14:paraId="70B7E01B" w14:textId="1EDFA8DB" w:rsidR="00DF2FB6" w:rsidRPr="00DF2FB6" w:rsidRDefault="00DF2FB6" w:rsidP="00DF2FB6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color w:val="FF0000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15"/>
                        <w:szCs w:val="15"/>
                      </w:rPr>
                      <w:t>2026, Vol. 7, No.1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2463D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https://doi.org/10.62718/vmca.ssl-wjhdsr.7.1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.SC-1225-012</w:t>
                    </w:r>
                  </w:p>
                  <w:p w14:paraId="591D577B" w14:textId="77777777" w:rsidR="00DF2FB6" w:rsidRPr="00713372" w:rsidRDefault="00DF2FB6" w:rsidP="00DF2FB6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  <w:p w14:paraId="55B1E445" w14:textId="77777777" w:rsidR="00DF2FB6" w:rsidRPr="00082035" w:rsidRDefault="00DF2FB6" w:rsidP="00DF2FB6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65FD28D3" w14:textId="77777777" w:rsidR="00DF2FB6" w:rsidRPr="00DF2FB6" w:rsidRDefault="00DF2FB6" w:rsidP="00DF2FB6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3888"/>
    <w:rsid w:val="00004150"/>
    <w:rsid w:val="00004154"/>
    <w:rsid w:val="00004413"/>
    <w:rsid w:val="00005987"/>
    <w:rsid w:val="00005B95"/>
    <w:rsid w:val="00005CBD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31C"/>
    <w:rsid w:val="00043E52"/>
    <w:rsid w:val="0004481A"/>
    <w:rsid w:val="00044B22"/>
    <w:rsid w:val="00045C1D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80DB7"/>
    <w:rsid w:val="00082035"/>
    <w:rsid w:val="00084007"/>
    <w:rsid w:val="0008625B"/>
    <w:rsid w:val="000869DF"/>
    <w:rsid w:val="00087D31"/>
    <w:rsid w:val="00087D76"/>
    <w:rsid w:val="0009094C"/>
    <w:rsid w:val="00092FBE"/>
    <w:rsid w:val="00095268"/>
    <w:rsid w:val="00097162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20F4"/>
    <w:rsid w:val="000B323F"/>
    <w:rsid w:val="000B3ADB"/>
    <w:rsid w:val="000B4FBB"/>
    <w:rsid w:val="000B5707"/>
    <w:rsid w:val="000B6994"/>
    <w:rsid w:val="000C306C"/>
    <w:rsid w:val="000C4605"/>
    <w:rsid w:val="000C4782"/>
    <w:rsid w:val="000D0094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5566"/>
    <w:rsid w:val="001063B3"/>
    <w:rsid w:val="00106CFE"/>
    <w:rsid w:val="001102EB"/>
    <w:rsid w:val="00112A09"/>
    <w:rsid w:val="00112C6C"/>
    <w:rsid w:val="0011599F"/>
    <w:rsid w:val="00115EDA"/>
    <w:rsid w:val="00116571"/>
    <w:rsid w:val="00116CEA"/>
    <w:rsid w:val="00120507"/>
    <w:rsid w:val="00120AAD"/>
    <w:rsid w:val="00121D44"/>
    <w:rsid w:val="001220C1"/>
    <w:rsid w:val="001230CC"/>
    <w:rsid w:val="00124114"/>
    <w:rsid w:val="001243B2"/>
    <w:rsid w:val="00125009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556"/>
    <w:rsid w:val="00144F98"/>
    <w:rsid w:val="00145AA3"/>
    <w:rsid w:val="001469D4"/>
    <w:rsid w:val="0014796A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888"/>
    <w:rsid w:val="00161CD4"/>
    <w:rsid w:val="001636DB"/>
    <w:rsid w:val="00164A85"/>
    <w:rsid w:val="00166AE3"/>
    <w:rsid w:val="00166B31"/>
    <w:rsid w:val="001704E5"/>
    <w:rsid w:val="0017050B"/>
    <w:rsid w:val="00170C1D"/>
    <w:rsid w:val="001724D3"/>
    <w:rsid w:val="00173FE5"/>
    <w:rsid w:val="00174543"/>
    <w:rsid w:val="0017604E"/>
    <w:rsid w:val="001776BC"/>
    <w:rsid w:val="0018085B"/>
    <w:rsid w:val="0018158B"/>
    <w:rsid w:val="001840F9"/>
    <w:rsid w:val="0018482F"/>
    <w:rsid w:val="001865F3"/>
    <w:rsid w:val="00186999"/>
    <w:rsid w:val="00187AD2"/>
    <w:rsid w:val="0019173B"/>
    <w:rsid w:val="00193051"/>
    <w:rsid w:val="00193B26"/>
    <w:rsid w:val="00194B62"/>
    <w:rsid w:val="00194DDF"/>
    <w:rsid w:val="001A0E71"/>
    <w:rsid w:val="001A3ABB"/>
    <w:rsid w:val="001A463D"/>
    <w:rsid w:val="001A6266"/>
    <w:rsid w:val="001A7694"/>
    <w:rsid w:val="001B1386"/>
    <w:rsid w:val="001B1CF5"/>
    <w:rsid w:val="001B37EC"/>
    <w:rsid w:val="001B3A48"/>
    <w:rsid w:val="001B5E18"/>
    <w:rsid w:val="001B66FF"/>
    <w:rsid w:val="001B6B11"/>
    <w:rsid w:val="001B7161"/>
    <w:rsid w:val="001C4CAF"/>
    <w:rsid w:val="001C5DA4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13"/>
    <w:rsid w:val="001E53C3"/>
    <w:rsid w:val="001E53EC"/>
    <w:rsid w:val="001E6AF7"/>
    <w:rsid w:val="001E6E0A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037"/>
    <w:rsid w:val="00216ED8"/>
    <w:rsid w:val="00217291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36D73"/>
    <w:rsid w:val="00237F0F"/>
    <w:rsid w:val="00240370"/>
    <w:rsid w:val="00240966"/>
    <w:rsid w:val="00240AD5"/>
    <w:rsid w:val="00241569"/>
    <w:rsid w:val="00241AE8"/>
    <w:rsid w:val="002421A4"/>
    <w:rsid w:val="002444C9"/>
    <w:rsid w:val="00245E5A"/>
    <w:rsid w:val="002460F7"/>
    <w:rsid w:val="0025021F"/>
    <w:rsid w:val="00257448"/>
    <w:rsid w:val="00257737"/>
    <w:rsid w:val="002636F8"/>
    <w:rsid w:val="00265D6C"/>
    <w:rsid w:val="00266908"/>
    <w:rsid w:val="002707AC"/>
    <w:rsid w:val="0027165B"/>
    <w:rsid w:val="0027166C"/>
    <w:rsid w:val="0027230C"/>
    <w:rsid w:val="0027325E"/>
    <w:rsid w:val="00273567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1485"/>
    <w:rsid w:val="00292494"/>
    <w:rsid w:val="002933DD"/>
    <w:rsid w:val="00293BA7"/>
    <w:rsid w:val="00296014"/>
    <w:rsid w:val="002A0F73"/>
    <w:rsid w:val="002A3B09"/>
    <w:rsid w:val="002A6BFA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341F"/>
    <w:rsid w:val="002C6E80"/>
    <w:rsid w:val="002C6F1E"/>
    <w:rsid w:val="002D0ECA"/>
    <w:rsid w:val="002D2DE4"/>
    <w:rsid w:val="002D38B7"/>
    <w:rsid w:val="002D637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523D"/>
    <w:rsid w:val="002F6D12"/>
    <w:rsid w:val="002F6D71"/>
    <w:rsid w:val="002F78AC"/>
    <w:rsid w:val="003008AD"/>
    <w:rsid w:val="00300F1D"/>
    <w:rsid w:val="00301175"/>
    <w:rsid w:val="00302156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980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56DD"/>
    <w:rsid w:val="00335DB1"/>
    <w:rsid w:val="003374FA"/>
    <w:rsid w:val="00337C31"/>
    <w:rsid w:val="00340722"/>
    <w:rsid w:val="003457C9"/>
    <w:rsid w:val="00346F3F"/>
    <w:rsid w:val="0034741C"/>
    <w:rsid w:val="00351A4A"/>
    <w:rsid w:val="0035403C"/>
    <w:rsid w:val="003557F2"/>
    <w:rsid w:val="00355AF8"/>
    <w:rsid w:val="003574C9"/>
    <w:rsid w:val="0036099C"/>
    <w:rsid w:val="00360B8E"/>
    <w:rsid w:val="00361701"/>
    <w:rsid w:val="003619C9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011"/>
    <w:rsid w:val="00380571"/>
    <w:rsid w:val="00381AB8"/>
    <w:rsid w:val="00382880"/>
    <w:rsid w:val="00383B95"/>
    <w:rsid w:val="003856C3"/>
    <w:rsid w:val="003857EA"/>
    <w:rsid w:val="00386F90"/>
    <w:rsid w:val="0039318B"/>
    <w:rsid w:val="003960A7"/>
    <w:rsid w:val="0039740E"/>
    <w:rsid w:val="003A00C9"/>
    <w:rsid w:val="003A1DB0"/>
    <w:rsid w:val="003A213D"/>
    <w:rsid w:val="003A255E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993"/>
    <w:rsid w:val="003E0136"/>
    <w:rsid w:val="003E08C3"/>
    <w:rsid w:val="003E0CD7"/>
    <w:rsid w:val="003E1345"/>
    <w:rsid w:val="003E1A85"/>
    <w:rsid w:val="003E1C38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5DAA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45B5A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E13"/>
    <w:rsid w:val="00464F69"/>
    <w:rsid w:val="004705E3"/>
    <w:rsid w:val="004728EA"/>
    <w:rsid w:val="00472BA7"/>
    <w:rsid w:val="00472D60"/>
    <w:rsid w:val="00473099"/>
    <w:rsid w:val="004752F3"/>
    <w:rsid w:val="0047598D"/>
    <w:rsid w:val="004762A7"/>
    <w:rsid w:val="00476B65"/>
    <w:rsid w:val="00476D84"/>
    <w:rsid w:val="004777FA"/>
    <w:rsid w:val="004830D6"/>
    <w:rsid w:val="0048368A"/>
    <w:rsid w:val="00483AAD"/>
    <w:rsid w:val="00484731"/>
    <w:rsid w:val="00486853"/>
    <w:rsid w:val="00491240"/>
    <w:rsid w:val="00491BEB"/>
    <w:rsid w:val="00491D1D"/>
    <w:rsid w:val="004930A8"/>
    <w:rsid w:val="00493D74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604"/>
    <w:rsid w:val="004C2CF4"/>
    <w:rsid w:val="004C2D3F"/>
    <w:rsid w:val="004C6622"/>
    <w:rsid w:val="004C6DF8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6EE7"/>
    <w:rsid w:val="00507004"/>
    <w:rsid w:val="00510458"/>
    <w:rsid w:val="00513D9B"/>
    <w:rsid w:val="00514260"/>
    <w:rsid w:val="00514454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3531"/>
    <w:rsid w:val="0052458A"/>
    <w:rsid w:val="005260CE"/>
    <w:rsid w:val="00527CEC"/>
    <w:rsid w:val="00527EA5"/>
    <w:rsid w:val="00530EB4"/>
    <w:rsid w:val="00531A05"/>
    <w:rsid w:val="005336F8"/>
    <w:rsid w:val="0053383F"/>
    <w:rsid w:val="00533F8B"/>
    <w:rsid w:val="00537242"/>
    <w:rsid w:val="005418FB"/>
    <w:rsid w:val="005421F6"/>
    <w:rsid w:val="00542319"/>
    <w:rsid w:val="00544087"/>
    <w:rsid w:val="00544985"/>
    <w:rsid w:val="00544DC5"/>
    <w:rsid w:val="00545E19"/>
    <w:rsid w:val="0054703E"/>
    <w:rsid w:val="00547DCB"/>
    <w:rsid w:val="00551F89"/>
    <w:rsid w:val="00552333"/>
    <w:rsid w:val="005535C1"/>
    <w:rsid w:val="00554405"/>
    <w:rsid w:val="0055547E"/>
    <w:rsid w:val="0056060F"/>
    <w:rsid w:val="005646CF"/>
    <w:rsid w:val="00565A21"/>
    <w:rsid w:val="005663B5"/>
    <w:rsid w:val="0056764C"/>
    <w:rsid w:val="00567AE8"/>
    <w:rsid w:val="00571870"/>
    <w:rsid w:val="005718F5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C0962"/>
    <w:rsid w:val="005C0D1F"/>
    <w:rsid w:val="005C192A"/>
    <w:rsid w:val="005C34F7"/>
    <w:rsid w:val="005C3F06"/>
    <w:rsid w:val="005C663B"/>
    <w:rsid w:val="005D03D0"/>
    <w:rsid w:val="005D24D1"/>
    <w:rsid w:val="005D27B1"/>
    <w:rsid w:val="005D3545"/>
    <w:rsid w:val="005D5D3E"/>
    <w:rsid w:val="005D793D"/>
    <w:rsid w:val="005E18DF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594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3C05"/>
    <w:rsid w:val="006244F6"/>
    <w:rsid w:val="006309A7"/>
    <w:rsid w:val="00631018"/>
    <w:rsid w:val="0063312D"/>
    <w:rsid w:val="00633D08"/>
    <w:rsid w:val="006359BC"/>
    <w:rsid w:val="00636E57"/>
    <w:rsid w:val="00637EB0"/>
    <w:rsid w:val="00637F5C"/>
    <w:rsid w:val="0064070B"/>
    <w:rsid w:val="0064164E"/>
    <w:rsid w:val="00643152"/>
    <w:rsid w:val="0064356E"/>
    <w:rsid w:val="00643A2A"/>
    <w:rsid w:val="00644DE0"/>
    <w:rsid w:val="00646549"/>
    <w:rsid w:val="006465CC"/>
    <w:rsid w:val="00647F50"/>
    <w:rsid w:val="006509F6"/>
    <w:rsid w:val="00650ACD"/>
    <w:rsid w:val="0065175B"/>
    <w:rsid w:val="006531B7"/>
    <w:rsid w:val="00654544"/>
    <w:rsid w:val="00654C52"/>
    <w:rsid w:val="006552E3"/>
    <w:rsid w:val="00655AB1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02EB"/>
    <w:rsid w:val="00682CBE"/>
    <w:rsid w:val="00683D25"/>
    <w:rsid w:val="006844CA"/>
    <w:rsid w:val="006856CA"/>
    <w:rsid w:val="00685836"/>
    <w:rsid w:val="006858B5"/>
    <w:rsid w:val="00685917"/>
    <w:rsid w:val="00686751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09F"/>
    <w:rsid w:val="006D19BF"/>
    <w:rsid w:val="006D1D82"/>
    <w:rsid w:val="006D32B3"/>
    <w:rsid w:val="006D46EE"/>
    <w:rsid w:val="006D4F7F"/>
    <w:rsid w:val="006E1166"/>
    <w:rsid w:val="006E345B"/>
    <w:rsid w:val="006E4533"/>
    <w:rsid w:val="006E51B3"/>
    <w:rsid w:val="006E593B"/>
    <w:rsid w:val="006E5FB6"/>
    <w:rsid w:val="006E7004"/>
    <w:rsid w:val="006E7271"/>
    <w:rsid w:val="006F16D6"/>
    <w:rsid w:val="006F1CF3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10AA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791C"/>
    <w:rsid w:val="007400CB"/>
    <w:rsid w:val="00742C75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6F7F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4C00"/>
    <w:rsid w:val="00785DB6"/>
    <w:rsid w:val="00790C79"/>
    <w:rsid w:val="007927A0"/>
    <w:rsid w:val="00793007"/>
    <w:rsid w:val="00793CEE"/>
    <w:rsid w:val="007940D3"/>
    <w:rsid w:val="007A1584"/>
    <w:rsid w:val="007A196F"/>
    <w:rsid w:val="007A19B0"/>
    <w:rsid w:val="007A6070"/>
    <w:rsid w:val="007A6146"/>
    <w:rsid w:val="007A61D2"/>
    <w:rsid w:val="007B3505"/>
    <w:rsid w:val="007B4131"/>
    <w:rsid w:val="007B4E88"/>
    <w:rsid w:val="007B5237"/>
    <w:rsid w:val="007B551C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155D"/>
    <w:rsid w:val="007D1A28"/>
    <w:rsid w:val="007D3AC6"/>
    <w:rsid w:val="007D574E"/>
    <w:rsid w:val="007E1511"/>
    <w:rsid w:val="007E1FF5"/>
    <w:rsid w:val="007E28D4"/>
    <w:rsid w:val="007E56D7"/>
    <w:rsid w:val="007F1D76"/>
    <w:rsid w:val="007F4256"/>
    <w:rsid w:val="007F612F"/>
    <w:rsid w:val="007F74F5"/>
    <w:rsid w:val="0080208A"/>
    <w:rsid w:val="00804508"/>
    <w:rsid w:val="008119BD"/>
    <w:rsid w:val="00812397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60ED"/>
    <w:rsid w:val="00836F22"/>
    <w:rsid w:val="008370DE"/>
    <w:rsid w:val="00837671"/>
    <w:rsid w:val="00837ADF"/>
    <w:rsid w:val="00840148"/>
    <w:rsid w:val="00840E43"/>
    <w:rsid w:val="008413D8"/>
    <w:rsid w:val="00841A8D"/>
    <w:rsid w:val="00843477"/>
    <w:rsid w:val="00844CCD"/>
    <w:rsid w:val="00845315"/>
    <w:rsid w:val="008476D4"/>
    <w:rsid w:val="00847AF7"/>
    <w:rsid w:val="00851C88"/>
    <w:rsid w:val="0085352E"/>
    <w:rsid w:val="0085358F"/>
    <w:rsid w:val="00854876"/>
    <w:rsid w:val="00855051"/>
    <w:rsid w:val="00857106"/>
    <w:rsid w:val="00857425"/>
    <w:rsid w:val="00860A61"/>
    <w:rsid w:val="00862666"/>
    <w:rsid w:val="00862A53"/>
    <w:rsid w:val="0086569C"/>
    <w:rsid w:val="00867778"/>
    <w:rsid w:val="00870A17"/>
    <w:rsid w:val="00870D9D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389C"/>
    <w:rsid w:val="00883EE8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06AE"/>
    <w:rsid w:val="008A147F"/>
    <w:rsid w:val="008A27F9"/>
    <w:rsid w:val="008A3150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46D4"/>
    <w:rsid w:val="008C49B5"/>
    <w:rsid w:val="008C7446"/>
    <w:rsid w:val="008C7660"/>
    <w:rsid w:val="008C7847"/>
    <w:rsid w:val="008D144B"/>
    <w:rsid w:val="008D24E8"/>
    <w:rsid w:val="008D3BE5"/>
    <w:rsid w:val="008D4962"/>
    <w:rsid w:val="008D63AC"/>
    <w:rsid w:val="008D7333"/>
    <w:rsid w:val="008E00C7"/>
    <w:rsid w:val="008E068B"/>
    <w:rsid w:val="008E0D4E"/>
    <w:rsid w:val="008E0F42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7FC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4E78"/>
    <w:rsid w:val="00956454"/>
    <w:rsid w:val="00956E48"/>
    <w:rsid w:val="009570EB"/>
    <w:rsid w:val="009575B8"/>
    <w:rsid w:val="00957A2B"/>
    <w:rsid w:val="00957DCE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060E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32B9"/>
    <w:rsid w:val="00984E38"/>
    <w:rsid w:val="00985B2C"/>
    <w:rsid w:val="00986CC7"/>
    <w:rsid w:val="009906AF"/>
    <w:rsid w:val="00990D58"/>
    <w:rsid w:val="009918D5"/>
    <w:rsid w:val="00992334"/>
    <w:rsid w:val="0099253B"/>
    <w:rsid w:val="00992911"/>
    <w:rsid w:val="00992C77"/>
    <w:rsid w:val="00992C91"/>
    <w:rsid w:val="00994ABB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19F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54A2"/>
    <w:rsid w:val="009C5B7C"/>
    <w:rsid w:val="009C5CF1"/>
    <w:rsid w:val="009C62B8"/>
    <w:rsid w:val="009C76F1"/>
    <w:rsid w:val="009C7EC1"/>
    <w:rsid w:val="009D172A"/>
    <w:rsid w:val="009D2804"/>
    <w:rsid w:val="009D386F"/>
    <w:rsid w:val="009D42A6"/>
    <w:rsid w:val="009D7327"/>
    <w:rsid w:val="009D7712"/>
    <w:rsid w:val="009D7BA8"/>
    <w:rsid w:val="009D7FDE"/>
    <w:rsid w:val="009E0455"/>
    <w:rsid w:val="009E1EE4"/>
    <w:rsid w:val="009E255E"/>
    <w:rsid w:val="009E2A82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5084"/>
    <w:rsid w:val="00A06EB8"/>
    <w:rsid w:val="00A078A3"/>
    <w:rsid w:val="00A07CAD"/>
    <w:rsid w:val="00A108AE"/>
    <w:rsid w:val="00A1115C"/>
    <w:rsid w:val="00A12836"/>
    <w:rsid w:val="00A13372"/>
    <w:rsid w:val="00A142A0"/>
    <w:rsid w:val="00A156B7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34B"/>
    <w:rsid w:val="00A34C8C"/>
    <w:rsid w:val="00A35368"/>
    <w:rsid w:val="00A35421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B01"/>
    <w:rsid w:val="00A67F46"/>
    <w:rsid w:val="00A70009"/>
    <w:rsid w:val="00A712BF"/>
    <w:rsid w:val="00A72783"/>
    <w:rsid w:val="00A7318A"/>
    <w:rsid w:val="00A7377F"/>
    <w:rsid w:val="00A75560"/>
    <w:rsid w:val="00A76786"/>
    <w:rsid w:val="00A77CE4"/>
    <w:rsid w:val="00A80101"/>
    <w:rsid w:val="00A81401"/>
    <w:rsid w:val="00A8290B"/>
    <w:rsid w:val="00A829DD"/>
    <w:rsid w:val="00A83C32"/>
    <w:rsid w:val="00A840C4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6A38"/>
    <w:rsid w:val="00AA7644"/>
    <w:rsid w:val="00AA7839"/>
    <w:rsid w:val="00AA7E63"/>
    <w:rsid w:val="00AB03AA"/>
    <w:rsid w:val="00AB23D8"/>
    <w:rsid w:val="00AB2EA5"/>
    <w:rsid w:val="00AB34BA"/>
    <w:rsid w:val="00AB55C9"/>
    <w:rsid w:val="00AB64A5"/>
    <w:rsid w:val="00AB6A38"/>
    <w:rsid w:val="00AB794F"/>
    <w:rsid w:val="00AC1B07"/>
    <w:rsid w:val="00AC4321"/>
    <w:rsid w:val="00AC4955"/>
    <w:rsid w:val="00AC655E"/>
    <w:rsid w:val="00AC7069"/>
    <w:rsid w:val="00AD068D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3DB6"/>
    <w:rsid w:val="00B23E74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37B5"/>
    <w:rsid w:val="00B75194"/>
    <w:rsid w:val="00B769F0"/>
    <w:rsid w:val="00B7751D"/>
    <w:rsid w:val="00B77685"/>
    <w:rsid w:val="00B80F65"/>
    <w:rsid w:val="00B816CB"/>
    <w:rsid w:val="00B82314"/>
    <w:rsid w:val="00B823C9"/>
    <w:rsid w:val="00B82CCA"/>
    <w:rsid w:val="00B849B4"/>
    <w:rsid w:val="00B84E08"/>
    <w:rsid w:val="00B8539E"/>
    <w:rsid w:val="00B8609A"/>
    <w:rsid w:val="00B8730F"/>
    <w:rsid w:val="00B90B6C"/>
    <w:rsid w:val="00B913F4"/>
    <w:rsid w:val="00B93B7A"/>
    <w:rsid w:val="00B94E3D"/>
    <w:rsid w:val="00B96A9E"/>
    <w:rsid w:val="00B96AB8"/>
    <w:rsid w:val="00B97855"/>
    <w:rsid w:val="00BA21D4"/>
    <w:rsid w:val="00BA24F6"/>
    <w:rsid w:val="00BA24F9"/>
    <w:rsid w:val="00BA362F"/>
    <w:rsid w:val="00BA38E9"/>
    <w:rsid w:val="00BA4DC1"/>
    <w:rsid w:val="00BA68B5"/>
    <w:rsid w:val="00BA6A0C"/>
    <w:rsid w:val="00BA74BF"/>
    <w:rsid w:val="00BA780B"/>
    <w:rsid w:val="00BB080F"/>
    <w:rsid w:val="00BB2D02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6B30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7E4"/>
    <w:rsid w:val="00C01A71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17CF9"/>
    <w:rsid w:val="00C20CF4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5B7E"/>
    <w:rsid w:val="00C762BC"/>
    <w:rsid w:val="00C77048"/>
    <w:rsid w:val="00C77218"/>
    <w:rsid w:val="00C77BF8"/>
    <w:rsid w:val="00C8004F"/>
    <w:rsid w:val="00C828CA"/>
    <w:rsid w:val="00C8514B"/>
    <w:rsid w:val="00C8566C"/>
    <w:rsid w:val="00C856AB"/>
    <w:rsid w:val="00C86AC5"/>
    <w:rsid w:val="00C900BE"/>
    <w:rsid w:val="00C92782"/>
    <w:rsid w:val="00C94654"/>
    <w:rsid w:val="00C95131"/>
    <w:rsid w:val="00C96280"/>
    <w:rsid w:val="00C964C9"/>
    <w:rsid w:val="00CA010B"/>
    <w:rsid w:val="00CA2972"/>
    <w:rsid w:val="00CA3DE2"/>
    <w:rsid w:val="00CA4B39"/>
    <w:rsid w:val="00CA5600"/>
    <w:rsid w:val="00CB0F2F"/>
    <w:rsid w:val="00CB12F5"/>
    <w:rsid w:val="00CB1EE1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561"/>
    <w:rsid w:val="00CD3CE2"/>
    <w:rsid w:val="00CD3DDB"/>
    <w:rsid w:val="00CD53D1"/>
    <w:rsid w:val="00CD5568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C10"/>
    <w:rsid w:val="00CF417E"/>
    <w:rsid w:val="00D0045C"/>
    <w:rsid w:val="00D00A0E"/>
    <w:rsid w:val="00D00E5D"/>
    <w:rsid w:val="00D010D0"/>
    <w:rsid w:val="00D020F2"/>
    <w:rsid w:val="00D022E9"/>
    <w:rsid w:val="00D02359"/>
    <w:rsid w:val="00D03B04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17F79"/>
    <w:rsid w:val="00D202AF"/>
    <w:rsid w:val="00D21F7C"/>
    <w:rsid w:val="00D22552"/>
    <w:rsid w:val="00D235FF"/>
    <w:rsid w:val="00D24CFF"/>
    <w:rsid w:val="00D25F25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5FDF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0842"/>
    <w:rsid w:val="00DE2C4A"/>
    <w:rsid w:val="00DE7717"/>
    <w:rsid w:val="00DF0A59"/>
    <w:rsid w:val="00DF1901"/>
    <w:rsid w:val="00DF2FB6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20554"/>
    <w:rsid w:val="00E20A93"/>
    <w:rsid w:val="00E22505"/>
    <w:rsid w:val="00E23C16"/>
    <w:rsid w:val="00E2575C"/>
    <w:rsid w:val="00E25D11"/>
    <w:rsid w:val="00E26D2D"/>
    <w:rsid w:val="00E329D2"/>
    <w:rsid w:val="00E346D3"/>
    <w:rsid w:val="00E34B0B"/>
    <w:rsid w:val="00E34B3B"/>
    <w:rsid w:val="00E355D5"/>
    <w:rsid w:val="00E36412"/>
    <w:rsid w:val="00E36CD5"/>
    <w:rsid w:val="00E37B0B"/>
    <w:rsid w:val="00E416D6"/>
    <w:rsid w:val="00E432FC"/>
    <w:rsid w:val="00E43606"/>
    <w:rsid w:val="00E44594"/>
    <w:rsid w:val="00E4526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66F1"/>
    <w:rsid w:val="00E81747"/>
    <w:rsid w:val="00E8427C"/>
    <w:rsid w:val="00E84459"/>
    <w:rsid w:val="00E85015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98A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1D03"/>
    <w:rsid w:val="00EE22DE"/>
    <w:rsid w:val="00EE3412"/>
    <w:rsid w:val="00EE42AE"/>
    <w:rsid w:val="00EE4983"/>
    <w:rsid w:val="00EE5BB5"/>
    <w:rsid w:val="00EE6046"/>
    <w:rsid w:val="00EE6D0F"/>
    <w:rsid w:val="00EE7033"/>
    <w:rsid w:val="00EF26C9"/>
    <w:rsid w:val="00EF33FB"/>
    <w:rsid w:val="00EF4DF4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525D"/>
    <w:rsid w:val="00F15B1E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2E06"/>
    <w:rsid w:val="00F73438"/>
    <w:rsid w:val="00F742C3"/>
    <w:rsid w:val="00F74461"/>
    <w:rsid w:val="00F75BC9"/>
    <w:rsid w:val="00F77EA9"/>
    <w:rsid w:val="00F804A3"/>
    <w:rsid w:val="00F80A59"/>
    <w:rsid w:val="00F81175"/>
    <w:rsid w:val="00F82355"/>
    <w:rsid w:val="00F84589"/>
    <w:rsid w:val="00F84CAD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B3D30"/>
    <w:rsid w:val="00FB3FD8"/>
    <w:rsid w:val="00FB54E7"/>
    <w:rsid w:val="00FB6D01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1016/j.ijdrr.2022.103103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hrw.org/world-report/2023?utm_source=chatgpt.com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191</cp:revision>
  <cp:lastPrinted>2025-05-29T06:08:00Z</cp:lastPrinted>
  <dcterms:created xsi:type="dcterms:W3CDTF">2025-10-30T12:13:00Z</dcterms:created>
  <dcterms:modified xsi:type="dcterms:W3CDTF">2026-02-26T01:36:00Z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