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162133" w14:textId="77777777" w:rsidR="004C1252" w:rsidRPr="004C1252" w:rsidRDefault="004C1252" w:rsidP="004C1252">
      <w:pPr>
        <w:spacing w:after="0"/>
        <w:jc w:val="both"/>
        <w:rPr>
          <w:rFonts w:ascii="Book Antiqua" w:hAnsi="Book Antiqua"/>
          <w:b/>
          <w:bCs/>
          <w:sz w:val="24"/>
          <w:szCs w:val="24"/>
        </w:rPr>
      </w:pPr>
      <w:r w:rsidRPr="004C1252">
        <w:rPr>
          <w:rFonts w:ascii="Book Antiqua" w:hAnsi="Book Antiqua"/>
          <w:b/>
          <w:bCs/>
          <w:sz w:val="24"/>
          <w:szCs w:val="24"/>
        </w:rPr>
        <w:t>APA 7th</w:t>
      </w:r>
    </w:p>
    <w:p w14:paraId="41048196" w14:textId="176EA506" w:rsidR="004C1252" w:rsidRDefault="004C1252" w:rsidP="00F03792">
      <w:pPr>
        <w:spacing w:after="0"/>
        <w:ind w:left="720" w:hanging="720"/>
        <w:jc w:val="both"/>
        <w:rPr>
          <w:rFonts w:ascii="Book Antiqua" w:hAnsi="Book Antiqua"/>
          <w:sz w:val="24"/>
          <w:szCs w:val="24"/>
        </w:rPr>
      </w:pPr>
      <w:r w:rsidRPr="004C1252">
        <w:rPr>
          <w:rFonts w:ascii="Book Antiqua" w:hAnsi="Book Antiqua"/>
          <w:sz w:val="24"/>
          <w:szCs w:val="24"/>
        </w:rPr>
        <w:t xml:space="preserve">Valledor, A. S., Bermudo, P. J. V., &amp; Cordial, J. F. (2025). </w:t>
      </w:r>
      <w:r w:rsidRPr="004C1252">
        <w:rPr>
          <w:rFonts w:ascii="Book Antiqua" w:hAnsi="Book Antiqua"/>
          <w:i/>
          <w:iCs/>
          <w:sz w:val="24"/>
          <w:szCs w:val="24"/>
        </w:rPr>
        <w:t>Implementation strategies, challenges, and effectiveness of the Rapid Mathematics Assessment (RMA) in improving learners’ mathematical competence: Evidence from the Panganiban District, Schools Division of Catanduanes</w:t>
      </w:r>
      <w:r w:rsidRPr="004C1252">
        <w:rPr>
          <w:rFonts w:ascii="Book Antiqua" w:hAnsi="Book Antiqua"/>
          <w:sz w:val="24"/>
          <w:szCs w:val="24"/>
        </w:rPr>
        <w:t xml:space="preserve">. </w:t>
      </w:r>
      <w:r w:rsidRPr="004C1252">
        <w:rPr>
          <w:rFonts w:ascii="Book Antiqua" w:hAnsi="Book Antiqua"/>
          <w:b/>
          <w:bCs/>
          <w:sz w:val="24"/>
          <w:szCs w:val="24"/>
        </w:rPr>
        <w:t>Pedagogy Review</w:t>
      </w:r>
      <w:r w:rsidRPr="004C1252">
        <w:rPr>
          <w:rFonts w:ascii="Book Antiqua" w:hAnsi="Book Antiqua"/>
          <w:sz w:val="24"/>
          <w:szCs w:val="24"/>
        </w:rPr>
        <w:t xml:space="preserve">, 6(1). </w:t>
      </w:r>
      <w:r w:rsidR="00364827" w:rsidRPr="004C1252">
        <w:rPr>
          <w:rFonts w:ascii="Book Antiqua" w:hAnsi="Book Antiqua"/>
          <w:sz w:val="24"/>
          <w:szCs w:val="24"/>
        </w:rPr>
        <w:t>https://doi.org/10.62718/vmca.pr-ijetas.6.1.SC-1125-021</w:t>
      </w:r>
    </w:p>
    <w:p w14:paraId="760BC320" w14:textId="77777777" w:rsidR="00364827" w:rsidRPr="004C1252" w:rsidRDefault="00364827" w:rsidP="004C1252">
      <w:pPr>
        <w:spacing w:after="0"/>
        <w:jc w:val="both"/>
        <w:rPr>
          <w:rFonts w:ascii="Book Antiqua" w:hAnsi="Book Antiqua"/>
          <w:sz w:val="24"/>
          <w:szCs w:val="24"/>
        </w:rPr>
      </w:pPr>
    </w:p>
    <w:p w14:paraId="64EC2C16" w14:textId="77777777" w:rsidR="004C1252" w:rsidRPr="004C1252" w:rsidRDefault="004C1252" w:rsidP="004C1252">
      <w:pPr>
        <w:spacing w:after="0"/>
        <w:jc w:val="both"/>
        <w:rPr>
          <w:rFonts w:ascii="Book Antiqua" w:hAnsi="Book Antiqua"/>
          <w:b/>
          <w:bCs/>
          <w:sz w:val="24"/>
          <w:szCs w:val="24"/>
        </w:rPr>
      </w:pPr>
      <w:r w:rsidRPr="004C1252">
        <w:rPr>
          <w:rFonts w:ascii="Book Antiqua" w:hAnsi="Book Antiqua"/>
          <w:b/>
          <w:bCs/>
          <w:sz w:val="24"/>
          <w:szCs w:val="24"/>
        </w:rPr>
        <w:t>MLA 9th</w:t>
      </w:r>
    </w:p>
    <w:p w14:paraId="5364249A" w14:textId="278554CA" w:rsidR="004C1252" w:rsidRDefault="004C1252" w:rsidP="004C1252">
      <w:pPr>
        <w:spacing w:after="0"/>
        <w:jc w:val="both"/>
        <w:rPr>
          <w:rFonts w:ascii="Book Antiqua" w:hAnsi="Book Antiqua"/>
          <w:sz w:val="24"/>
          <w:szCs w:val="24"/>
        </w:rPr>
      </w:pPr>
      <w:r w:rsidRPr="004C1252">
        <w:rPr>
          <w:rFonts w:ascii="Book Antiqua" w:hAnsi="Book Antiqua"/>
          <w:sz w:val="24"/>
          <w:szCs w:val="24"/>
        </w:rPr>
        <w:t xml:space="preserve">Valledor, Ariel S., Pedrito Jose V. Bermudo, and Johnmar F. Cordial. “Implementation Strategies, Challenges, and Effectiveness of the Rapid Mathematics Assessment (RMA) in Improving Learners’ Mathematical Competence: Evidence from the Panganiban District, Schools Division of Catanduanes.” </w:t>
      </w:r>
      <w:r w:rsidRPr="004C1252">
        <w:rPr>
          <w:rFonts w:ascii="Book Antiqua" w:hAnsi="Book Antiqua"/>
          <w:i/>
          <w:iCs/>
          <w:sz w:val="24"/>
          <w:szCs w:val="24"/>
        </w:rPr>
        <w:t>Pedagogy Review</w:t>
      </w:r>
      <w:r w:rsidRPr="004C1252">
        <w:rPr>
          <w:rFonts w:ascii="Book Antiqua" w:hAnsi="Book Antiqua"/>
          <w:sz w:val="24"/>
          <w:szCs w:val="24"/>
        </w:rPr>
        <w:t xml:space="preserve">, vol. 6, no. 1, 2025, </w:t>
      </w:r>
      <w:r w:rsidR="00364827" w:rsidRPr="004C1252">
        <w:rPr>
          <w:rFonts w:ascii="Book Antiqua" w:hAnsi="Book Antiqua"/>
          <w:sz w:val="24"/>
          <w:szCs w:val="24"/>
        </w:rPr>
        <w:t>https://doi.org/10.62718/vmca.pr-ijetas.6.1.SC-1125-021</w:t>
      </w:r>
      <w:r w:rsidRPr="004C1252">
        <w:rPr>
          <w:rFonts w:ascii="Book Antiqua" w:hAnsi="Book Antiqua"/>
          <w:sz w:val="24"/>
          <w:szCs w:val="24"/>
        </w:rPr>
        <w:t>.</w:t>
      </w:r>
    </w:p>
    <w:p w14:paraId="7B614508" w14:textId="77777777" w:rsidR="00364827" w:rsidRPr="004C1252" w:rsidRDefault="00364827" w:rsidP="004C1252">
      <w:pPr>
        <w:spacing w:after="0"/>
        <w:jc w:val="both"/>
        <w:rPr>
          <w:rFonts w:ascii="Book Antiqua" w:hAnsi="Book Antiqua"/>
          <w:sz w:val="24"/>
          <w:szCs w:val="24"/>
        </w:rPr>
      </w:pPr>
    </w:p>
    <w:p w14:paraId="43DD1544" w14:textId="77777777" w:rsidR="004C1252" w:rsidRPr="004C1252" w:rsidRDefault="004C1252" w:rsidP="004C1252">
      <w:pPr>
        <w:spacing w:after="0"/>
        <w:jc w:val="both"/>
        <w:rPr>
          <w:rFonts w:ascii="Book Antiqua" w:hAnsi="Book Antiqua"/>
          <w:b/>
          <w:bCs/>
          <w:sz w:val="24"/>
          <w:szCs w:val="24"/>
        </w:rPr>
      </w:pPr>
      <w:r w:rsidRPr="004C1252">
        <w:rPr>
          <w:rFonts w:ascii="Book Antiqua" w:hAnsi="Book Antiqua"/>
          <w:b/>
          <w:bCs/>
          <w:sz w:val="24"/>
          <w:szCs w:val="24"/>
        </w:rPr>
        <w:t>Harvard</w:t>
      </w:r>
    </w:p>
    <w:p w14:paraId="1385AC12" w14:textId="44B19B4F" w:rsidR="004C1252" w:rsidRDefault="004C1252" w:rsidP="004C1252">
      <w:pPr>
        <w:spacing w:after="0"/>
        <w:jc w:val="both"/>
        <w:rPr>
          <w:rFonts w:ascii="Book Antiqua" w:hAnsi="Book Antiqua"/>
          <w:sz w:val="24"/>
          <w:szCs w:val="24"/>
        </w:rPr>
      </w:pPr>
      <w:r w:rsidRPr="004C1252">
        <w:rPr>
          <w:rFonts w:ascii="Book Antiqua" w:hAnsi="Book Antiqua"/>
          <w:sz w:val="24"/>
          <w:szCs w:val="24"/>
        </w:rPr>
        <w:t xml:space="preserve">Valledor, A.S., Bermudo, P.J.V. &amp; Cordial, J.F., 2025. Implementation strategies, challenges, and effectiveness of the Rapid Mathematics Assessment (RMA) in improving learners’ mathematical competence. </w:t>
      </w:r>
      <w:r w:rsidRPr="004C1252">
        <w:rPr>
          <w:rFonts w:ascii="Book Antiqua" w:hAnsi="Book Antiqua"/>
          <w:i/>
          <w:iCs/>
          <w:sz w:val="24"/>
          <w:szCs w:val="24"/>
        </w:rPr>
        <w:t>Pedagogy Review</w:t>
      </w:r>
      <w:r w:rsidRPr="004C1252">
        <w:rPr>
          <w:rFonts w:ascii="Book Antiqua" w:hAnsi="Book Antiqua"/>
          <w:sz w:val="24"/>
          <w:szCs w:val="24"/>
        </w:rPr>
        <w:t xml:space="preserve">, 6(1). Available at: </w:t>
      </w:r>
      <w:r w:rsidR="00364827" w:rsidRPr="004C1252">
        <w:rPr>
          <w:rFonts w:ascii="Book Antiqua" w:hAnsi="Book Antiqua"/>
          <w:sz w:val="24"/>
          <w:szCs w:val="24"/>
        </w:rPr>
        <w:t>https://doi.org/10.62718/vmca.pr-ijetas.6.1.SC-1125-021</w:t>
      </w:r>
      <w:r w:rsidRPr="004C1252">
        <w:rPr>
          <w:rFonts w:ascii="Book Antiqua" w:hAnsi="Book Antiqua"/>
          <w:sz w:val="24"/>
          <w:szCs w:val="24"/>
        </w:rPr>
        <w:t>.</w:t>
      </w:r>
    </w:p>
    <w:p w14:paraId="5293C323" w14:textId="77777777" w:rsidR="00364827" w:rsidRPr="004C1252" w:rsidRDefault="00364827" w:rsidP="004C1252">
      <w:pPr>
        <w:spacing w:after="0"/>
        <w:jc w:val="both"/>
        <w:rPr>
          <w:rFonts w:ascii="Book Antiqua" w:hAnsi="Book Antiqua"/>
          <w:sz w:val="24"/>
          <w:szCs w:val="24"/>
        </w:rPr>
      </w:pPr>
    </w:p>
    <w:p w14:paraId="0A26E444" w14:textId="77777777" w:rsidR="004C1252" w:rsidRPr="004C1252" w:rsidRDefault="004C1252" w:rsidP="004C1252">
      <w:pPr>
        <w:spacing w:after="0"/>
        <w:jc w:val="both"/>
        <w:rPr>
          <w:rFonts w:ascii="Book Antiqua" w:hAnsi="Book Antiqua"/>
          <w:b/>
          <w:bCs/>
          <w:sz w:val="24"/>
          <w:szCs w:val="24"/>
        </w:rPr>
      </w:pPr>
      <w:r w:rsidRPr="004C1252">
        <w:rPr>
          <w:rFonts w:ascii="Book Antiqua" w:hAnsi="Book Antiqua"/>
          <w:b/>
          <w:bCs/>
          <w:sz w:val="24"/>
          <w:szCs w:val="24"/>
        </w:rPr>
        <w:t>Chicago (Notes–Bibliography)</w:t>
      </w:r>
    </w:p>
    <w:p w14:paraId="110FC140" w14:textId="509408E2" w:rsidR="004C1252" w:rsidRDefault="004C1252" w:rsidP="004C1252">
      <w:pPr>
        <w:spacing w:after="0"/>
        <w:jc w:val="both"/>
        <w:rPr>
          <w:rFonts w:ascii="Book Antiqua" w:hAnsi="Book Antiqua"/>
          <w:sz w:val="24"/>
          <w:szCs w:val="24"/>
        </w:rPr>
      </w:pPr>
      <w:r w:rsidRPr="004C1252">
        <w:rPr>
          <w:rFonts w:ascii="Book Antiqua" w:hAnsi="Book Antiqua"/>
          <w:sz w:val="24"/>
          <w:szCs w:val="24"/>
        </w:rPr>
        <w:t xml:space="preserve">Valledor, Ariel S., Pedrito Jose V. Bermudo, and Johnmar F. Cordial. “Implementation Strategies, Challenges, and Effectiveness of the Rapid Mathematics Assessment (RMA) in Improving Learners’ Mathematical Competence: Evidence from the Panganiban District, Schools Division of Catanduanes.” </w:t>
      </w:r>
      <w:r w:rsidRPr="004C1252">
        <w:rPr>
          <w:rFonts w:ascii="Book Antiqua" w:hAnsi="Book Antiqua"/>
          <w:i/>
          <w:iCs/>
          <w:sz w:val="24"/>
          <w:szCs w:val="24"/>
        </w:rPr>
        <w:t>Pedagogy Review</w:t>
      </w:r>
      <w:r w:rsidRPr="004C1252">
        <w:rPr>
          <w:rFonts w:ascii="Book Antiqua" w:hAnsi="Book Antiqua"/>
          <w:sz w:val="24"/>
          <w:szCs w:val="24"/>
        </w:rPr>
        <w:t xml:space="preserve"> 6, no. 1 (2025). </w:t>
      </w:r>
      <w:r w:rsidR="00364827" w:rsidRPr="004C1252">
        <w:rPr>
          <w:rFonts w:ascii="Book Antiqua" w:hAnsi="Book Antiqua"/>
          <w:sz w:val="24"/>
          <w:szCs w:val="24"/>
        </w:rPr>
        <w:t>https://doi.org/10.62718/vmca.pr-ijetas.6.1.SC-1125-021</w:t>
      </w:r>
      <w:r w:rsidRPr="004C1252">
        <w:rPr>
          <w:rFonts w:ascii="Book Antiqua" w:hAnsi="Book Antiqua"/>
          <w:sz w:val="24"/>
          <w:szCs w:val="24"/>
        </w:rPr>
        <w:t>.</w:t>
      </w:r>
    </w:p>
    <w:p w14:paraId="0CD72DB2" w14:textId="77777777" w:rsidR="00364827" w:rsidRPr="004C1252" w:rsidRDefault="00364827" w:rsidP="004C1252">
      <w:pPr>
        <w:spacing w:after="0"/>
        <w:jc w:val="both"/>
        <w:rPr>
          <w:rFonts w:ascii="Book Antiqua" w:hAnsi="Book Antiqua"/>
          <w:sz w:val="24"/>
          <w:szCs w:val="24"/>
        </w:rPr>
      </w:pPr>
    </w:p>
    <w:p w14:paraId="24755EBD" w14:textId="77777777" w:rsidR="004C1252" w:rsidRPr="004C1252" w:rsidRDefault="004C1252" w:rsidP="004C1252">
      <w:pPr>
        <w:spacing w:after="0"/>
        <w:jc w:val="both"/>
        <w:rPr>
          <w:rFonts w:ascii="Book Antiqua" w:hAnsi="Book Antiqua"/>
          <w:b/>
          <w:bCs/>
          <w:sz w:val="24"/>
          <w:szCs w:val="24"/>
        </w:rPr>
      </w:pPr>
      <w:r w:rsidRPr="004C1252">
        <w:rPr>
          <w:rFonts w:ascii="Book Antiqua" w:hAnsi="Book Antiqua"/>
          <w:b/>
          <w:bCs/>
          <w:sz w:val="24"/>
          <w:szCs w:val="24"/>
        </w:rPr>
        <w:t>Vancouver</w:t>
      </w:r>
    </w:p>
    <w:p w14:paraId="45C02BC3" w14:textId="70AF2FA2" w:rsidR="004C1252" w:rsidRPr="004C1252" w:rsidRDefault="004C1252" w:rsidP="004C1252">
      <w:pPr>
        <w:spacing w:after="0"/>
        <w:jc w:val="both"/>
        <w:rPr>
          <w:rFonts w:ascii="Book Antiqua" w:hAnsi="Book Antiqua"/>
          <w:sz w:val="24"/>
          <w:szCs w:val="24"/>
        </w:rPr>
      </w:pPr>
      <w:r w:rsidRPr="004C1252">
        <w:rPr>
          <w:rFonts w:ascii="Book Antiqua" w:hAnsi="Book Antiqua"/>
          <w:sz w:val="24"/>
          <w:szCs w:val="24"/>
        </w:rPr>
        <w:t xml:space="preserve">Valledor AS, Bermudo PJV, Cordial JF. Implementation strategies, challenges, and effectiveness of the Rapid Mathematics Assessment (RMA) in improving learners’ mathematical competence. </w:t>
      </w:r>
      <w:r w:rsidRPr="004C1252">
        <w:rPr>
          <w:rFonts w:ascii="Book Antiqua" w:hAnsi="Book Antiqua"/>
          <w:i/>
          <w:iCs/>
          <w:sz w:val="24"/>
          <w:szCs w:val="24"/>
        </w:rPr>
        <w:t>Pedagogy Review</w:t>
      </w:r>
      <w:r w:rsidRPr="004C1252">
        <w:rPr>
          <w:rFonts w:ascii="Book Antiqua" w:hAnsi="Book Antiqua"/>
          <w:sz w:val="24"/>
          <w:szCs w:val="24"/>
        </w:rPr>
        <w:t>. 2025;6(1).</w:t>
      </w:r>
      <w:r w:rsidR="00364827">
        <w:rPr>
          <w:rFonts w:ascii="Book Antiqua" w:hAnsi="Book Antiqua"/>
          <w:sz w:val="24"/>
          <w:szCs w:val="24"/>
        </w:rPr>
        <w:t xml:space="preserve"> </w:t>
      </w:r>
      <w:r w:rsidRPr="004C1252">
        <w:rPr>
          <w:rFonts w:ascii="Book Antiqua" w:hAnsi="Book Antiqua"/>
          <w:sz w:val="24"/>
          <w:szCs w:val="24"/>
        </w:rPr>
        <w:t>doi:10.62718/vmca.pr-ijetas.6.1.SC-1125-021.</w:t>
      </w:r>
    </w:p>
    <w:p w14:paraId="685012AF" w14:textId="77777777" w:rsidR="00BE2113" w:rsidRPr="004C1252" w:rsidRDefault="00BE2113" w:rsidP="004C1252">
      <w:pPr>
        <w:spacing w:after="0"/>
        <w:jc w:val="both"/>
        <w:rPr>
          <w:rFonts w:ascii="Book Antiqua" w:hAnsi="Book Antiqua"/>
          <w:sz w:val="24"/>
          <w:szCs w:val="24"/>
        </w:rPr>
      </w:pPr>
    </w:p>
    <w:sectPr w:rsidR="00BE2113" w:rsidRPr="004C1252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FE8FBA" w14:textId="77777777" w:rsidR="00592D33" w:rsidRDefault="00592D33" w:rsidP="00290EE2">
      <w:pPr>
        <w:spacing w:after="0" w:line="240" w:lineRule="auto"/>
      </w:pPr>
      <w:r>
        <w:separator/>
      </w:r>
    </w:p>
  </w:endnote>
  <w:endnote w:type="continuationSeparator" w:id="0">
    <w:p w14:paraId="5525F3FA" w14:textId="77777777" w:rsidR="00592D33" w:rsidRDefault="00592D33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773F7B" w14:textId="77777777" w:rsidR="00592D33" w:rsidRDefault="00592D33" w:rsidP="00290EE2">
      <w:pPr>
        <w:spacing w:after="0" w:line="240" w:lineRule="auto"/>
      </w:pPr>
      <w:r>
        <w:separator/>
      </w:r>
    </w:p>
  </w:footnote>
  <w:footnote w:type="continuationSeparator" w:id="0">
    <w:p w14:paraId="4320D30F" w14:textId="77777777" w:rsidR="00592D33" w:rsidRDefault="00592D33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1"/>
  </w:num>
  <w:num w:numId="2" w16cid:durableId="1840268275">
    <w:abstractNumId w:val="10"/>
  </w:num>
  <w:num w:numId="3" w16cid:durableId="2000771353">
    <w:abstractNumId w:val="35"/>
  </w:num>
  <w:num w:numId="4" w16cid:durableId="2116243982">
    <w:abstractNumId w:val="31"/>
  </w:num>
  <w:num w:numId="5" w16cid:durableId="1848906244">
    <w:abstractNumId w:val="13"/>
  </w:num>
  <w:num w:numId="6" w16cid:durableId="1097823186">
    <w:abstractNumId w:val="28"/>
  </w:num>
  <w:num w:numId="7" w16cid:durableId="692804235">
    <w:abstractNumId w:val="2"/>
  </w:num>
  <w:num w:numId="8" w16cid:durableId="1726566390">
    <w:abstractNumId w:val="8"/>
  </w:num>
  <w:num w:numId="9" w16cid:durableId="1678072523">
    <w:abstractNumId w:val="22"/>
  </w:num>
  <w:num w:numId="10" w16cid:durableId="657853467">
    <w:abstractNumId w:val="25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27"/>
  </w:num>
  <w:num w:numId="14" w16cid:durableId="1610159056">
    <w:abstractNumId w:val="24"/>
  </w:num>
  <w:num w:numId="15" w16cid:durableId="1035691151">
    <w:abstractNumId w:val="19"/>
  </w:num>
  <w:num w:numId="16" w16cid:durableId="1345325102">
    <w:abstractNumId w:val="6"/>
  </w:num>
  <w:num w:numId="17" w16cid:durableId="1939287957">
    <w:abstractNumId w:val="36"/>
  </w:num>
  <w:num w:numId="18" w16cid:durableId="1050766509">
    <w:abstractNumId w:val="5"/>
  </w:num>
  <w:num w:numId="19" w16cid:durableId="2067869038">
    <w:abstractNumId w:val="34"/>
  </w:num>
  <w:num w:numId="20" w16cid:durableId="926382073">
    <w:abstractNumId w:val="29"/>
  </w:num>
  <w:num w:numId="21" w16cid:durableId="175774230">
    <w:abstractNumId w:val="26"/>
  </w:num>
  <w:num w:numId="22" w16cid:durableId="1980959878">
    <w:abstractNumId w:val="0"/>
  </w:num>
  <w:num w:numId="23" w16cid:durableId="853687006">
    <w:abstractNumId w:val="9"/>
  </w:num>
  <w:num w:numId="24" w16cid:durableId="767386865">
    <w:abstractNumId w:val="4"/>
  </w:num>
  <w:num w:numId="25" w16cid:durableId="1604609217">
    <w:abstractNumId w:val="23"/>
  </w:num>
  <w:num w:numId="26" w16cid:durableId="1921407878">
    <w:abstractNumId w:val="15"/>
  </w:num>
  <w:num w:numId="27" w16cid:durableId="1137604831">
    <w:abstractNumId w:val="33"/>
  </w:num>
  <w:num w:numId="28" w16cid:durableId="1843815622">
    <w:abstractNumId w:val="18"/>
  </w:num>
  <w:num w:numId="29" w16cid:durableId="1984578508">
    <w:abstractNumId w:val="16"/>
  </w:num>
  <w:num w:numId="30" w16cid:durableId="1087849804">
    <w:abstractNumId w:val="14"/>
  </w:num>
  <w:num w:numId="31" w16cid:durableId="1535196864">
    <w:abstractNumId w:val="17"/>
  </w:num>
  <w:num w:numId="32" w16cid:durableId="1006328205">
    <w:abstractNumId w:val="32"/>
  </w:num>
  <w:num w:numId="33" w16cid:durableId="2076972064">
    <w:abstractNumId w:val="21"/>
  </w:num>
  <w:num w:numId="34" w16cid:durableId="1405879234">
    <w:abstractNumId w:val="12"/>
  </w:num>
  <w:num w:numId="35" w16cid:durableId="1221095569">
    <w:abstractNumId w:val="30"/>
  </w:num>
  <w:num w:numId="36" w16cid:durableId="759450845">
    <w:abstractNumId w:val="20"/>
  </w:num>
  <w:num w:numId="37" w16cid:durableId="86910076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854B9"/>
    <w:rsid w:val="00085B6A"/>
    <w:rsid w:val="000905B2"/>
    <w:rsid w:val="000F5057"/>
    <w:rsid w:val="001469D8"/>
    <w:rsid w:val="001B077E"/>
    <w:rsid w:val="001D4039"/>
    <w:rsid w:val="001F54EA"/>
    <w:rsid w:val="00206EC6"/>
    <w:rsid w:val="00260A04"/>
    <w:rsid w:val="00290EE2"/>
    <w:rsid w:val="00330D2C"/>
    <w:rsid w:val="00364827"/>
    <w:rsid w:val="00370561"/>
    <w:rsid w:val="003970FD"/>
    <w:rsid w:val="003B3D31"/>
    <w:rsid w:val="003C42BD"/>
    <w:rsid w:val="003F04E4"/>
    <w:rsid w:val="00451A1D"/>
    <w:rsid w:val="004C1252"/>
    <w:rsid w:val="004F42B5"/>
    <w:rsid w:val="005611F8"/>
    <w:rsid w:val="00592D33"/>
    <w:rsid w:val="005C1604"/>
    <w:rsid w:val="005D4E9F"/>
    <w:rsid w:val="00603552"/>
    <w:rsid w:val="00623E52"/>
    <w:rsid w:val="00623E9B"/>
    <w:rsid w:val="00640E62"/>
    <w:rsid w:val="00671F20"/>
    <w:rsid w:val="006E4072"/>
    <w:rsid w:val="006F75EA"/>
    <w:rsid w:val="0070684C"/>
    <w:rsid w:val="00755F49"/>
    <w:rsid w:val="00795E66"/>
    <w:rsid w:val="007A4C79"/>
    <w:rsid w:val="007E1A12"/>
    <w:rsid w:val="007F4A99"/>
    <w:rsid w:val="00814436"/>
    <w:rsid w:val="00847EF6"/>
    <w:rsid w:val="00866E71"/>
    <w:rsid w:val="008E0D92"/>
    <w:rsid w:val="008F2867"/>
    <w:rsid w:val="008F3D5A"/>
    <w:rsid w:val="00975576"/>
    <w:rsid w:val="00991E5A"/>
    <w:rsid w:val="009C0634"/>
    <w:rsid w:val="00A949FE"/>
    <w:rsid w:val="00AB52F6"/>
    <w:rsid w:val="00AE2C6C"/>
    <w:rsid w:val="00AE75F0"/>
    <w:rsid w:val="00B52DD2"/>
    <w:rsid w:val="00BA2C61"/>
    <w:rsid w:val="00BE2113"/>
    <w:rsid w:val="00C4676A"/>
    <w:rsid w:val="00D40F41"/>
    <w:rsid w:val="00D56D5A"/>
    <w:rsid w:val="00DC7E96"/>
    <w:rsid w:val="00E02438"/>
    <w:rsid w:val="00E5333A"/>
    <w:rsid w:val="00E84A47"/>
    <w:rsid w:val="00EA227F"/>
    <w:rsid w:val="00EC4E5D"/>
    <w:rsid w:val="00ED4F26"/>
    <w:rsid w:val="00F03792"/>
    <w:rsid w:val="00FE2FD1"/>
    <w:rsid w:val="00FE4A12"/>
    <w:rsid w:val="00FF097C"/>
    <w:rsid w:val="00FF1B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  <w:style w:type="character" w:styleId="Hyperlink">
    <w:name w:val="Hyperlink"/>
    <w:basedOn w:val="DefaultParagraphFont"/>
    <w:uiPriority w:val="99"/>
    <w:unhideWhenUsed/>
    <w:qFormat/>
    <w:rsid w:val="00BE2113"/>
    <w:rPr>
      <w:color w:val="0563C1" w:themeColor="hyperlink"/>
      <w:u w:val="single"/>
    </w:rPr>
  </w:style>
  <w:style w:type="paragraph" w:styleId="NoSpacing">
    <w:name w:val="No Spacing"/>
    <w:link w:val="NoSpacingChar"/>
    <w:uiPriority w:val="1"/>
    <w:qFormat/>
    <w:rsid w:val="00BE2113"/>
    <w:pPr>
      <w:spacing w:after="0" w:line="240" w:lineRule="auto"/>
    </w:pPr>
    <w:rPr>
      <w:rFonts w:ascii="Calibri" w:eastAsia="MS Mincho" w:hAnsi="Calibri" w:cs="Times New Roman"/>
      <w:kern w:val="0"/>
      <w:lang w:eastAsia="en-PH"/>
      <w14:ligatures w14:val="none"/>
    </w:rPr>
  </w:style>
  <w:style w:type="character" w:customStyle="1" w:styleId="NoSpacingChar">
    <w:name w:val="No Spacing Char"/>
    <w:link w:val="NoSpacing"/>
    <w:uiPriority w:val="1"/>
    <w:qFormat/>
    <w:rsid w:val="00BE2113"/>
    <w:rPr>
      <w:rFonts w:ascii="Calibri" w:eastAsia="MS Mincho" w:hAnsi="Calibri" w:cs="Times New Roman"/>
      <w:kern w:val="0"/>
      <w:lang w:eastAsia="en-PH"/>
      <w14:ligatures w14:val="none"/>
    </w:rPr>
  </w:style>
  <w:style w:type="character" w:styleId="Emphasis">
    <w:name w:val="Emphasis"/>
    <w:basedOn w:val="DefaultParagraphFont"/>
    <w:uiPriority w:val="20"/>
    <w:qFormat/>
    <w:rsid w:val="00BE2113"/>
    <w:rPr>
      <w:i/>
      <w:iCs/>
    </w:rPr>
  </w:style>
  <w:style w:type="character" w:styleId="UnresolvedMention">
    <w:name w:val="Unresolved Mention"/>
    <w:basedOn w:val="DefaultParagraphFont"/>
    <w:uiPriority w:val="99"/>
    <w:semiHidden/>
    <w:unhideWhenUsed/>
    <w:rsid w:val="0036482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190</TotalTime>
  <Pages>1</Pages>
  <Words>260</Words>
  <Characters>1486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Carl Angelo Cajala</cp:lastModifiedBy>
  <cp:revision>26</cp:revision>
  <cp:lastPrinted>2026-02-21T05:03:00Z</cp:lastPrinted>
  <dcterms:created xsi:type="dcterms:W3CDTF">2025-12-03T11:08:00Z</dcterms:created>
  <dcterms:modified xsi:type="dcterms:W3CDTF">2026-03-04T18:51:00Z</dcterms:modified>
</cp:coreProperties>
</file>