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E41DA" w14:textId="77777777" w:rsidR="00A10947" w:rsidRPr="00284FA0" w:rsidRDefault="00A10947" w:rsidP="00A10947">
      <w:pPr>
        <w:pStyle w:val="NormalWeb"/>
        <w:spacing w:before="0" w:beforeAutospacing="0" w:after="0" w:afterAutospacing="0"/>
        <w:jc w:val="both"/>
        <w:rPr>
          <w:rFonts w:ascii="Arial Rounded MT Bold" w:hAnsi="Arial Rounded MT Bold"/>
          <w:b/>
          <w:bCs/>
          <w:sz w:val="22"/>
          <w:szCs w:val="22"/>
        </w:rPr>
      </w:pPr>
      <w:r w:rsidRPr="00284FA0">
        <w:rPr>
          <w:rFonts w:ascii="Arial Rounded MT Bold" w:hAnsi="Arial Rounded MT Bold"/>
          <w:b/>
          <w:bCs/>
          <w:sz w:val="22"/>
          <w:szCs w:val="22"/>
        </w:rPr>
        <w:t>REFERENCES</w:t>
      </w:r>
    </w:p>
    <w:p w14:paraId="6061155F" w14:textId="77777777" w:rsidR="00A10947" w:rsidRPr="00284FA0" w:rsidRDefault="00A10947" w:rsidP="00A10947">
      <w:pPr>
        <w:pStyle w:val="NormalWeb"/>
        <w:spacing w:before="0" w:beforeAutospacing="0" w:after="0" w:afterAutospacing="0"/>
        <w:jc w:val="both"/>
        <w:rPr>
          <w:rFonts w:ascii="Bahnschrift" w:hAnsi="Bahnschrift"/>
          <w:sz w:val="22"/>
          <w:szCs w:val="22"/>
        </w:rPr>
      </w:pPr>
    </w:p>
    <w:p w14:paraId="077DBAC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hAnsi="Bahnschrift"/>
        </w:rPr>
      </w:pPr>
      <w:r w:rsidRPr="00284FA0">
        <w:rPr>
          <w:rFonts w:ascii="Bahnschrift" w:hAnsi="Bahnschrift"/>
          <w:bCs/>
        </w:rPr>
        <w:t>Ajzen, I.</w:t>
      </w:r>
      <w:r w:rsidRPr="00284FA0">
        <w:rPr>
          <w:rFonts w:ascii="Bahnschrift" w:hAnsi="Bahnschrift"/>
        </w:rPr>
        <w:t xml:space="preserve"> (2020). The theory of planned behavior: Frequently asked questions. </w:t>
      </w:r>
      <w:r w:rsidRPr="00284FA0">
        <w:rPr>
          <w:rFonts w:ascii="Bahnschrift" w:hAnsi="Bahnschrift"/>
          <w:i/>
          <w:iCs/>
        </w:rPr>
        <w:t>Human Behavior and Emerging Technologies, 2</w:t>
      </w:r>
      <w:r w:rsidRPr="00284FA0">
        <w:rPr>
          <w:rFonts w:ascii="Bahnschrift" w:hAnsi="Bahnschrift"/>
        </w:rPr>
        <w:t xml:space="preserve">(4), 314–324. </w:t>
      </w:r>
      <w:hyperlink r:id="rId7" w:tgtFrame="_new" w:history="1">
        <w:r w:rsidRPr="00284FA0">
          <w:rPr>
            <w:rFonts w:ascii="Bahnschrift" w:hAnsi="Bahnschrift"/>
          </w:rPr>
          <w:t>https://doi.org/10.1002/hbe2.195</w:t>
        </w:r>
      </w:hyperlink>
    </w:p>
    <w:p w14:paraId="7D74036A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hAnsi="Bahnschrift"/>
          <w:bCs/>
        </w:rPr>
      </w:pPr>
    </w:p>
    <w:p w14:paraId="66B3FB82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hAnsi="Bahnschrift"/>
        </w:rPr>
      </w:pPr>
      <w:r w:rsidRPr="00284FA0">
        <w:rPr>
          <w:rFonts w:ascii="Bahnschrift" w:hAnsi="Bahnschrift"/>
          <w:bCs/>
        </w:rPr>
        <w:t>Andersson, K., Öhman, J., &amp; Johansson, M. (2022).</w:t>
      </w:r>
      <w:r w:rsidRPr="00284FA0">
        <w:rPr>
          <w:rFonts w:ascii="Bahnschrift" w:hAnsi="Bahnschrift"/>
        </w:rPr>
        <w:t xml:space="preserve"> Teachers’ professional ethics and moral decision making: A systematic review of contemporary research. </w:t>
      </w:r>
      <w:r w:rsidRPr="00284FA0">
        <w:rPr>
          <w:rFonts w:ascii="Bahnschrift" w:hAnsi="Bahnschrift"/>
          <w:i/>
          <w:iCs/>
        </w:rPr>
        <w:t>Teaching and Teacher Education, 113</w:t>
      </w:r>
      <w:r w:rsidRPr="00284FA0">
        <w:rPr>
          <w:rFonts w:ascii="Bahnschrift" w:hAnsi="Bahnschrift"/>
        </w:rPr>
        <w:t>, 103670.https://doi.org/10.1016/j.tate.2022.103670</w:t>
      </w:r>
    </w:p>
    <w:p w14:paraId="21C489C3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BE5C806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t>Ayenalem</w:t>
      </w:r>
      <w:proofErr w:type="spellEnd"/>
      <w:r w:rsidRPr="00284FA0">
        <w:rPr>
          <w:rFonts w:ascii="Bahnschrift" w:eastAsia="Times New Roman" w:hAnsi="Bahnschrift"/>
          <w:bCs/>
        </w:rPr>
        <w:t>, S. (2022).</w:t>
      </w:r>
      <w:r w:rsidRPr="00284FA0">
        <w:rPr>
          <w:rFonts w:ascii="Bahnschrift" w:eastAsia="Times New Roman" w:hAnsi="Bahnschrift"/>
        </w:rPr>
        <w:t xml:space="preserve">Teachers’ ethical awareness and professional practice in public primary schools: Implications for educational quality. </w:t>
      </w:r>
      <w:r w:rsidRPr="00284FA0">
        <w:rPr>
          <w:rFonts w:ascii="Bahnschrift" w:eastAsia="Times New Roman" w:hAnsi="Bahnschrift"/>
          <w:i/>
          <w:iCs/>
        </w:rPr>
        <w:t>International Journal of Education and Practice, 10</w:t>
      </w:r>
      <w:r w:rsidRPr="00284FA0">
        <w:rPr>
          <w:rFonts w:ascii="Bahnschrift" w:eastAsia="Times New Roman" w:hAnsi="Bahnschrift"/>
        </w:rPr>
        <w:t>(3), 250–264.https://doi.org/10.18488/journal.61.2022.103.250.264</w:t>
      </w:r>
    </w:p>
    <w:p w14:paraId="09373AEA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26DBE758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Bebeau, M. J., &amp; </w:t>
      </w:r>
      <w:proofErr w:type="spellStart"/>
      <w:r w:rsidRPr="00284FA0">
        <w:rPr>
          <w:rFonts w:ascii="Bahnschrift" w:eastAsia="Times New Roman" w:hAnsi="Bahnschrift"/>
          <w:bCs/>
        </w:rPr>
        <w:t>Thoma</w:t>
      </w:r>
      <w:proofErr w:type="spellEnd"/>
      <w:r w:rsidRPr="00284FA0">
        <w:rPr>
          <w:rFonts w:ascii="Bahnschrift" w:eastAsia="Times New Roman" w:hAnsi="Bahnschrift"/>
          <w:bCs/>
        </w:rPr>
        <w:t>, S. J.</w:t>
      </w:r>
      <w:r w:rsidRPr="00284FA0">
        <w:rPr>
          <w:rFonts w:ascii="Bahnschrift" w:eastAsia="Times New Roman" w:hAnsi="Bahnschrift"/>
        </w:rPr>
        <w:t xml:space="preserve"> (2021). Moral judgment development in the professions. </w:t>
      </w:r>
      <w:r w:rsidRPr="00284FA0">
        <w:rPr>
          <w:rFonts w:ascii="Bahnschrift" w:eastAsia="Times New Roman" w:hAnsi="Bahnschrift"/>
          <w:i/>
          <w:iCs/>
        </w:rPr>
        <w:t>Journal of Moral Education, 50</w:t>
      </w:r>
      <w:r w:rsidRPr="00284FA0">
        <w:rPr>
          <w:rFonts w:ascii="Bahnschrift" w:eastAsia="Times New Roman" w:hAnsi="Bahnschrift"/>
        </w:rPr>
        <w:t xml:space="preserve">(4), 437–455. </w:t>
      </w:r>
      <w:hyperlink r:id="rId8" w:tgtFrame="_new" w:history="1">
        <w:r w:rsidRPr="00284FA0">
          <w:rPr>
            <w:rFonts w:ascii="Bahnschrift" w:eastAsia="Times New Roman" w:hAnsi="Bahnschrift"/>
          </w:rPr>
          <w:t>https://doi.org/10.1080/03057240.2020.1862073</w:t>
        </w:r>
      </w:hyperlink>
    </w:p>
    <w:p w14:paraId="5D46E79E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43091A3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BERA.</w:t>
      </w:r>
      <w:r w:rsidRPr="00284FA0">
        <w:rPr>
          <w:rFonts w:ascii="Bahnschrift" w:eastAsia="Times New Roman" w:hAnsi="Bahnschrift"/>
        </w:rPr>
        <w:t xml:space="preserve"> (2024). </w:t>
      </w:r>
      <w:r w:rsidRPr="00284FA0">
        <w:rPr>
          <w:rFonts w:ascii="Bahnschrift" w:eastAsia="Times New Roman" w:hAnsi="Bahnschrift"/>
          <w:i/>
          <w:iCs/>
        </w:rPr>
        <w:t>Ethical guidelines for educational research</w:t>
      </w:r>
      <w:r w:rsidRPr="00284FA0">
        <w:rPr>
          <w:rFonts w:ascii="Bahnschrift" w:eastAsia="Times New Roman" w:hAnsi="Bahnschrift"/>
        </w:rPr>
        <w:t xml:space="preserve"> (5th ed.). British Educational Research Association.</w:t>
      </w:r>
    </w:p>
    <w:p w14:paraId="564FC9A5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4DF797F5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Board for Professional Teachers.</w:t>
      </w:r>
      <w:r w:rsidRPr="00284FA0">
        <w:rPr>
          <w:rFonts w:ascii="Bahnschrift" w:eastAsia="Times New Roman" w:hAnsi="Bahnschrift"/>
        </w:rPr>
        <w:t xml:space="preserve"> (2019). </w:t>
      </w:r>
      <w:r w:rsidRPr="00284FA0">
        <w:rPr>
          <w:rFonts w:ascii="Bahnschrift" w:eastAsia="Times New Roman" w:hAnsi="Bahnschrift"/>
          <w:i/>
          <w:iCs/>
        </w:rPr>
        <w:t>Code of Ethics for Professional Teachers</w:t>
      </w:r>
      <w:r w:rsidRPr="00284FA0">
        <w:rPr>
          <w:rFonts w:ascii="Bahnschrift" w:eastAsia="Times New Roman" w:hAnsi="Bahnschrift"/>
        </w:rPr>
        <w:t xml:space="preserve">. Professional Regulation Commission. </w:t>
      </w:r>
      <w:hyperlink r:id="rId9" w:tgtFrame="_new" w:history="1">
        <w:r w:rsidRPr="00284FA0">
          <w:rPr>
            <w:rFonts w:ascii="Bahnschrift" w:eastAsia="Times New Roman" w:hAnsi="Bahnschrift"/>
          </w:rPr>
          <w:t>https://www.prc.gov.ph</w:t>
        </w:r>
      </w:hyperlink>
    </w:p>
    <w:p w14:paraId="2E8D63C1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1389D1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Carvalho, F.</w:t>
      </w:r>
      <w:r w:rsidRPr="00284FA0">
        <w:rPr>
          <w:rFonts w:ascii="Bahnschrift" w:eastAsia="Times New Roman" w:hAnsi="Bahnschrift"/>
        </w:rPr>
        <w:t xml:space="preserve"> (2025). Impacts of artificial intelligence (AI) in teaching and learning of built environment students in a developing country. </w:t>
      </w:r>
      <w:r w:rsidRPr="00284FA0">
        <w:rPr>
          <w:rFonts w:ascii="Bahnschrift" w:eastAsia="Times New Roman" w:hAnsi="Bahnschrift"/>
          <w:i/>
          <w:iCs/>
        </w:rPr>
        <w:t>Interactive Learning Environments.</w:t>
      </w:r>
      <w:r w:rsidRPr="00284FA0">
        <w:rPr>
          <w:rFonts w:ascii="Bahnschrift" w:eastAsia="Times New Roman" w:hAnsi="Bahnschrift"/>
        </w:rPr>
        <w:t xml:space="preserve"> https://doi.org/10.1080/10494820.2025.2575010</w:t>
      </w:r>
    </w:p>
    <w:p w14:paraId="73F00546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A0740E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Chan, W., &amp; Zhang, L.</w:t>
      </w:r>
      <w:r w:rsidRPr="00284FA0">
        <w:rPr>
          <w:rFonts w:ascii="Bahnschrift" w:eastAsia="Times New Roman" w:hAnsi="Bahnschrift"/>
        </w:rPr>
        <w:t xml:space="preserve"> (2021). Predicting teachers’ professional behaviors using the theory of planned behavior. </w:t>
      </w:r>
      <w:r w:rsidRPr="00284FA0">
        <w:rPr>
          <w:rFonts w:ascii="Bahnschrift" w:eastAsia="Times New Roman" w:hAnsi="Bahnschrift"/>
          <w:i/>
          <w:iCs/>
        </w:rPr>
        <w:t>Teaching and Teacher Education, 105,</w:t>
      </w:r>
      <w:r w:rsidRPr="00284FA0">
        <w:rPr>
          <w:rFonts w:ascii="Bahnschrift" w:eastAsia="Times New Roman" w:hAnsi="Bahnschrift"/>
        </w:rPr>
        <w:t xml:space="preserve"> 103398. </w:t>
      </w:r>
      <w:hyperlink r:id="rId10" w:tgtFrame="_new" w:history="1">
        <w:r w:rsidRPr="00284FA0">
          <w:rPr>
            <w:rFonts w:ascii="Bahnschrift" w:eastAsia="Times New Roman" w:hAnsi="Bahnschrift"/>
          </w:rPr>
          <w:t>https://doi.org/10.1016/j.tate.2021.103398</w:t>
        </w:r>
      </w:hyperlink>
    </w:p>
    <w:p w14:paraId="635271BA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6CE1DE2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Cordial, J. F.</w:t>
      </w:r>
      <w:r w:rsidRPr="00284FA0">
        <w:rPr>
          <w:rFonts w:ascii="Bahnschrift" w:eastAsia="Times New Roman" w:hAnsi="Bahnschrift"/>
        </w:rPr>
        <w:t xml:space="preserve"> (2025a). Stakeholder engagement and community resilience in disaster risk reduction: An empirical analysis from </w:t>
      </w:r>
      <w:proofErr w:type="spellStart"/>
      <w:r w:rsidRPr="00284FA0">
        <w:rPr>
          <w:rFonts w:ascii="Bahnschrift" w:eastAsia="Times New Roman" w:hAnsi="Bahnschrift"/>
        </w:rPr>
        <w:t>Catanduanes</w:t>
      </w:r>
      <w:proofErr w:type="spellEnd"/>
      <w:r w:rsidRPr="00284FA0">
        <w:rPr>
          <w:rFonts w:ascii="Bahnschrift" w:eastAsia="Times New Roman" w:hAnsi="Bahnschrift"/>
        </w:rPr>
        <w:t xml:space="preserve">, Philippines. </w:t>
      </w:r>
      <w:r w:rsidRPr="00284FA0">
        <w:rPr>
          <w:rFonts w:ascii="Bahnschrift" w:eastAsia="Times New Roman" w:hAnsi="Bahnschrift"/>
          <w:i/>
          <w:iCs/>
        </w:rPr>
        <w:t>VMCA Social Science &amp; Leadership Journal of Human Development Studies &amp; Research, 5</w:t>
      </w:r>
      <w:r w:rsidRPr="00284FA0">
        <w:rPr>
          <w:rFonts w:ascii="Bahnschrift" w:eastAsia="Times New Roman" w:hAnsi="Bahnschrift"/>
        </w:rPr>
        <w:t xml:space="preserve">(1), 153–167. </w:t>
      </w:r>
      <w:hyperlink r:id="rId11" w:tgtFrame="_new" w:history="1">
        <w:r w:rsidRPr="00284FA0">
          <w:rPr>
            <w:rFonts w:ascii="Bahnschrift" w:eastAsia="Times New Roman" w:hAnsi="Bahnschrift"/>
          </w:rPr>
          <w:t>https://doi.org/10.62718/vmca.ssl-wjhdsr.5.1.SC-0725-007</w:t>
        </w:r>
      </w:hyperlink>
    </w:p>
    <w:p w14:paraId="3014B2D2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251CF9BB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Cordial, J. F.</w:t>
      </w:r>
      <w:r w:rsidRPr="00284FA0">
        <w:rPr>
          <w:rFonts w:ascii="Bahnschrift" w:eastAsia="Times New Roman" w:hAnsi="Bahnschrift"/>
        </w:rPr>
        <w:t xml:space="preserve"> (2025b). Perceptions of disaster risk reduction management implementation: Evidences from </w:t>
      </w:r>
      <w:proofErr w:type="spellStart"/>
      <w:r w:rsidRPr="00284FA0">
        <w:rPr>
          <w:rFonts w:ascii="Bahnschrift" w:eastAsia="Times New Roman" w:hAnsi="Bahnschrift"/>
        </w:rPr>
        <w:t>Catanduanes</w:t>
      </w:r>
      <w:proofErr w:type="spellEnd"/>
      <w:r w:rsidRPr="00284FA0">
        <w:rPr>
          <w:rFonts w:ascii="Bahnschrift" w:eastAsia="Times New Roman" w:hAnsi="Bahnschrift"/>
        </w:rPr>
        <w:t xml:space="preserve"> Island, Philippines. </w:t>
      </w:r>
      <w:r w:rsidRPr="00284FA0">
        <w:rPr>
          <w:rFonts w:ascii="Bahnschrift" w:eastAsia="Times New Roman" w:hAnsi="Bahnschrift"/>
          <w:i/>
          <w:iCs/>
        </w:rPr>
        <w:t>VMCA Social Science &amp; Leadership Journal of Human Development Studies &amp; Research, 5</w:t>
      </w:r>
      <w:r w:rsidRPr="00284FA0">
        <w:rPr>
          <w:rFonts w:ascii="Bahnschrift" w:eastAsia="Times New Roman" w:hAnsi="Bahnschrift"/>
        </w:rPr>
        <w:t xml:space="preserve">(1), 37–51. </w:t>
      </w:r>
      <w:hyperlink r:id="rId12" w:tgtFrame="_new" w:history="1">
        <w:r w:rsidRPr="00284FA0">
          <w:rPr>
            <w:rFonts w:ascii="Bahnschrift" w:eastAsia="Times New Roman" w:hAnsi="Bahnschrift"/>
          </w:rPr>
          <w:t>https://doi.org/10.62718/vmca.ssl-wjhdsr.5.1.SC-0625-002</w:t>
        </w:r>
      </w:hyperlink>
    </w:p>
    <w:p w14:paraId="63A553C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88CA348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Creswell, J. W., &amp; Creswell, J. D.</w:t>
      </w:r>
      <w:r w:rsidRPr="00284FA0">
        <w:rPr>
          <w:rFonts w:ascii="Bahnschrift" w:eastAsia="Times New Roman" w:hAnsi="Bahnschrift"/>
        </w:rPr>
        <w:t xml:space="preserve"> (2020). </w:t>
      </w:r>
      <w:r w:rsidRPr="00284FA0">
        <w:rPr>
          <w:rFonts w:ascii="Bahnschrift" w:eastAsia="Times New Roman" w:hAnsi="Bahnschrift"/>
          <w:i/>
          <w:iCs/>
        </w:rPr>
        <w:t>Research design: Qualitative, quantitative, and mixed methods approaches</w:t>
      </w:r>
      <w:r w:rsidRPr="00284FA0">
        <w:rPr>
          <w:rFonts w:ascii="Bahnschrift" w:eastAsia="Times New Roman" w:hAnsi="Bahnschrift"/>
        </w:rPr>
        <w:t xml:space="preserve"> (5th ed.). SAGE Publications.</w:t>
      </w:r>
    </w:p>
    <w:p w14:paraId="2660E9C2" w14:textId="77777777" w:rsidR="00A10947" w:rsidRPr="00284FA0" w:rsidRDefault="00A10947" w:rsidP="00A10947">
      <w:pPr>
        <w:pStyle w:val="NoSpacing"/>
        <w:ind w:left="720" w:hanging="720"/>
        <w:jc w:val="both"/>
        <w:rPr>
          <w:rStyle w:val="Strong"/>
          <w:rFonts w:ascii="Bahnschrift" w:hAnsi="Bahnschrift"/>
          <w:b w:val="0"/>
        </w:rPr>
      </w:pPr>
    </w:p>
    <w:p w14:paraId="6EF480D4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hAnsi="Bahnschrift"/>
        </w:rPr>
      </w:pPr>
      <w:r w:rsidRPr="00284FA0">
        <w:rPr>
          <w:rStyle w:val="Strong"/>
          <w:rFonts w:ascii="Bahnschrift" w:hAnsi="Bahnschrift"/>
        </w:rPr>
        <w:t>Department of Education (DepEd).</w:t>
      </w:r>
      <w:r w:rsidRPr="00284FA0">
        <w:rPr>
          <w:rFonts w:ascii="Bahnschrift" w:hAnsi="Bahnschrift"/>
        </w:rPr>
        <w:t xml:space="preserve"> (2017, August 11). </w:t>
      </w:r>
      <w:r w:rsidRPr="00284FA0">
        <w:rPr>
          <w:rStyle w:val="Emphasis"/>
          <w:rFonts w:ascii="Bahnschrift" w:hAnsi="Bahnschrift"/>
        </w:rPr>
        <w:t>DO 42, s. 2017: National adoption and implementation of the Philippine Professional Standards for Teachers</w:t>
      </w:r>
      <w:r w:rsidRPr="00284FA0">
        <w:rPr>
          <w:rFonts w:ascii="Bahnschrift" w:hAnsi="Bahnschrift"/>
        </w:rPr>
        <w:t xml:space="preserve"> (PPST). DepEd Teacher Education Council. </w:t>
      </w:r>
      <w:hyperlink r:id="rId13" w:tgtFrame="_new" w:history="1">
        <w:r w:rsidRPr="00284FA0">
          <w:rPr>
            <w:rStyle w:val="Hyperlink"/>
            <w:rFonts w:ascii="Bahnschrift" w:hAnsi="Bahnschrift"/>
            <w:color w:val="auto"/>
            <w:u w:val="none"/>
          </w:rPr>
          <w:t>https://www.deped.gov.ph/wp-content/uploads/2018/10/DO_s2017_042.pdf</w:t>
        </w:r>
      </w:hyperlink>
    </w:p>
    <w:p w14:paraId="34FF3E8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3F0F72A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lastRenderedPageBreak/>
        <w:t>Despolo</w:t>
      </w:r>
      <w:proofErr w:type="spellEnd"/>
      <w:r w:rsidRPr="00284FA0">
        <w:rPr>
          <w:rFonts w:ascii="Bahnschrift" w:eastAsia="Times New Roman" w:hAnsi="Bahnschrift"/>
          <w:bCs/>
        </w:rPr>
        <w:t>, R. L., Eguizabal, I. A., &amp; Lugo, A. R. L.</w:t>
      </w:r>
      <w:r w:rsidRPr="00284FA0">
        <w:rPr>
          <w:rFonts w:ascii="Bahnschrift" w:eastAsia="Times New Roman" w:hAnsi="Bahnschrift"/>
        </w:rPr>
        <w:t xml:space="preserve"> (2018). Level of ethical standards implementation among faculty members of selected public schools in Quezon City and Manila. </w:t>
      </w:r>
      <w:r w:rsidRPr="00284FA0">
        <w:rPr>
          <w:rFonts w:ascii="Bahnschrift" w:eastAsia="Times New Roman" w:hAnsi="Bahnschrift"/>
          <w:i/>
          <w:iCs/>
        </w:rPr>
        <w:t>European Academic Research, 6</w:t>
      </w:r>
      <w:r w:rsidRPr="00284FA0">
        <w:rPr>
          <w:rFonts w:ascii="Bahnschrift" w:eastAsia="Times New Roman" w:hAnsi="Bahnschrift"/>
        </w:rPr>
        <w:t>(5), 3768–3783.</w:t>
      </w:r>
    </w:p>
    <w:p w14:paraId="4EAF2D50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316A476E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t>Ederio</w:t>
      </w:r>
      <w:proofErr w:type="spellEnd"/>
      <w:r w:rsidRPr="00284FA0">
        <w:rPr>
          <w:rFonts w:ascii="Bahnschrift" w:eastAsia="Times New Roman" w:hAnsi="Bahnschrift"/>
          <w:bCs/>
        </w:rPr>
        <w:t xml:space="preserve">, N. T., </w:t>
      </w:r>
      <w:proofErr w:type="spellStart"/>
      <w:r w:rsidRPr="00284FA0">
        <w:rPr>
          <w:rFonts w:ascii="Bahnschrift" w:eastAsia="Times New Roman" w:hAnsi="Bahnschrift"/>
          <w:bCs/>
        </w:rPr>
        <w:t>Inocian</w:t>
      </w:r>
      <w:proofErr w:type="spellEnd"/>
      <w:r w:rsidRPr="00284FA0">
        <w:rPr>
          <w:rFonts w:ascii="Bahnschrift" w:eastAsia="Times New Roman" w:hAnsi="Bahnschrift"/>
          <w:bCs/>
        </w:rPr>
        <w:t>, E. P., Calaca, N. I., &amp; Espiritu, J. G. M.</w:t>
      </w:r>
      <w:r w:rsidRPr="00284FA0">
        <w:rPr>
          <w:rFonts w:ascii="Bahnschrift" w:eastAsia="Times New Roman" w:hAnsi="Bahnschrift"/>
        </w:rPr>
        <w:t xml:space="preserve"> (2023). Ethical research practices in educational institutions: A literature review. </w:t>
      </w:r>
      <w:r w:rsidRPr="00284FA0">
        <w:rPr>
          <w:rFonts w:ascii="Bahnschrift" w:eastAsia="Times New Roman" w:hAnsi="Bahnschrift"/>
          <w:i/>
          <w:iCs/>
        </w:rPr>
        <w:t>International Journal of Current Science Research and Review, 6</w:t>
      </w:r>
      <w:r w:rsidRPr="00284FA0">
        <w:rPr>
          <w:rFonts w:ascii="Bahnschrift" w:eastAsia="Times New Roman" w:hAnsi="Bahnschrift"/>
        </w:rPr>
        <w:t xml:space="preserve">(5), 2709–2724. </w:t>
      </w:r>
      <w:hyperlink r:id="rId14" w:tgtFrame="_new" w:history="1">
        <w:r w:rsidRPr="00284FA0">
          <w:rPr>
            <w:rFonts w:ascii="Bahnschrift" w:eastAsia="Times New Roman" w:hAnsi="Bahnschrift"/>
          </w:rPr>
          <w:t>https://doi.org/10.47191/ijcsrr/V6-i5-02</w:t>
        </w:r>
      </w:hyperlink>
    </w:p>
    <w:p w14:paraId="554319FB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A4895EB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Forster, D., &amp; Maxwell, B.</w:t>
      </w:r>
      <w:r w:rsidRPr="00284FA0">
        <w:rPr>
          <w:rFonts w:ascii="Bahnschrift" w:eastAsia="Times New Roman" w:hAnsi="Bahnschrift"/>
        </w:rPr>
        <w:t xml:space="preserve"> (2023). Using codes of professional ethics and conduct in teacher education: Pitfalls and best practice. In </w:t>
      </w:r>
      <w:r w:rsidRPr="00284FA0">
        <w:rPr>
          <w:rFonts w:ascii="Bahnschrift" w:eastAsia="Times New Roman" w:hAnsi="Bahnschrift"/>
          <w:i/>
          <w:iCs/>
        </w:rPr>
        <w:t>Ethics and integrity in teacher education</w:t>
      </w:r>
      <w:r w:rsidRPr="00284FA0">
        <w:rPr>
          <w:rFonts w:ascii="Bahnschrift" w:eastAsia="Times New Roman" w:hAnsi="Bahnschrift"/>
        </w:rPr>
        <w:t xml:space="preserve"> (pp. 25–42). Springer. </w:t>
      </w:r>
      <w:hyperlink r:id="rId15" w:tgtFrame="_new" w:history="1">
        <w:r w:rsidRPr="00284FA0">
          <w:rPr>
            <w:rFonts w:ascii="Bahnschrift" w:eastAsia="Times New Roman" w:hAnsi="Bahnschrift"/>
          </w:rPr>
          <w:t>https://doi.org/10.1007/978-3-031-16922-9_3</w:t>
        </w:r>
      </w:hyperlink>
    </w:p>
    <w:p w14:paraId="1DAC02C8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6AF38526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t>Frisancho</w:t>
      </w:r>
      <w:proofErr w:type="spellEnd"/>
      <w:r w:rsidRPr="00284FA0">
        <w:rPr>
          <w:rFonts w:ascii="Bahnschrift" w:eastAsia="Times New Roman" w:hAnsi="Bahnschrift"/>
          <w:bCs/>
        </w:rPr>
        <w:t>, S., &amp; Delgado, G. E.</w:t>
      </w:r>
      <w:r w:rsidRPr="00284FA0">
        <w:rPr>
          <w:rFonts w:ascii="Bahnschrift" w:eastAsia="Times New Roman" w:hAnsi="Bahnschrift"/>
        </w:rPr>
        <w:t xml:space="preserve"> (2021). Revisiting Kohlberg: Moral development in contemporary education. </w:t>
      </w:r>
      <w:r w:rsidRPr="00284FA0">
        <w:rPr>
          <w:rFonts w:ascii="Bahnschrift" w:eastAsia="Times New Roman" w:hAnsi="Bahnschrift"/>
          <w:i/>
          <w:iCs/>
        </w:rPr>
        <w:t>Educational Psychology Review, 33</w:t>
      </w:r>
      <w:r w:rsidRPr="00284FA0">
        <w:rPr>
          <w:rFonts w:ascii="Bahnschrift" w:eastAsia="Times New Roman" w:hAnsi="Bahnschrift"/>
        </w:rPr>
        <w:t xml:space="preserve">, 1083–1103. </w:t>
      </w:r>
      <w:hyperlink r:id="rId16" w:history="1">
        <w:r w:rsidRPr="00284FA0">
          <w:rPr>
            <w:rStyle w:val="Hyperlink"/>
            <w:rFonts w:ascii="Bahnschrift" w:eastAsia="Times New Roman" w:hAnsi="Bahnschrift"/>
            <w:color w:val="auto"/>
            <w:u w:val="none"/>
          </w:rPr>
          <w:t>https://doi.org/10.1007/s10648-021-09592-z</w:t>
        </w:r>
      </w:hyperlink>
    </w:p>
    <w:p w14:paraId="1B48027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3494164E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t>Gernalin</w:t>
      </w:r>
      <w:proofErr w:type="spellEnd"/>
      <w:r w:rsidRPr="00284FA0">
        <w:rPr>
          <w:rFonts w:ascii="Bahnschrift" w:eastAsia="Times New Roman" w:hAnsi="Bahnschrift"/>
          <w:bCs/>
        </w:rPr>
        <w:t xml:space="preserve">, J. B., Bautista, M. A., &amp; </w:t>
      </w:r>
      <w:proofErr w:type="spellStart"/>
      <w:r w:rsidRPr="00284FA0">
        <w:rPr>
          <w:rFonts w:ascii="Bahnschrift" w:eastAsia="Times New Roman" w:hAnsi="Bahnschrift"/>
          <w:bCs/>
        </w:rPr>
        <w:t>Maguate</w:t>
      </w:r>
      <w:proofErr w:type="spellEnd"/>
      <w:r w:rsidRPr="00284FA0">
        <w:rPr>
          <w:rFonts w:ascii="Bahnschrift" w:eastAsia="Times New Roman" w:hAnsi="Bahnschrift"/>
          <w:bCs/>
        </w:rPr>
        <w:t>, G.</w:t>
      </w:r>
      <w:r w:rsidRPr="00284FA0">
        <w:rPr>
          <w:rFonts w:ascii="Bahnschrift" w:eastAsia="Times New Roman" w:hAnsi="Bahnschrift"/>
        </w:rPr>
        <w:t xml:space="preserve"> (2023). Compliance with the Code of Conduct and teaching performance. </w:t>
      </w:r>
      <w:r w:rsidRPr="00284FA0">
        <w:rPr>
          <w:rFonts w:ascii="Bahnschrift" w:eastAsia="Times New Roman" w:hAnsi="Bahnschrift"/>
          <w:i/>
          <w:iCs/>
        </w:rPr>
        <w:t>International Journal of Scientific Research and Management, 11</w:t>
      </w:r>
      <w:r w:rsidRPr="00284FA0">
        <w:rPr>
          <w:rFonts w:ascii="Bahnschrift" w:eastAsia="Times New Roman" w:hAnsi="Bahnschrift"/>
        </w:rPr>
        <w:t xml:space="preserve">(11), 1–9. </w:t>
      </w:r>
      <w:hyperlink r:id="rId17" w:tgtFrame="_new" w:history="1">
        <w:r w:rsidRPr="00284FA0">
          <w:rPr>
            <w:rFonts w:ascii="Bahnschrift" w:eastAsia="Times New Roman" w:hAnsi="Bahnschrift"/>
          </w:rPr>
          <w:t>https://doi.org/10.18535/ijsrm/v11i11.el01</w:t>
        </w:r>
      </w:hyperlink>
    </w:p>
    <w:p w14:paraId="30287E36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C7EA93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Gonzales, R. D. L. C., </w:t>
      </w:r>
      <w:proofErr w:type="spellStart"/>
      <w:r w:rsidRPr="00284FA0">
        <w:rPr>
          <w:rFonts w:ascii="Bahnschrift" w:eastAsia="Times New Roman" w:hAnsi="Bahnschrift"/>
          <w:bCs/>
        </w:rPr>
        <w:t>Tamayao</w:t>
      </w:r>
      <w:proofErr w:type="spellEnd"/>
      <w:r w:rsidRPr="00284FA0">
        <w:rPr>
          <w:rFonts w:ascii="Bahnschrift" w:eastAsia="Times New Roman" w:hAnsi="Bahnschrift"/>
          <w:bCs/>
        </w:rPr>
        <w:t>, A., Vecaldo, R., et al.</w:t>
      </w:r>
      <w:r w:rsidRPr="00284FA0">
        <w:rPr>
          <w:rFonts w:ascii="Bahnschrift" w:eastAsia="Times New Roman" w:hAnsi="Bahnschrift"/>
        </w:rPr>
        <w:t xml:space="preserve"> (2024). </w:t>
      </w:r>
      <w:r w:rsidRPr="00284FA0">
        <w:rPr>
          <w:rFonts w:ascii="Bahnschrift" w:eastAsia="Times New Roman" w:hAnsi="Bahnschrift"/>
          <w:i/>
          <w:iCs/>
        </w:rPr>
        <w:t>Alignment of Policies, Standards, and Guidelines for Teacher Education Programs with the K to 12 Program</w:t>
      </w:r>
      <w:r w:rsidRPr="00284FA0">
        <w:rPr>
          <w:rFonts w:ascii="Bahnschrift" w:eastAsia="Times New Roman" w:hAnsi="Bahnschrift"/>
        </w:rPr>
        <w:t xml:space="preserve"> (DLSU-AKI Policy Brief 2024-05-030). DLSU-Angelo King Institute.</w:t>
      </w:r>
    </w:p>
    <w:p w14:paraId="422EADBF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3CC6184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Hussein, S.</w:t>
      </w:r>
      <w:r w:rsidRPr="00284FA0">
        <w:rPr>
          <w:rFonts w:ascii="Bahnschrift" w:eastAsia="Times New Roman" w:hAnsi="Bahnschrift"/>
        </w:rPr>
        <w:t xml:space="preserve"> (2020). The importance of professional ethics in education. </w:t>
      </w:r>
      <w:r w:rsidRPr="00284FA0">
        <w:rPr>
          <w:rFonts w:ascii="Bahnschrift" w:eastAsia="Times New Roman" w:hAnsi="Bahnschrift"/>
          <w:i/>
          <w:iCs/>
        </w:rPr>
        <w:t>International Journal of Educational Research Review, 5</w:t>
      </w:r>
      <w:r w:rsidRPr="00284FA0">
        <w:rPr>
          <w:rFonts w:ascii="Bahnschrift" w:eastAsia="Times New Roman" w:hAnsi="Bahnschrift"/>
        </w:rPr>
        <w:t xml:space="preserve">(3), 220–226. </w:t>
      </w:r>
      <w:hyperlink r:id="rId18" w:tgtFrame="_new" w:history="1">
        <w:r w:rsidRPr="00284FA0">
          <w:rPr>
            <w:rFonts w:ascii="Bahnschrift" w:eastAsia="Times New Roman" w:hAnsi="Bahnschrift"/>
          </w:rPr>
          <w:t>https://doi.org/10.24331/ijere.706276</w:t>
        </w:r>
      </w:hyperlink>
    </w:p>
    <w:p w14:paraId="22C5B25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558501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Ingaran, A. V., Madriaga, E. B., </w:t>
      </w:r>
      <w:proofErr w:type="spellStart"/>
      <w:r w:rsidRPr="00284FA0">
        <w:rPr>
          <w:rFonts w:ascii="Bahnschrift" w:eastAsia="Times New Roman" w:hAnsi="Bahnschrift"/>
          <w:bCs/>
        </w:rPr>
        <w:t>Cagatao</w:t>
      </w:r>
      <w:proofErr w:type="spellEnd"/>
      <w:r w:rsidRPr="00284FA0">
        <w:rPr>
          <w:rFonts w:ascii="Bahnschrift" w:eastAsia="Times New Roman" w:hAnsi="Bahnschrift"/>
          <w:bCs/>
        </w:rPr>
        <w:t>, P. P. S., &amp; Bautista, R. G.</w:t>
      </w:r>
      <w:r w:rsidRPr="00284FA0">
        <w:rPr>
          <w:rFonts w:ascii="Bahnschrift" w:eastAsia="Times New Roman" w:hAnsi="Bahnschrift"/>
        </w:rPr>
        <w:t xml:space="preserve"> (2025). Factors affecting teacher professionalism and ethical considerations in West Cluster of Schools, Division of Santiago City, Philippines. </w:t>
      </w:r>
      <w:r w:rsidRPr="00284FA0">
        <w:rPr>
          <w:rFonts w:ascii="Bahnschrift" w:eastAsia="Times New Roman" w:hAnsi="Bahnschrift"/>
          <w:i/>
          <w:iCs/>
        </w:rPr>
        <w:t>American Journal of Educational Research, 13</w:t>
      </w:r>
      <w:r w:rsidRPr="00284FA0">
        <w:rPr>
          <w:rFonts w:ascii="Bahnschrift" w:eastAsia="Times New Roman" w:hAnsi="Bahnschrift"/>
        </w:rPr>
        <w:t xml:space="preserve">(2), 46–51. </w:t>
      </w:r>
      <w:hyperlink r:id="rId19" w:tgtFrame="_new" w:history="1">
        <w:r w:rsidRPr="00284FA0">
          <w:rPr>
            <w:rFonts w:ascii="Bahnschrift" w:eastAsia="Times New Roman" w:hAnsi="Bahnschrift"/>
          </w:rPr>
          <w:t>https://doi.org/10.12691/education-13-2-1</w:t>
        </w:r>
      </w:hyperlink>
    </w:p>
    <w:p w14:paraId="78061018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BA46554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Kang, E., &amp; Hwang, H.-J.</w:t>
      </w:r>
      <w:r w:rsidRPr="00284FA0">
        <w:rPr>
          <w:rFonts w:ascii="Bahnschrift" w:eastAsia="Times New Roman" w:hAnsi="Bahnschrift"/>
        </w:rPr>
        <w:t xml:space="preserve"> (2023). The importance of anonymity and confidentiality for conducting survey research. </w:t>
      </w:r>
      <w:r w:rsidRPr="00284FA0">
        <w:rPr>
          <w:rFonts w:ascii="Bahnschrift" w:eastAsia="Times New Roman" w:hAnsi="Bahnschrift"/>
          <w:i/>
          <w:iCs/>
        </w:rPr>
        <w:t>Journal of Research and Publication Ethics, 4</w:t>
      </w:r>
      <w:r w:rsidRPr="00284FA0">
        <w:rPr>
          <w:rFonts w:ascii="Bahnschrift" w:eastAsia="Times New Roman" w:hAnsi="Bahnschrift"/>
        </w:rPr>
        <w:t xml:space="preserve">(1), 1–7. </w:t>
      </w:r>
      <w:hyperlink r:id="rId20" w:tgtFrame="_new" w:history="1">
        <w:r w:rsidRPr="00284FA0">
          <w:rPr>
            <w:rFonts w:ascii="Bahnschrift" w:eastAsia="Times New Roman" w:hAnsi="Bahnschrift"/>
          </w:rPr>
          <w:t>https://doi.org/10.15722/jrpe.4.1.202303.1</w:t>
        </w:r>
      </w:hyperlink>
    </w:p>
    <w:p w14:paraId="0CCFFDB1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22442F4B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Keshmiri, F., </w:t>
      </w:r>
      <w:proofErr w:type="spellStart"/>
      <w:r w:rsidRPr="00284FA0">
        <w:rPr>
          <w:rFonts w:ascii="Bahnschrift" w:eastAsia="Times New Roman" w:hAnsi="Bahnschrift"/>
          <w:bCs/>
        </w:rPr>
        <w:t>Jambarsang</w:t>
      </w:r>
      <w:proofErr w:type="spellEnd"/>
      <w:r w:rsidRPr="00284FA0">
        <w:rPr>
          <w:rFonts w:ascii="Bahnschrift" w:eastAsia="Times New Roman" w:hAnsi="Bahnschrift"/>
          <w:bCs/>
        </w:rPr>
        <w:t>, S., &amp; Mehrparvar, A. H.</w:t>
      </w:r>
      <w:r w:rsidRPr="00284FA0">
        <w:rPr>
          <w:rFonts w:ascii="Bahnschrift" w:eastAsia="Times New Roman" w:hAnsi="Bahnschrift"/>
        </w:rPr>
        <w:t xml:space="preserve"> (2023). Effective components of teachers’ professionalism in viewpoints of various stakeholders. </w:t>
      </w:r>
      <w:r w:rsidRPr="00284FA0">
        <w:rPr>
          <w:rFonts w:ascii="Bahnschrift" w:eastAsia="Times New Roman" w:hAnsi="Bahnschrift"/>
          <w:i/>
          <w:iCs/>
        </w:rPr>
        <w:t>Journal of Education and Health Promotion, 12</w:t>
      </w:r>
      <w:r w:rsidRPr="00284FA0">
        <w:rPr>
          <w:rFonts w:ascii="Bahnschrift" w:eastAsia="Times New Roman" w:hAnsi="Bahnschrift"/>
        </w:rPr>
        <w:t xml:space="preserve">, 24. </w:t>
      </w:r>
      <w:hyperlink r:id="rId21" w:tgtFrame="_new" w:history="1">
        <w:r w:rsidRPr="00284FA0">
          <w:rPr>
            <w:rFonts w:ascii="Bahnschrift" w:eastAsia="Times New Roman" w:hAnsi="Bahnschrift"/>
          </w:rPr>
          <w:t>https://doi.org/10.4103/jehp.jehp_1565_21</w:t>
        </w:r>
      </w:hyperlink>
    </w:p>
    <w:p w14:paraId="2CD7085E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068D9D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proofErr w:type="spellStart"/>
      <w:r w:rsidRPr="00284FA0">
        <w:rPr>
          <w:rFonts w:ascii="Bahnschrift" w:eastAsia="Times New Roman" w:hAnsi="Bahnschrift"/>
          <w:bCs/>
        </w:rPr>
        <w:t>Ladica</w:t>
      </w:r>
      <w:proofErr w:type="spellEnd"/>
      <w:r w:rsidRPr="00284FA0">
        <w:rPr>
          <w:rFonts w:ascii="Bahnschrift" w:eastAsia="Times New Roman" w:hAnsi="Bahnschrift"/>
          <w:bCs/>
        </w:rPr>
        <w:t>, R., &amp; Osias, N. C.</w:t>
      </w:r>
      <w:r w:rsidRPr="00284FA0">
        <w:rPr>
          <w:rFonts w:ascii="Bahnschrift" w:eastAsia="Times New Roman" w:hAnsi="Bahnschrift"/>
        </w:rPr>
        <w:t xml:space="preserve"> (2024). Work ethics on teachers’ behavior, attitude and performance: Basis for professional development plan. </w:t>
      </w:r>
      <w:r w:rsidRPr="00284FA0">
        <w:rPr>
          <w:rFonts w:ascii="Bahnschrift" w:eastAsia="Times New Roman" w:hAnsi="Bahnschrift"/>
          <w:i/>
          <w:iCs/>
        </w:rPr>
        <w:t>American Journal of Arts and Human Science, 3</w:t>
      </w:r>
      <w:r w:rsidRPr="00284FA0">
        <w:rPr>
          <w:rFonts w:ascii="Bahnschrift" w:eastAsia="Times New Roman" w:hAnsi="Bahnschrift"/>
        </w:rPr>
        <w:t xml:space="preserve">(3), 41–70. </w:t>
      </w:r>
      <w:hyperlink r:id="rId22" w:tgtFrame="_new" w:history="1">
        <w:r w:rsidRPr="00284FA0">
          <w:rPr>
            <w:rFonts w:ascii="Bahnschrift" w:eastAsia="Times New Roman" w:hAnsi="Bahnschrift"/>
          </w:rPr>
          <w:t>https://doi.org/10.54536/ajahs.v3i3.3046</w:t>
        </w:r>
      </w:hyperlink>
    </w:p>
    <w:p w14:paraId="617AB35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3B3F42C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Libo-on, P., &amp; </w:t>
      </w:r>
      <w:proofErr w:type="spellStart"/>
      <w:r w:rsidRPr="00284FA0">
        <w:rPr>
          <w:rFonts w:ascii="Bahnschrift" w:eastAsia="Times New Roman" w:hAnsi="Bahnschrift"/>
          <w:bCs/>
        </w:rPr>
        <w:t>Eslabon</w:t>
      </w:r>
      <w:proofErr w:type="spellEnd"/>
      <w:r w:rsidRPr="00284FA0">
        <w:rPr>
          <w:rFonts w:ascii="Bahnschrift" w:eastAsia="Times New Roman" w:hAnsi="Bahnschrift"/>
          <w:bCs/>
        </w:rPr>
        <w:t>, R.</w:t>
      </w:r>
      <w:r w:rsidRPr="00284FA0">
        <w:rPr>
          <w:rFonts w:ascii="Bahnschrift" w:eastAsia="Times New Roman" w:hAnsi="Bahnschrift"/>
        </w:rPr>
        <w:t xml:space="preserve"> (2025). Awareness, practices, and compliance with the Code of Ethics for Professional Teachers. </w:t>
      </w:r>
      <w:r w:rsidRPr="00284FA0">
        <w:rPr>
          <w:rFonts w:ascii="Bahnschrift" w:eastAsia="Times New Roman" w:hAnsi="Bahnschrift"/>
          <w:i/>
          <w:iCs/>
        </w:rPr>
        <w:t>RISE Journals, 2</w:t>
      </w:r>
      <w:r w:rsidRPr="00284FA0">
        <w:rPr>
          <w:rFonts w:ascii="Bahnschrift" w:eastAsia="Times New Roman" w:hAnsi="Bahnschrift"/>
        </w:rPr>
        <w:t xml:space="preserve">(2), 7–20. </w:t>
      </w:r>
      <w:hyperlink r:id="rId23" w:tgtFrame="_new" w:history="1">
        <w:r w:rsidRPr="00284FA0">
          <w:rPr>
            <w:rFonts w:ascii="Bahnschrift" w:eastAsia="Times New Roman" w:hAnsi="Bahnschrift"/>
          </w:rPr>
          <w:t>https://doi.org/10.5281/zenodo.14791407</w:t>
        </w:r>
      </w:hyperlink>
    </w:p>
    <w:p w14:paraId="04F1F09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0A8777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lastRenderedPageBreak/>
        <w:t>Mathes, E. W.</w:t>
      </w:r>
      <w:r w:rsidRPr="00284FA0">
        <w:rPr>
          <w:rFonts w:ascii="Bahnschrift" w:eastAsia="Times New Roman" w:hAnsi="Bahnschrift"/>
        </w:rPr>
        <w:t xml:space="preserve"> (2021). Moral decision making and ethical behavior in educational contexts. </w:t>
      </w:r>
      <w:r w:rsidRPr="00284FA0">
        <w:rPr>
          <w:rFonts w:ascii="Bahnschrift" w:eastAsia="Times New Roman" w:hAnsi="Bahnschrift"/>
          <w:i/>
          <w:iCs/>
        </w:rPr>
        <w:t>Ethics &amp; Behavior, 31</w:t>
      </w:r>
      <w:r w:rsidRPr="00284FA0">
        <w:rPr>
          <w:rFonts w:ascii="Bahnschrift" w:eastAsia="Times New Roman" w:hAnsi="Bahnschrift"/>
        </w:rPr>
        <w:t xml:space="preserve">(2), 89–102. </w:t>
      </w:r>
      <w:hyperlink r:id="rId24" w:tgtFrame="_new" w:history="1">
        <w:r w:rsidRPr="00284FA0">
          <w:rPr>
            <w:rFonts w:ascii="Bahnschrift" w:eastAsia="Times New Roman" w:hAnsi="Bahnschrift"/>
          </w:rPr>
          <w:t>https://doi.org/10.1080/10508422.2020.1842781</w:t>
        </w:r>
      </w:hyperlink>
    </w:p>
    <w:p w14:paraId="69FC3EE3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D0573D1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Narvaez, D., &amp; Rest, J. R.</w:t>
      </w:r>
      <w:r w:rsidRPr="00284FA0">
        <w:rPr>
          <w:rFonts w:ascii="Bahnschrift" w:eastAsia="Times New Roman" w:hAnsi="Bahnschrift"/>
        </w:rPr>
        <w:t xml:space="preserve"> (2020). The Neo-Kohlbergian tradition and beyond: Schema theory and moral cognition. In D. Narvaez (Ed.), </w:t>
      </w:r>
      <w:r w:rsidRPr="00284FA0">
        <w:rPr>
          <w:rFonts w:ascii="Bahnschrift" w:eastAsia="Times New Roman" w:hAnsi="Bahnschrift"/>
          <w:i/>
          <w:iCs/>
        </w:rPr>
        <w:t>Moral development in a global world</w:t>
      </w:r>
      <w:r w:rsidRPr="00284FA0">
        <w:rPr>
          <w:rFonts w:ascii="Bahnschrift" w:eastAsia="Times New Roman" w:hAnsi="Bahnschrift"/>
        </w:rPr>
        <w:t xml:space="preserve"> (pp. 15–39). Routledge..</w:t>
      </w:r>
    </w:p>
    <w:p w14:paraId="2538DB3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13F837D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OECD.</w:t>
      </w:r>
      <w:r w:rsidRPr="00284FA0">
        <w:rPr>
          <w:rFonts w:ascii="Bahnschrift" w:eastAsia="Times New Roman" w:hAnsi="Bahnschrift"/>
        </w:rPr>
        <w:t xml:space="preserve"> (2019). </w:t>
      </w:r>
      <w:r w:rsidRPr="00284FA0">
        <w:rPr>
          <w:rFonts w:ascii="Bahnschrift" w:eastAsia="Times New Roman" w:hAnsi="Bahnschrift"/>
          <w:i/>
          <w:iCs/>
        </w:rPr>
        <w:t>Teaching and Learning International Survey (TALIS) 2018 results.</w:t>
      </w:r>
      <w:r w:rsidRPr="00284FA0">
        <w:rPr>
          <w:rFonts w:ascii="Bahnschrift" w:eastAsia="Times New Roman" w:hAnsi="Bahnschrift"/>
        </w:rPr>
        <w:t xml:space="preserve"> OECD Publishing. </w:t>
      </w:r>
      <w:r w:rsidRPr="00284FA0">
        <w:rPr>
          <w:rFonts w:ascii="Bahnschrift" w:eastAsia="Times New Roman" w:hAnsi="Bahnschrift"/>
          <w:bCs/>
        </w:rPr>
        <w:t>Oser, F., &amp; Johansson, O.</w:t>
      </w:r>
      <w:r w:rsidRPr="00284FA0">
        <w:rPr>
          <w:rFonts w:ascii="Bahnschrift" w:eastAsia="Times New Roman" w:hAnsi="Bahnschrift"/>
        </w:rPr>
        <w:t xml:space="preserve"> (2020). </w:t>
      </w:r>
      <w:r w:rsidRPr="00284FA0">
        <w:rPr>
          <w:rFonts w:ascii="Bahnschrift" w:eastAsia="Times New Roman" w:hAnsi="Bahnschrift"/>
          <w:i/>
          <w:iCs/>
        </w:rPr>
        <w:t>Professional ethics and education.</w:t>
      </w:r>
      <w:r w:rsidRPr="00284FA0">
        <w:rPr>
          <w:rFonts w:ascii="Bahnschrift" w:eastAsia="Times New Roman" w:hAnsi="Bahnschrift"/>
        </w:rPr>
        <w:t xml:space="preserve"> Springer. </w:t>
      </w:r>
      <w:hyperlink r:id="rId25" w:tgtFrame="_new" w:history="1">
        <w:r w:rsidRPr="00284FA0">
          <w:rPr>
            <w:rFonts w:ascii="Bahnschrift" w:eastAsia="Times New Roman" w:hAnsi="Bahnschrift"/>
          </w:rPr>
          <w:t>https://doi.org/10.1007/978-3-030-29702-6</w:t>
        </w:r>
      </w:hyperlink>
    </w:p>
    <w:p w14:paraId="4CA3FB1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49E4B9C2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Rafols, B., &amp; Pedroso, J. E.</w:t>
      </w:r>
      <w:r w:rsidRPr="00284FA0">
        <w:rPr>
          <w:rFonts w:ascii="Bahnschrift" w:eastAsia="Times New Roman" w:hAnsi="Bahnschrift"/>
        </w:rPr>
        <w:t xml:space="preserve"> (2025). A survey of administrative support among teachers in rural schools in the Philippines. </w:t>
      </w:r>
      <w:r w:rsidRPr="00284FA0">
        <w:rPr>
          <w:rFonts w:ascii="Bahnschrift" w:eastAsia="Times New Roman" w:hAnsi="Bahnschrift"/>
          <w:i/>
          <w:iCs/>
        </w:rPr>
        <w:t>EIKI Journal of Effective Teaching Methods, 3</w:t>
      </w:r>
      <w:r w:rsidRPr="00284FA0">
        <w:rPr>
          <w:rFonts w:ascii="Bahnschrift" w:eastAsia="Times New Roman" w:hAnsi="Bahnschrift"/>
        </w:rPr>
        <w:t xml:space="preserve">(3). </w:t>
      </w:r>
      <w:hyperlink r:id="rId26" w:tgtFrame="_new" w:history="1">
        <w:r w:rsidRPr="00284FA0">
          <w:rPr>
            <w:rFonts w:ascii="Bahnschrift" w:eastAsia="Times New Roman" w:hAnsi="Bahnschrift"/>
          </w:rPr>
          <w:t>https://doi.org/10.59652/jetm.v3i3.633</w:t>
        </w:r>
      </w:hyperlink>
    </w:p>
    <w:p w14:paraId="66B732D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D2693D6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Ricaplaza, M. C. B., &amp; Quines, L. A.</w:t>
      </w:r>
      <w:r w:rsidRPr="00284FA0">
        <w:rPr>
          <w:rFonts w:ascii="Bahnschrift" w:eastAsia="Times New Roman" w:hAnsi="Bahnschrift"/>
        </w:rPr>
        <w:t xml:space="preserve"> (2024). The mediating effect of work ethics on the relationship between authentic leadership of school heads and task performance of public school teachers. </w:t>
      </w:r>
      <w:r w:rsidRPr="00284FA0">
        <w:rPr>
          <w:rFonts w:ascii="Bahnschrift" w:eastAsia="Times New Roman" w:hAnsi="Bahnschrift"/>
          <w:i/>
          <w:iCs/>
        </w:rPr>
        <w:t>American Journal of Multidisciplinary Research and Innovation, 1</w:t>
      </w:r>
      <w:r w:rsidRPr="00284FA0">
        <w:rPr>
          <w:rFonts w:ascii="Bahnschrift" w:eastAsia="Times New Roman" w:hAnsi="Bahnschrift"/>
        </w:rPr>
        <w:t xml:space="preserve">(6). </w:t>
      </w:r>
      <w:hyperlink r:id="rId27" w:tgtFrame="_new" w:history="1">
        <w:r w:rsidRPr="00284FA0">
          <w:rPr>
            <w:rFonts w:ascii="Bahnschrift" w:eastAsia="Times New Roman" w:hAnsi="Bahnschrift"/>
          </w:rPr>
          <w:t>https://doi.org/10.54536/ajmri.v1i6.1006</w:t>
        </w:r>
      </w:hyperlink>
    </w:p>
    <w:p w14:paraId="6C024CE2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2F4C79A2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 xml:space="preserve">Rest, J. R., Narvaez, D., Bebeau, M. J., &amp; </w:t>
      </w:r>
      <w:proofErr w:type="spellStart"/>
      <w:r w:rsidRPr="00284FA0">
        <w:rPr>
          <w:rFonts w:ascii="Bahnschrift" w:eastAsia="Times New Roman" w:hAnsi="Bahnschrift"/>
          <w:bCs/>
        </w:rPr>
        <w:t>Thoma</w:t>
      </w:r>
      <w:proofErr w:type="spellEnd"/>
      <w:r w:rsidRPr="00284FA0">
        <w:rPr>
          <w:rFonts w:ascii="Bahnschrift" w:eastAsia="Times New Roman" w:hAnsi="Bahnschrift"/>
          <w:bCs/>
        </w:rPr>
        <w:t>, S. J.</w:t>
      </w:r>
      <w:r w:rsidRPr="00284FA0">
        <w:rPr>
          <w:rFonts w:ascii="Bahnschrift" w:eastAsia="Times New Roman" w:hAnsi="Bahnschrift"/>
        </w:rPr>
        <w:t xml:space="preserve"> (2020). </w:t>
      </w:r>
      <w:r w:rsidRPr="00284FA0">
        <w:rPr>
          <w:rFonts w:ascii="Bahnschrift" w:eastAsia="Times New Roman" w:hAnsi="Bahnschrift"/>
          <w:i/>
          <w:iCs/>
        </w:rPr>
        <w:t>Postconventional moral thinking: A Neo-Kohlbergian approach</w:t>
      </w:r>
      <w:r w:rsidRPr="00284FA0">
        <w:rPr>
          <w:rFonts w:ascii="Bahnschrift" w:eastAsia="Times New Roman" w:hAnsi="Bahnschrift"/>
        </w:rPr>
        <w:t xml:space="preserve"> (2nd ed.). Lawrence Erlbaum Associates.</w:t>
      </w:r>
    </w:p>
    <w:p w14:paraId="23E2F553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4EA30D7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Sahin, F.</w:t>
      </w:r>
      <w:r w:rsidRPr="00284FA0">
        <w:rPr>
          <w:rFonts w:ascii="Bahnschrift" w:eastAsia="Times New Roman" w:hAnsi="Bahnschrift"/>
        </w:rPr>
        <w:t xml:space="preserve"> (2021). Meaning and uniqueness of ethics and ethical teacher </w:t>
      </w:r>
      <w:proofErr w:type="spellStart"/>
      <w:r w:rsidRPr="00284FA0">
        <w:rPr>
          <w:rFonts w:ascii="Bahnschrift" w:eastAsia="Times New Roman" w:hAnsi="Bahnschrift"/>
        </w:rPr>
        <w:t>behaviours</w:t>
      </w:r>
      <w:proofErr w:type="spellEnd"/>
      <w:r w:rsidRPr="00284FA0">
        <w:rPr>
          <w:rFonts w:ascii="Bahnschrift" w:eastAsia="Times New Roman" w:hAnsi="Bahnschrift"/>
        </w:rPr>
        <w:t xml:space="preserve"> in the teaching profession. </w:t>
      </w:r>
      <w:r w:rsidRPr="00284FA0">
        <w:rPr>
          <w:rFonts w:ascii="Bahnschrift" w:eastAsia="Times New Roman" w:hAnsi="Bahnschrift"/>
          <w:i/>
          <w:iCs/>
        </w:rPr>
        <w:t>Inquiry in Education, 13</w:t>
      </w:r>
      <w:r w:rsidRPr="00284FA0">
        <w:rPr>
          <w:rFonts w:ascii="Bahnschrift" w:eastAsia="Times New Roman" w:hAnsi="Bahnschrift"/>
        </w:rPr>
        <w:t>(2).</w:t>
      </w:r>
    </w:p>
    <w:p w14:paraId="37609115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0EAA9877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Sari, D. N., Fitriani, L., &amp; Rahmawati, E.</w:t>
      </w:r>
      <w:r w:rsidRPr="00284FA0">
        <w:rPr>
          <w:rFonts w:ascii="Bahnschrift" w:eastAsia="Times New Roman" w:hAnsi="Bahnschrift"/>
        </w:rPr>
        <w:t xml:space="preserve"> (2021). Teachers’ ethical </w:t>
      </w:r>
      <w:proofErr w:type="spellStart"/>
      <w:r w:rsidRPr="00284FA0">
        <w:rPr>
          <w:rFonts w:ascii="Bahnschrift" w:eastAsia="Times New Roman" w:hAnsi="Bahnschrift"/>
        </w:rPr>
        <w:t>behaviour</w:t>
      </w:r>
      <w:proofErr w:type="spellEnd"/>
      <w:r w:rsidRPr="00284FA0">
        <w:rPr>
          <w:rFonts w:ascii="Bahnschrift" w:eastAsia="Times New Roman" w:hAnsi="Bahnschrift"/>
        </w:rPr>
        <w:t xml:space="preserve"> and professional responsibility: A case in basic education. </w:t>
      </w:r>
      <w:r w:rsidRPr="00284FA0">
        <w:rPr>
          <w:rFonts w:ascii="Bahnschrift" w:eastAsia="Times New Roman" w:hAnsi="Bahnschrift"/>
          <w:i/>
          <w:iCs/>
        </w:rPr>
        <w:t>European Journal of Educational Research, 10</w:t>
      </w:r>
      <w:r w:rsidRPr="00284FA0">
        <w:rPr>
          <w:rFonts w:ascii="Bahnschrift" w:eastAsia="Times New Roman" w:hAnsi="Bahnschrift"/>
        </w:rPr>
        <w:t xml:space="preserve">(3), 1345–1357. </w:t>
      </w:r>
      <w:hyperlink r:id="rId28" w:tgtFrame="_new" w:history="1">
        <w:r w:rsidRPr="00284FA0">
          <w:rPr>
            <w:rFonts w:ascii="Bahnschrift" w:eastAsia="Times New Roman" w:hAnsi="Bahnschrift"/>
          </w:rPr>
          <w:t>https://doi.org/10.12973/eu-jer.10.3.1345</w:t>
        </w:r>
      </w:hyperlink>
    </w:p>
    <w:p w14:paraId="41A7CBCC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5D421E49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Tahira, F., Kazmi, S., &amp; Zahid, M.</w:t>
      </w:r>
      <w:r w:rsidRPr="00284FA0">
        <w:rPr>
          <w:rFonts w:ascii="Bahnschrift" w:eastAsia="Times New Roman" w:hAnsi="Bahnschrift"/>
        </w:rPr>
        <w:t xml:space="preserve"> (2020). Exploring ethical awareness and behavior among teachers: An application of the theory of planned behavior. </w:t>
      </w:r>
      <w:r w:rsidRPr="00284FA0">
        <w:rPr>
          <w:rFonts w:ascii="Bahnschrift" w:eastAsia="Times New Roman" w:hAnsi="Bahnschrift"/>
          <w:i/>
          <w:iCs/>
        </w:rPr>
        <w:t>International Journal of Ethics in Education, 6</w:t>
      </w:r>
      <w:r w:rsidRPr="00284FA0">
        <w:rPr>
          <w:rFonts w:ascii="Bahnschrift" w:eastAsia="Times New Roman" w:hAnsi="Bahnschrift"/>
        </w:rPr>
        <w:t xml:space="preserve">(1), 23–39. </w:t>
      </w:r>
      <w:hyperlink r:id="rId29" w:tgtFrame="_new" w:history="1">
        <w:r w:rsidRPr="00284FA0">
          <w:rPr>
            <w:rFonts w:ascii="Bahnschrift" w:eastAsia="Times New Roman" w:hAnsi="Bahnschrift"/>
          </w:rPr>
          <w:t>https://doi.org/10.1504/IJEE.2020.108564</w:t>
        </w:r>
      </w:hyperlink>
    </w:p>
    <w:p w14:paraId="4C90B3CE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664EC525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</w:rPr>
      </w:pPr>
      <w:r w:rsidRPr="00284FA0">
        <w:rPr>
          <w:rFonts w:ascii="Bahnschrift" w:eastAsia="Times New Roman" w:hAnsi="Bahnschrift"/>
          <w:bCs/>
        </w:rPr>
        <w:t>Wang, Y., Hou, X., &amp; Li, Z.</w:t>
      </w:r>
      <w:r w:rsidRPr="00284FA0">
        <w:rPr>
          <w:rFonts w:ascii="Bahnschrift" w:eastAsia="Times New Roman" w:hAnsi="Bahnschrift"/>
        </w:rPr>
        <w:t xml:space="preserve"> (2024). Ethical awareness and compliance among teachers: A structural model analysis. </w:t>
      </w:r>
      <w:r w:rsidRPr="00284FA0">
        <w:rPr>
          <w:rFonts w:ascii="Bahnschrift" w:eastAsia="Times New Roman" w:hAnsi="Bahnschrift"/>
          <w:i/>
          <w:iCs/>
        </w:rPr>
        <w:t>Teaching and Teacher Education, 137</w:t>
      </w:r>
      <w:r w:rsidRPr="00284FA0">
        <w:rPr>
          <w:rFonts w:ascii="Bahnschrift" w:eastAsia="Times New Roman" w:hAnsi="Bahnschrift"/>
        </w:rPr>
        <w:t xml:space="preserve">, 104454. </w:t>
      </w:r>
      <w:hyperlink r:id="rId30" w:tgtFrame="_new" w:history="1">
        <w:r w:rsidRPr="00284FA0">
          <w:rPr>
            <w:rFonts w:ascii="Bahnschrift" w:eastAsia="Times New Roman" w:hAnsi="Bahnschrift"/>
          </w:rPr>
          <w:t>https://doi.org/10.1016/j.tate.2023.104454</w:t>
        </w:r>
      </w:hyperlink>
    </w:p>
    <w:p w14:paraId="76EDF813" w14:textId="77777777" w:rsidR="00A10947" w:rsidRPr="00284FA0" w:rsidRDefault="00A10947" w:rsidP="00A10947">
      <w:pPr>
        <w:pStyle w:val="NoSpacing"/>
        <w:ind w:left="720" w:hanging="720"/>
        <w:jc w:val="both"/>
        <w:rPr>
          <w:rFonts w:ascii="Bahnschrift" w:eastAsia="Times New Roman" w:hAnsi="Bahnschrift"/>
          <w:bCs/>
        </w:rPr>
      </w:pPr>
    </w:p>
    <w:p w14:paraId="100607E5" w14:textId="2252F6BA" w:rsidR="00BE2113" w:rsidRPr="00284FA0" w:rsidRDefault="00A10947" w:rsidP="00A10947">
      <w:pPr>
        <w:spacing w:after="0" w:line="240" w:lineRule="auto"/>
        <w:ind w:left="720" w:hanging="720"/>
      </w:pPr>
      <w:r w:rsidRPr="00284FA0">
        <w:rPr>
          <w:rFonts w:ascii="Bahnschrift" w:eastAsia="Times New Roman" w:hAnsi="Bahnschrift"/>
          <w:bCs/>
        </w:rPr>
        <w:t>Zafar, F., Tariq, H., &amp; Abbas, M.</w:t>
      </w:r>
      <w:r w:rsidRPr="00284FA0">
        <w:rPr>
          <w:rFonts w:ascii="Bahnschrift" w:eastAsia="Times New Roman" w:hAnsi="Bahnschrift"/>
        </w:rPr>
        <w:t xml:space="preserve"> (2022). Understanding ethical decision-making among teachers: The role of the theory of planned behavior. </w:t>
      </w:r>
      <w:r w:rsidRPr="00284FA0">
        <w:rPr>
          <w:rFonts w:ascii="Bahnschrift" w:eastAsia="Times New Roman" w:hAnsi="Bahnschrift"/>
          <w:i/>
          <w:iCs/>
        </w:rPr>
        <w:t>Ethics and Education, 17</w:t>
      </w:r>
      <w:r w:rsidRPr="00284FA0">
        <w:rPr>
          <w:rFonts w:ascii="Bahnschrift" w:eastAsia="Times New Roman" w:hAnsi="Bahnschrift"/>
        </w:rPr>
        <w:t xml:space="preserve">(3), 245–260. </w:t>
      </w:r>
      <w:hyperlink r:id="rId31" w:tgtFrame="_new" w:history="1">
        <w:r w:rsidRPr="00284FA0">
          <w:rPr>
            <w:rFonts w:ascii="Bahnschrift" w:eastAsia="Times New Roman" w:hAnsi="Bahnschrift"/>
          </w:rPr>
          <w:t>https://doi.org/10.1080/17449642.2022.2030991</w:t>
        </w:r>
      </w:hyperlink>
    </w:p>
    <w:sectPr w:rsidR="00BE2113" w:rsidRPr="00284FA0" w:rsidSect="00AE2C6C">
      <w:headerReference w:type="default" r:id="rId3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2EE69" w14:textId="77777777" w:rsidR="0091207F" w:rsidRDefault="0091207F" w:rsidP="00290EE2">
      <w:pPr>
        <w:spacing w:after="0" w:line="240" w:lineRule="auto"/>
      </w:pPr>
      <w:r>
        <w:separator/>
      </w:r>
    </w:p>
  </w:endnote>
  <w:endnote w:type="continuationSeparator" w:id="0">
    <w:p w14:paraId="1B02E603" w14:textId="77777777" w:rsidR="0091207F" w:rsidRDefault="0091207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1DC1E" w14:textId="77777777" w:rsidR="0091207F" w:rsidRDefault="0091207F" w:rsidP="00290EE2">
      <w:pPr>
        <w:spacing w:after="0" w:line="240" w:lineRule="auto"/>
      </w:pPr>
      <w:r>
        <w:separator/>
      </w:r>
    </w:p>
  </w:footnote>
  <w:footnote w:type="continuationSeparator" w:id="0">
    <w:p w14:paraId="3BEF4D87" w14:textId="77777777" w:rsidR="0091207F" w:rsidRDefault="0091207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84FA0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1207F"/>
    <w:rsid w:val="00975576"/>
    <w:rsid w:val="00991E5A"/>
    <w:rsid w:val="009C0634"/>
    <w:rsid w:val="00A10947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qFormat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eped.gov.ph/wp-content/uploads/2018/10/DO_s2017_042.pdf?utm_source=chatgpt.com" TargetMode="External"/><Relationship Id="rId18" Type="http://schemas.openxmlformats.org/officeDocument/2006/relationships/hyperlink" Target="https://doi.org/10.24331/ijere.706276" TargetMode="External"/><Relationship Id="rId26" Type="http://schemas.openxmlformats.org/officeDocument/2006/relationships/hyperlink" Target="https://doi.org/10.59652/jetm.v3i3.63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4103/jehp.jehp_1565_21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doi.org/10.1002/hbe2.195" TargetMode="External"/><Relationship Id="rId12" Type="http://schemas.openxmlformats.org/officeDocument/2006/relationships/hyperlink" Target="https://doi.org/10.62718/vmca.ssl-wjhdsr.5.1.SC-0625-002" TargetMode="External"/><Relationship Id="rId17" Type="http://schemas.openxmlformats.org/officeDocument/2006/relationships/hyperlink" Target="https://doi.org/10.18535/ijsrm/v11i11.el01" TargetMode="External"/><Relationship Id="rId25" Type="http://schemas.openxmlformats.org/officeDocument/2006/relationships/hyperlink" Target="https://doi.org/10.1007/978-3-030-29702-6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07/s10648-021-09592-z" TargetMode="External"/><Relationship Id="rId20" Type="http://schemas.openxmlformats.org/officeDocument/2006/relationships/hyperlink" Target="https://doi.org/10.15722/jrpe.4.1.202303.1" TargetMode="External"/><Relationship Id="rId29" Type="http://schemas.openxmlformats.org/officeDocument/2006/relationships/hyperlink" Target="https://doi.org/10.1504/IJEE.2020.10856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62718/vmca.ssl-wjhdsr.5.1.SC-0725-007" TargetMode="External"/><Relationship Id="rId24" Type="http://schemas.openxmlformats.org/officeDocument/2006/relationships/hyperlink" Target="https://doi.org/10.1080/10508422.2020.1842781" TargetMode="External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doi.org/10.1007/978-3-031-16922-9_3" TargetMode="External"/><Relationship Id="rId23" Type="http://schemas.openxmlformats.org/officeDocument/2006/relationships/hyperlink" Target="https://doi.org/10.5281/zenodo.14791407" TargetMode="External"/><Relationship Id="rId28" Type="http://schemas.openxmlformats.org/officeDocument/2006/relationships/hyperlink" Target="https://doi.org/10.12973/eu-jer.10.3.1345" TargetMode="External"/><Relationship Id="rId10" Type="http://schemas.openxmlformats.org/officeDocument/2006/relationships/hyperlink" Target="https://doi.org/10.1016/j.tate.2021.103398" TargetMode="External"/><Relationship Id="rId19" Type="http://schemas.openxmlformats.org/officeDocument/2006/relationships/hyperlink" Target="https://doi.org/10.12691/education-13-2-1" TargetMode="External"/><Relationship Id="rId31" Type="http://schemas.openxmlformats.org/officeDocument/2006/relationships/hyperlink" Target="https://doi.org/10.1080/17449642.2022.20309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c.gov.ph" TargetMode="External"/><Relationship Id="rId14" Type="http://schemas.openxmlformats.org/officeDocument/2006/relationships/hyperlink" Target="https://doi.org/10.47191/ijcsrr/V6-i5-02" TargetMode="External"/><Relationship Id="rId22" Type="http://schemas.openxmlformats.org/officeDocument/2006/relationships/hyperlink" Target="https://doi.org/10.54536/ajahs.v3i3.3046" TargetMode="External"/><Relationship Id="rId27" Type="http://schemas.openxmlformats.org/officeDocument/2006/relationships/hyperlink" Target="https://doi.org/10.54536/ajmri.v1i6.1006" TargetMode="External"/><Relationship Id="rId30" Type="http://schemas.openxmlformats.org/officeDocument/2006/relationships/hyperlink" Target="https://doi.org/10.1016/j.tate.2023.104454" TargetMode="External"/><Relationship Id="rId8" Type="http://schemas.openxmlformats.org/officeDocument/2006/relationships/hyperlink" Target="https://doi.org/10.1080/03057240.2020.186207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1162</Words>
  <Characters>8221</Characters>
  <Application>Microsoft Office Word</Application>
  <DocSecurity>0</DocSecurity>
  <Lines>164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2026-03-04T16:23:00Z</dcterms:modified>
</cp:coreProperties>
</file>