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FC18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E03492">
        <w:rPr>
          <w:rFonts w:ascii="Book Antiqua" w:hAnsi="Book Antiqua"/>
          <w:b/>
          <w:bCs/>
          <w:sz w:val="24"/>
          <w:szCs w:val="24"/>
        </w:rPr>
        <w:t>APA 7th</w:t>
      </w:r>
    </w:p>
    <w:p w14:paraId="441402E7" w14:textId="77777777" w:rsidR="00E03492" w:rsidRPr="00E03492" w:rsidRDefault="00E03492" w:rsidP="00D2228A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E03492">
        <w:rPr>
          <w:rFonts w:ascii="Book Antiqua" w:hAnsi="Book Antiqua"/>
          <w:sz w:val="24"/>
          <w:szCs w:val="24"/>
        </w:rPr>
        <w:t xml:space="preserve">Amaranto, L. V., Bermudo, P. J. V., &amp; Cordial, J. F. (2025). </w:t>
      </w:r>
      <w:r w:rsidRPr="00E03492">
        <w:rPr>
          <w:rFonts w:ascii="Book Antiqua" w:hAnsi="Book Antiqua"/>
          <w:i/>
          <w:iCs/>
          <w:sz w:val="24"/>
          <w:szCs w:val="24"/>
        </w:rPr>
        <w:t>Teachers’ awareness, compliance, and challenges in upholding the Code of Ethics: Insights from public elementary schools in Panganiban District, Catanduanes, Philippines</w:t>
      </w:r>
      <w:r w:rsidRPr="00E03492">
        <w:rPr>
          <w:rFonts w:ascii="Book Antiqua" w:hAnsi="Book Antiqua"/>
          <w:sz w:val="24"/>
          <w:szCs w:val="24"/>
        </w:rPr>
        <w:t xml:space="preserve">. </w:t>
      </w:r>
      <w:r w:rsidRPr="00E03492">
        <w:rPr>
          <w:rFonts w:ascii="Book Antiqua" w:hAnsi="Book Antiqua"/>
          <w:b/>
          <w:bCs/>
          <w:sz w:val="24"/>
          <w:szCs w:val="24"/>
        </w:rPr>
        <w:t>Pedagogy Review</w:t>
      </w:r>
      <w:r w:rsidRPr="00E03492">
        <w:rPr>
          <w:rFonts w:ascii="Book Antiqua" w:hAnsi="Book Antiqua"/>
          <w:sz w:val="24"/>
          <w:szCs w:val="24"/>
        </w:rPr>
        <w:t>, 6(1). https://doi.org/10.62718/vmca.pr-ijetas.6.1.SC-1025-013</w:t>
      </w:r>
    </w:p>
    <w:p w14:paraId="4EC03E1F" w14:textId="2DEF7CA5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01BFBCF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E03492">
        <w:rPr>
          <w:rFonts w:ascii="Book Antiqua" w:hAnsi="Book Antiqua"/>
          <w:b/>
          <w:bCs/>
          <w:sz w:val="24"/>
          <w:szCs w:val="24"/>
        </w:rPr>
        <w:t>MLA 9th</w:t>
      </w:r>
    </w:p>
    <w:p w14:paraId="0C981828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E03492">
        <w:rPr>
          <w:rFonts w:ascii="Book Antiqua" w:hAnsi="Book Antiqua"/>
          <w:sz w:val="24"/>
          <w:szCs w:val="24"/>
        </w:rPr>
        <w:t xml:space="preserve">Amaranto, Lea V., Pedrito Jose V. Bermudo, and Johnmar F. Cordial. “Teachers’ Awareness, Compliance, and Challenges in Upholding the Code of Ethics: Insights from Public Elementary Schools in Panganiban District, Catanduanes, Philippines.” </w:t>
      </w:r>
      <w:r w:rsidRPr="00E03492">
        <w:rPr>
          <w:rFonts w:ascii="Book Antiqua" w:hAnsi="Book Antiqua"/>
          <w:i/>
          <w:iCs/>
          <w:sz w:val="24"/>
          <w:szCs w:val="24"/>
        </w:rPr>
        <w:t>Pedagogy Review</w:t>
      </w:r>
      <w:r w:rsidRPr="00E03492">
        <w:rPr>
          <w:rFonts w:ascii="Book Antiqua" w:hAnsi="Book Antiqua"/>
          <w:sz w:val="24"/>
          <w:szCs w:val="24"/>
        </w:rPr>
        <w:t>, vol. 6, no. 1, 2025, https://doi.org/10.62718/vmca.pr-ijetas.6.1.SC-1025-013.</w:t>
      </w:r>
    </w:p>
    <w:p w14:paraId="41E375D9" w14:textId="578D9F1B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E2CCBF7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E03492">
        <w:rPr>
          <w:rFonts w:ascii="Book Antiqua" w:hAnsi="Book Antiqua"/>
          <w:b/>
          <w:bCs/>
          <w:sz w:val="24"/>
          <w:szCs w:val="24"/>
        </w:rPr>
        <w:t>Harvard</w:t>
      </w:r>
    </w:p>
    <w:p w14:paraId="27999D2C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E03492">
        <w:rPr>
          <w:rFonts w:ascii="Book Antiqua" w:hAnsi="Book Antiqua"/>
          <w:sz w:val="24"/>
          <w:szCs w:val="24"/>
        </w:rPr>
        <w:t xml:space="preserve">Amaranto, L.V., Bermudo, P.J.V. &amp; Cordial, J.F., 2025. Teachers’ awareness, compliance, and challenges in upholding the Code of Ethics: Insights from public elementary schools in Panganiban District, Catanduanes, Philippines. </w:t>
      </w:r>
      <w:r w:rsidRPr="00E03492">
        <w:rPr>
          <w:rFonts w:ascii="Book Antiqua" w:hAnsi="Book Antiqua"/>
          <w:i/>
          <w:iCs/>
          <w:sz w:val="24"/>
          <w:szCs w:val="24"/>
        </w:rPr>
        <w:t>Pedagogy Review</w:t>
      </w:r>
      <w:r w:rsidRPr="00E03492">
        <w:rPr>
          <w:rFonts w:ascii="Book Antiqua" w:hAnsi="Book Antiqua"/>
          <w:sz w:val="24"/>
          <w:szCs w:val="24"/>
        </w:rPr>
        <w:t>, 6(1). Available at: https://doi.org/10.62718/vmca.pr-ijetas.6.1.SC-1025-013.</w:t>
      </w:r>
    </w:p>
    <w:p w14:paraId="4B2F5DAD" w14:textId="6F1DAE7D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32994A1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E03492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1D37DC14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E03492">
        <w:rPr>
          <w:rFonts w:ascii="Book Antiqua" w:hAnsi="Book Antiqua"/>
          <w:sz w:val="24"/>
          <w:szCs w:val="24"/>
        </w:rPr>
        <w:t xml:space="preserve">Amaranto, Lea V., Pedrito Jose V. Bermudo, and Johnmar F. Cordial. “Teachers’ Awareness, Compliance, and Challenges in Upholding the Code of Ethics: Insights from Public Elementary Schools in Panganiban District, Catanduanes, Philippines.” </w:t>
      </w:r>
      <w:r w:rsidRPr="00E03492">
        <w:rPr>
          <w:rFonts w:ascii="Book Antiqua" w:hAnsi="Book Antiqua"/>
          <w:i/>
          <w:iCs/>
          <w:sz w:val="24"/>
          <w:szCs w:val="24"/>
        </w:rPr>
        <w:t>Pedagogy Review</w:t>
      </w:r>
      <w:r w:rsidRPr="00E03492">
        <w:rPr>
          <w:rFonts w:ascii="Book Antiqua" w:hAnsi="Book Antiqua"/>
          <w:sz w:val="24"/>
          <w:szCs w:val="24"/>
        </w:rPr>
        <w:t xml:space="preserve"> 6, no. 1 (2025). https://doi.org/10.62718/vmca.pr-ijetas.6.1.SC-1025-013.</w:t>
      </w:r>
    </w:p>
    <w:p w14:paraId="03029AD9" w14:textId="60BBEFE3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5FB376C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E03492">
        <w:rPr>
          <w:rFonts w:ascii="Book Antiqua" w:hAnsi="Book Antiqua"/>
          <w:b/>
          <w:bCs/>
          <w:sz w:val="24"/>
          <w:szCs w:val="24"/>
        </w:rPr>
        <w:t>Vancouver</w:t>
      </w:r>
    </w:p>
    <w:p w14:paraId="6189F3BD" w14:textId="77777777" w:rsidR="00E03492" w:rsidRPr="00E03492" w:rsidRDefault="00E03492" w:rsidP="006865C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E03492">
        <w:rPr>
          <w:rFonts w:ascii="Book Antiqua" w:hAnsi="Book Antiqua"/>
          <w:sz w:val="24"/>
          <w:szCs w:val="24"/>
        </w:rPr>
        <w:t xml:space="preserve">Amaranto LV, Bermudo PJV, Cordial JF. Teachers’ awareness, compliance, and challenges in upholding the Code of Ethics: Insights from public elementary schools in Panganiban District, Catanduanes, Philippines. </w:t>
      </w:r>
      <w:r w:rsidRPr="00E03492">
        <w:rPr>
          <w:rFonts w:ascii="Book Antiqua" w:hAnsi="Book Antiqua"/>
          <w:i/>
          <w:iCs/>
          <w:sz w:val="24"/>
          <w:szCs w:val="24"/>
        </w:rPr>
        <w:t>Pedagogy Review</w:t>
      </w:r>
      <w:r w:rsidRPr="00E03492">
        <w:rPr>
          <w:rFonts w:ascii="Book Antiqua" w:hAnsi="Book Antiqua"/>
          <w:sz w:val="24"/>
          <w:szCs w:val="24"/>
        </w:rPr>
        <w:t>. 2025;6(1). doi:10.62718/vmca.pr-ijetas.6.1.SC-1025-013.</w:t>
      </w:r>
    </w:p>
    <w:p w14:paraId="685012AF" w14:textId="77777777" w:rsidR="00BE2113" w:rsidRPr="00E03492" w:rsidRDefault="00BE2113" w:rsidP="006865CC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E03492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6DE21" w14:textId="77777777" w:rsidR="00DE6444" w:rsidRDefault="00DE6444" w:rsidP="00290EE2">
      <w:pPr>
        <w:spacing w:after="0" w:line="240" w:lineRule="auto"/>
      </w:pPr>
      <w:r>
        <w:separator/>
      </w:r>
    </w:p>
  </w:endnote>
  <w:endnote w:type="continuationSeparator" w:id="0">
    <w:p w14:paraId="2B7F16C2" w14:textId="77777777" w:rsidR="00DE6444" w:rsidRDefault="00DE644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91917" w14:textId="77777777" w:rsidR="00DE6444" w:rsidRDefault="00DE6444" w:rsidP="00290EE2">
      <w:pPr>
        <w:spacing w:after="0" w:line="240" w:lineRule="auto"/>
      </w:pPr>
      <w:r>
        <w:separator/>
      </w:r>
    </w:p>
  </w:footnote>
  <w:footnote w:type="continuationSeparator" w:id="0">
    <w:p w14:paraId="4A60AF09" w14:textId="77777777" w:rsidR="00DE6444" w:rsidRDefault="00DE644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87700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865CC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2228A"/>
    <w:rsid w:val="00D40F41"/>
    <w:rsid w:val="00D56D5A"/>
    <w:rsid w:val="00DC7E96"/>
    <w:rsid w:val="00DE6444"/>
    <w:rsid w:val="00E02438"/>
    <w:rsid w:val="00E033BA"/>
    <w:rsid w:val="00E03492"/>
    <w:rsid w:val="00E5333A"/>
    <w:rsid w:val="00E84A47"/>
    <w:rsid w:val="00EA227F"/>
    <w:rsid w:val="00EC4E5D"/>
    <w:rsid w:val="00F045FA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2026-03-04T18:52:00Z</dcterms:modified>
</cp:coreProperties>
</file>