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028FDC08" w:rsidR="0060051C" w:rsidRPr="00793007" w:rsidRDefault="00E47381" w:rsidP="00CB3233">
      <w:pPr>
        <w:spacing w:line="240" w:lineRule="auto"/>
        <w:contextualSpacing/>
      </w:pPr>
      <w:r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933DC1" wp14:editId="20F8483E">
                <wp:simplePos x="0" y="0"/>
                <wp:positionH relativeFrom="margin">
                  <wp:posOffset>-82550</wp:posOffset>
                </wp:positionH>
                <wp:positionV relativeFrom="paragraph">
                  <wp:posOffset>-630555</wp:posOffset>
                </wp:positionV>
                <wp:extent cx="4901565" cy="450850"/>
                <wp:effectExtent l="0" t="0" r="0" b="63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7007A3" w14:textId="77777777" w:rsidR="002C2047" w:rsidRDefault="002C2047" w:rsidP="002C2047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7FE1CC5B" w14:textId="46AB7A6B" w:rsidR="002C2047" w:rsidRDefault="002C2047" w:rsidP="002C2047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60 – </w:t>
                            </w:r>
                            <w:r w:rsidR="00E47381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0 | ISSN Online: 3028-1040 | ISSN Print: 3028-1059 </w:t>
                            </w:r>
                          </w:p>
                          <w:p w14:paraId="3982D26F" w14:textId="72314CDB" w:rsidR="00AF31B1" w:rsidRPr="00082035" w:rsidRDefault="002C2047" w:rsidP="002C2047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.SC-1025-005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33DC1" id="Rectangle 9" o:spid="_x0000_s1026" style="position:absolute;margin-left:-6.5pt;margin-top:-49.65pt;width:385.95pt;height:35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" fillcolor="white [3201]" stroked="f" strokeweight="1pt">
                <v:textbox>
                  <w:txbxContent>
                    <w:p w14:paraId="577007A3" w14:textId="77777777" w:rsidR="002C2047" w:rsidRDefault="002C2047" w:rsidP="002C2047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7FE1CC5B" w14:textId="46AB7A6B" w:rsidR="002C2047" w:rsidRDefault="002C2047" w:rsidP="002C2047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60 – </w:t>
                      </w:r>
                      <w:r w:rsidR="00E47381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0 | ISSN Online: 3028-1040 | ISSN Print: 3028-1059 </w:t>
                      </w:r>
                    </w:p>
                    <w:p w14:paraId="3982D26F" w14:textId="72314CDB" w:rsidR="00AF31B1" w:rsidRPr="00082035" w:rsidRDefault="002C2047" w:rsidP="002C2047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.SC-1025-005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130A6102">
            <wp:simplePos x="0" y="0"/>
            <wp:positionH relativeFrom="margin">
              <wp:posOffset>80645</wp:posOffset>
            </wp:positionH>
            <wp:positionV relativeFrom="paragraph">
              <wp:posOffset>70485</wp:posOffset>
            </wp:positionV>
            <wp:extent cx="560832" cy="223935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" cy="22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W w:w="100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60"/>
      </w:tblGrid>
      <w:tr w:rsidR="001F7A08" w:rsidRPr="00D11940" w14:paraId="25C0E9D0" w14:textId="77777777" w:rsidTr="001F7A08">
        <w:trPr>
          <w:trHeight w:val="260"/>
        </w:trPr>
        <w:tc>
          <w:tcPr>
            <w:tcW w:w="10060" w:type="dxa"/>
            <w:vMerge w:val="restart"/>
            <w:vAlign w:val="center"/>
          </w:tcPr>
          <w:p w14:paraId="47299571" w14:textId="49A3AF8A" w:rsidR="001F7A08" w:rsidRPr="00D11940" w:rsidRDefault="001F7A08" w:rsidP="001F7A08">
            <w:pPr>
              <w:contextualSpacing/>
              <w:jc w:val="both"/>
              <w:rPr>
                <w:sz w:val="20"/>
                <w:szCs w:val="20"/>
              </w:rPr>
            </w:pPr>
            <w:r w:rsidRPr="002C2047">
              <w:rPr>
                <w:rFonts w:ascii="Arial Rounded MT Bold" w:hAnsi="Arial Rounded MT Bold"/>
                <w:b/>
                <w:sz w:val="24"/>
                <w:szCs w:val="24"/>
              </w:rPr>
              <w:t xml:space="preserve">Current Status 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in</w:t>
            </w:r>
            <w:r w:rsidRPr="002C2047">
              <w:rPr>
                <w:rFonts w:ascii="Arial Rounded MT Bold" w:hAnsi="Arial Rounded MT Bold"/>
                <w:b/>
                <w:sz w:val="24"/>
                <w:szCs w:val="24"/>
              </w:rPr>
              <w:t xml:space="preserve"> the Delivery of Instruction 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>of</w:t>
            </w:r>
            <w:r w:rsidRPr="002C2047">
              <w:rPr>
                <w:rFonts w:ascii="Arial Rounded MT Bold" w:hAnsi="Arial Rounded MT Bold"/>
                <w:b/>
                <w:sz w:val="24"/>
                <w:szCs w:val="24"/>
              </w:rPr>
              <w:t xml:space="preserve"> General Mathematics in Senior High School</w:t>
            </w:r>
            <w:r>
              <w:rPr>
                <w:rFonts w:ascii="Arial Rounded MT Bold" w:hAnsi="Arial Rounded MT Bold"/>
                <w:b/>
                <w:sz w:val="24"/>
                <w:szCs w:val="24"/>
              </w:rPr>
              <w:t xml:space="preserve">: </w:t>
            </w:r>
            <w:r w:rsidRPr="002C2047">
              <w:rPr>
                <w:rFonts w:ascii="Arial Rounded MT Bold" w:hAnsi="Arial Rounded MT Bold"/>
                <w:b/>
                <w:sz w:val="24"/>
                <w:szCs w:val="24"/>
              </w:rPr>
              <w:t>A Case Study</w:t>
            </w:r>
          </w:p>
        </w:tc>
      </w:tr>
      <w:tr w:rsidR="001F7A08" w:rsidRPr="00D11940" w14:paraId="7E0EB3D4" w14:textId="77777777" w:rsidTr="001F7A08">
        <w:trPr>
          <w:trHeight w:val="260"/>
        </w:trPr>
        <w:tc>
          <w:tcPr>
            <w:tcW w:w="10060" w:type="dxa"/>
            <w:vMerge/>
          </w:tcPr>
          <w:p w14:paraId="6529BE94" w14:textId="77777777" w:rsidR="001F7A08" w:rsidRPr="00D11940" w:rsidRDefault="001F7A08" w:rsidP="00FD5276">
            <w:pPr>
              <w:contextualSpacing/>
              <w:rPr>
                <w:sz w:val="20"/>
                <w:szCs w:val="20"/>
              </w:rPr>
            </w:pPr>
          </w:p>
        </w:tc>
      </w:tr>
      <w:tr w:rsidR="001F7A08" w:rsidRPr="00D11940" w14:paraId="65FB5FDE" w14:textId="77777777" w:rsidTr="001F7A08">
        <w:trPr>
          <w:trHeight w:val="260"/>
        </w:trPr>
        <w:tc>
          <w:tcPr>
            <w:tcW w:w="10060" w:type="dxa"/>
            <w:vMerge/>
          </w:tcPr>
          <w:p w14:paraId="7EB8C3FD" w14:textId="77777777" w:rsidR="001F7A08" w:rsidRPr="00D11940" w:rsidRDefault="001F7A08" w:rsidP="00FD5276">
            <w:pPr>
              <w:contextualSpacing/>
              <w:rPr>
                <w:sz w:val="20"/>
                <w:szCs w:val="20"/>
              </w:rPr>
            </w:pPr>
          </w:p>
        </w:tc>
      </w:tr>
      <w:tr w:rsidR="001F7A08" w:rsidRPr="00D11940" w14:paraId="3B0C48C4" w14:textId="77777777" w:rsidTr="001F7A08">
        <w:trPr>
          <w:trHeight w:val="260"/>
        </w:trPr>
        <w:tc>
          <w:tcPr>
            <w:tcW w:w="10060" w:type="dxa"/>
            <w:vMerge/>
          </w:tcPr>
          <w:p w14:paraId="5C538464" w14:textId="77777777" w:rsidR="001F7A08" w:rsidRPr="00D11940" w:rsidRDefault="001F7A08" w:rsidP="00FD5276">
            <w:pPr>
              <w:contextualSpacing/>
              <w:rPr>
                <w:sz w:val="20"/>
                <w:szCs w:val="20"/>
              </w:rPr>
            </w:pP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1F7A08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6CAF14BC" w14:textId="43A0AD8F" w:rsidR="002201DF" w:rsidRPr="008E0D94" w:rsidRDefault="003E5414" w:rsidP="008E0D94">
      <w:pPr>
        <w:spacing w:after="0" w:line="240" w:lineRule="auto"/>
        <w:jc w:val="both"/>
        <w:rPr>
          <w:rFonts w:ascii="Bahnschrift" w:hAnsi="Bahnschrift"/>
        </w:rPr>
      </w:pPr>
      <w:r w:rsidRPr="00A069FB">
        <w:rPr>
          <w:rFonts w:ascii="Arial Rounded MT Bold" w:hAnsi="Arial Rounded MT Bold"/>
          <w:b/>
          <w:bCs/>
        </w:rPr>
        <w:t>REFERENCES</w:t>
      </w:r>
    </w:p>
    <w:p w14:paraId="43C4674E" w14:textId="77777777" w:rsidR="002201DF" w:rsidRPr="002201DF" w:rsidRDefault="002201DF" w:rsidP="003B1A6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3BB5D52" w14:textId="77777777" w:rsidR="002201DF" w:rsidRPr="003E5414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3E5414">
        <w:rPr>
          <w:rFonts w:ascii="Bahnschrift" w:hAnsi="Bahnschrift"/>
        </w:rPr>
        <w:t>Ablian</w:t>
      </w:r>
      <w:proofErr w:type="spellEnd"/>
      <w:r w:rsidRPr="003E5414">
        <w:rPr>
          <w:rFonts w:ascii="Bahnschrift" w:hAnsi="Bahnschrift"/>
        </w:rPr>
        <w:t xml:space="preserve">, J. D., &amp; </w:t>
      </w:r>
      <w:proofErr w:type="spellStart"/>
      <w:r w:rsidRPr="003E5414">
        <w:rPr>
          <w:rFonts w:ascii="Bahnschrift" w:hAnsi="Bahnschrift"/>
        </w:rPr>
        <w:t>Parangat</w:t>
      </w:r>
      <w:proofErr w:type="spellEnd"/>
      <w:r w:rsidRPr="003E5414">
        <w:rPr>
          <w:rFonts w:ascii="Bahnschrift" w:hAnsi="Bahnschrift"/>
        </w:rPr>
        <w:t xml:space="preserve">, K. B. (2022). Mathematics Anxiety and Mathematics Self- Efficacy among Senior High School Students in Public Secondary Schools. </w:t>
      </w:r>
      <w:r w:rsidRPr="003E5414">
        <w:rPr>
          <w:rFonts w:ascii="Bahnschrift" w:hAnsi="Bahnschrift"/>
          <w:i/>
          <w:iCs/>
        </w:rPr>
        <w:t>International Journal of Computer Engineering in Research Trends, 9</w:t>
      </w:r>
      <w:r w:rsidRPr="003E5414">
        <w:rPr>
          <w:rFonts w:ascii="Bahnschrift" w:hAnsi="Bahnschrift"/>
        </w:rPr>
        <w:t>(2). https://doi.org/https://doi.org/10.22362/ijcert/2022/v9/i02/v9i0201</w:t>
      </w:r>
    </w:p>
    <w:p w14:paraId="27435F4E" w14:textId="77777777" w:rsidR="002201DF" w:rsidRPr="003E5414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F7D15B" w14:textId="60BBFF70" w:rsidR="002201DF" w:rsidRPr="003E5414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3E5414">
        <w:rPr>
          <w:rFonts w:ascii="Bahnschrift" w:hAnsi="Bahnschrift"/>
        </w:rPr>
        <w:t xml:space="preserve">Anderson, L. W., &amp; Krathwohl, D. R. (Eds.). (2001). </w:t>
      </w:r>
      <w:r w:rsidRPr="003E5414">
        <w:rPr>
          <w:rFonts w:ascii="Bahnschrift" w:hAnsi="Bahnschrift"/>
          <w:i/>
          <w:iCs/>
        </w:rPr>
        <w:t xml:space="preserve">A taxonomy for learning, teaching, and assessing: A revision of Bloom’s taxonomy of educational objectives. </w:t>
      </w:r>
      <w:r w:rsidRPr="003E5414">
        <w:rPr>
          <w:rFonts w:ascii="Bahnschrift" w:hAnsi="Bahnschrift"/>
        </w:rPr>
        <w:t>Longman.</w:t>
      </w:r>
    </w:p>
    <w:p w14:paraId="05521943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275D3C" w14:textId="5EABF13A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Balagtas, M. U. (2020). </w:t>
      </w:r>
      <w:r w:rsidRPr="003E5414">
        <w:rPr>
          <w:rFonts w:ascii="Bahnschrift" w:hAnsi="Bahnschrift"/>
          <w:i/>
          <w:iCs/>
        </w:rPr>
        <w:t>Challenges of PISA: The PNU Report.</w:t>
      </w:r>
      <w:r w:rsidRPr="002201DF">
        <w:rPr>
          <w:rFonts w:ascii="Bahnschrift" w:hAnsi="Bahnschrift"/>
        </w:rPr>
        <w:t xml:space="preserve"> Philippine Normal University. https://po.pnuresearchportal.org/wp-content/uploads/2021/03/Final-Report-PNU-PISA-Report-Copyrighted-1.pdf</w:t>
      </w:r>
    </w:p>
    <w:p w14:paraId="43BAC9D9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30A416" w14:textId="399FD4FD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Biggs, J., &amp; Tang, C. (2011). </w:t>
      </w:r>
      <w:r w:rsidRPr="003E5414">
        <w:rPr>
          <w:rFonts w:ascii="Bahnschrift" w:hAnsi="Bahnschrift"/>
          <w:i/>
          <w:iCs/>
        </w:rPr>
        <w:t>Teaching for quality learning at university (4th ed.)</w:t>
      </w:r>
      <w:r w:rsidRPr="002201DF">
        <w:rPr>
          <w:rFonts w:ascii="Bahnschrift" w:hAnsi="Bahnschrift"/>
        </w:rPr>
        <w:t>. McGraw-Hill Education.</w:t>
      </w:r>
    </w:p>
    <w:p w14:paraId="40E7B790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91398F0" w14:textId="6FDE5ECC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201DF">
        <w:rPr>
          <w:rFonts w:ascii="Bahnschrift" w:hAnsi="Bahnschrift"/>
        </w:rPr>
        <w:t>Callaman</w:t>
      </w:r>
      <w:proofErr w:type="spellEnd"/>
      <w:r w:rsidRPr="002201DF">
        <w:rPr>
          <w:rFonts w:ascii="Bahnschrift" w:hAnsi="Bahnschrift"/>
        </w:rPr>
        <w:t xml:space="preserve">, R. A., &amp; </w:t>
      </w:r>
      <w:proofErr w:type="spellStart"/>
      <w:r w:rsidRPr="002201DF">
        <w:rPr>
          <w:rFonts w:ascii="Bahnschrift" w:hAnsi="Bahnschrift"/>
        </w:rPr>
        <w:t>Itaas</w:t>
      </w:r>
      <w:proofErr w:type="spellEnd"/>
      <w:r w:rsidRPr="002201DF">
        <w:rPr>
          <w:rFonts w:ascii="Bahnschrift" w:hAnsi="Bahnschrift"/>
        </w:rPr>
        <w:t xml:space="preserve">, E. C. (2020). Students’ mathematics achievement in Mindanao context: A meta-analysis. </w:t>
      </w:r>
      <w:r w:rsidRPr="003E5414">
        <w:rPr>
          <w:rFonts w:ascii="Bahnschrift" w:hAnsi="Bahnschrift"/>
          <w:i/>
          <w:iCs/>
        </w:rPr>
        <w:t>Journal of Research and Advances in Mathematics Education, 5</w:t>
      </w:r>
      <w:r w:rsidRPr="002201DF">
        <w:rPr>
          <w:rFonts w:ascii="Bahnschrift" w:hAnsi="Bahnschrift"/>
        </w:rPr>
        <w:t>(3), 148–159. https://doi.org/DOI: 10.23917/</w:t>
      </w:r>
      <w:proofErr w:type="gramStart"/>
      <w:r w:rsidRPr="002201DF">
        <w:rPr>
          <w:rFonts w:ascii="Bahnschrift" w:hAnsi="Bahnschrift"/>
        </w:rPr>
        <w:t>jramathedu.v</w:t>
      </w:r>
      <w:proofErr w:type="gramEnd"/>
      <w:r w:rsidRPr="002201DF">
        <w:rPr>
          <w:rFonts w:ascii="Bahnschrift" w:hAnsi="Bahnschrift"/>
        </w:rPr>
        <w:t>5i2.10282</w:t>
      </w:r>
    </w:p>
    <w:p w14:paraId="23CA10A7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DF0AD3" w14:textId="1479E81B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Campo-Meneses, K. G., García-García, J., &amp; Font, V. (2023). Mathematical connections associated with the exponential and logarithmic functions promoted in the mathematics curriculum. </w:t>
      </w:r>
      <w:r w:rsidRPr="003E5414">
        <w:rPr>
          <w:rFonts w:ascii="Bahnschrift" w:hAnsi="Bahnschrift"/>
          <w:i/>
          <w:iCs/>
        </w:rPr>
        <w:t>International Journal of Instruction, 16</w:t>
      </w:r>
      <w:r w:rsidRPr="002201DF">
        <w:rPr>
          <w:rFonts w:ascii="Bahnschrift" w:hAnsi="Bahnschrift"/>
        </w:rPr>
        <w:t>(4), 17–36. https://doi.org/10.29333/iji.2023.1642a</w:t>
      </w:r>
    </w:p>
    <w:p w14:paraId="4BADDE86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AAF201D" w14:textId="19ED9D07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Gafoor, K. A., &amp; </w:t>
      </w:r>
      <w:proofErr w:type="spellStart"/>
      <w:r w:rsidRPr="002201DF">
        <w:rPr>
          <w:rFonts w:ascii="Bahnschrift" w:hAnsi="Bahnschrift"/>
        </w:rPr>
        <w:t>Kurukkan</w:t>
      </w:r>
      <w:proofErr w:type="spellEnd"/>
      <w:r w:rsidRPr="002201DF">
        <w:rPr>
          <w:rFonts w:ascii="Bahnschrift" w:hAnsi="Bahnschrift"/>
        </w:rPr>
        <w:t xml:space="preserve">, A. (2015). </w:t>
      </w:r>
      <w:r w:rsidRPr="003E5414">
        <w:rPr>
          <w:rFonts w:ascii="Bahnschrift" w:hAnsi="Bahnschrift"/>
          <w:i/>
          <w:iCs/>
        </w:rPr>
        <w:t>Learner and Teacher perception on Difficulties in Learning and Teaching Mathematics: Some Implications.</w:t>
      </w:r>
      <w:r w:rsidRPr="002201DF">
        <w:rPr>
          <w:rFonts w:ascii="Bahnschrift" w:hAnsi="Bahnschrift"/>
        </w:rPr>
        <w:t xml:space="preserve"> https://eric.ed.gov/?id=ED568368</w:t>
      </w:r>
    </w:p>
    <w:p w14:paraId="435BC96C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B6FBBBE" w14:textId="683E915F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Gyll, S. &amp; Ragland S. (2018). Improving the validity of objective assessment in higher education. </w:t>
      </w:r>
      <w:r w:rsidRPr="003E5414">
        <w:rPr>
          <w:rFonts w:ascii="Bahnschrift" w:hAnsi="Bahnschrift"/>
          <w:i/>
          <w:iCs/>
        </w:rPr>
        <w:t>CBE — Life Sciences Education, 17</w:t>
      </w:r>
      <w:r w:rsidRPr="002201DF">
        <w:rPr>
          <w:rFonts w:ascii="Bahnschrift" w:hAnsi="Bahnschrift"/>
        </w:rPr>
        <w:t xml:space="preserve">(1), 1–9. https://doi.org/10.1002/cbe2.1058 </w:t>
      </w:r>
    </w:p>
    <w:p w14:paraId="5E87E1AE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882659B" w14:textId="334AFAE5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He, P., Krajcik, J., &amp; Schneider, B. (2023). Transforming standards into classrooms for knowledge-in-use: An effective and coherent project-based learning system. </w:t>
      </w:r>
      <w:r w:rsidRPr="003E5414">
        <w:rPr>
          <w:rFonts w:ascii="Bahnschrift" w:hAnsi="Bahnschrift"/>
          <w:i/>
          <w:iCs/>
        </w:rPr>
        <w:t>Disciplinary and Interdisciplinary Science Education Research, 5</w:t>
      </w:r>
      <w:r w:rsidRPr="002201DF">
        <w:rPr>
          <w:rFonts w:ascii="Bahnschrift" w:hAnsi="Bahnschrift"/>
        </w:rPr>
        <w:t xml:space="preserve">, Article 22. </w:t>
      </w:r>
    </w:p>
    <w:p w14:paraId="2AFC2611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D80AF46" w14:textId="062F1434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201DF">
        <w:rPr>
          <w:rFonts w:ascii="Bahnschrift" w:hAnsi="Bahnschrift"/>
        </w:rPr>
        <w:t>Jaudinez</w:t>
      </w:r>
      <w:proofErr w:type="spellEnd"/>
      <w:r w:rsidRPr="002201DF">
        <w:rPr>
          <w:rFonts w:ascii="Bahnschrift" w:hAnsi="Bahnschrift"/>
        </w:rPr>
        <w:t xml:space="preserve">, A. S. (2019). Teaching Senior High School Mathematics: Problems and Interventions. </w:t>
      </w:r>
      <w:proofErr w:type="spellStart"/>
      <w:r w:rsidRPr="003E5414">
        <w:rPr>
          <w:rFonts w:ascii="Bahnschrift" w:hAnsi="Bahnschrift"/>
          <w:i/>
          <w:iCs/>
        </w:rPr>
        <w:t>Modestum</w:t>
      </w:r>
      <w:proofErr w:type="spellEnd"/>
      <w:r w:rsidRPr="003E5414">
        <w:rPr>
          <w:rFonts w:ascii="Bahnschrift" w:hAnsi="Bahnschrift"/>
          <w:i/>
          <w:iCs/>
        </w:rPr>
        <w:t xml:space="preserve"> Ltd., UK, 4</w:t>
      </w:r>
      <w:r w:rsidRPr="002201DF">
        <w:rPr>
          <w:rFonts w:ascii="Bahnschrift" w:hAnsi="Bahnschrift"/>
        </w:rPr>
        <w:t>(2). https://doi.org/10.29333/pr/5779</w:t>
      </w:r>
    </w:p>
    <w:p w14:paraId="75D5088B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D0BA3E" w14:textId="264D12C0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Khan, H. F., et al. (2025). Determining the alignment of assessment items with outcomes: implications for curriculum and teaching. </w:t>
      </w:r>
      <w:r w:rsidRPr="003E5414">
        <w:rPr>
          <w:rFonts w:ascii="Bahnschrift" w:hAnsi="Bahnschrift"/>
          <w:i/>
          <w:iCs/>
        </w:rPr>
        <w:t>BMC Medical Education.</w:t>
      </w:r>
      <w:r w:rsidRPr="002201DF">
        <w:rPr>
          <w:rFonts w:ascii="Bahnschrift" w:hAnsi="Bahnschrift"/>
        </w:rPr>
        <w:t xml:space="preserve"> https://doi.org/10.1186/s12909-025-06736-4</w:t>
      </w:r>
    </w:p>
    <w:p w14:paraId="3D4345BA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859DA4" w14:textId="08B5B090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201DF">
        <w:rPr>
          <w:rFonts w:ascii="Bahnschrift" w:hAnsi="Bahnschrift"/>
        </w:rPr>
        <w:t>Kikas</w:t>
      </w:r>
      <w:proofErr w:type="spellEnd"/>
      <w:r w:rsidRPr="002201DF">
        <w:rPr>
          <w:rFonts w:ascii="Bahnschrift" w:hAnsi="Bahnschrift"/>
        </w:rPr>
        <w:t xml:space="preserve">, E., </w:t>
      </w:r>
      <w:proofErr w:type="spellStart"/>
      <w:r w:rsidRPr="002201DF">
        <w:rPr>
          <w:rFonts w:ascii="Bahnschrift" w:hAnsi="Bahnschrift"/>
        </w:rPr>
        <w:t>Silinskas</w:t>
      </w:r>
      <w:proofErr w:type="spellEnd"/>
      <w:r w:rsidRPr="002201DF">
        <w:rPr>
          <w:rFonts w:ascii="Bahnschrift" w:hAnsi="Bahnschrift"/>
        </w:rPr>
        <w:t xml:space="preserve">, G., Mädamürk, K., &amp; </w:t>
      </w:r>
      <w:proofErr w:type="spellStart"/>
      <w:r w:rsidRPr="002201DF">
        <w:rPr>
          <w:rFonts w:ascii="Bahnschrift" w:hAnsi="Bahnschrift"/>
        </w:rPr>
        <w:t>Soodla</w:t>
      </w:r>
      <w:proofErr w:type="spellEnd"/>
      <w:r w:rsidRPr="002201DF">
        <w:rPr>
          <w:rFonts w:ascii="Bahnschrift" w:hAnsi="Bahnschrift"/>
        </w:rPr>
        <w:t xml:space="preserve">, P. (2021, October). Effects of prior knowledge on comprehending text about learning strategies. </w:t>
      </w:r>
      <w:r w:rsidRPr="003E5414">
        <w:rPr>
          <w:rFonts w:ascii="Bahnschrift" w:hAnsi="Bahnschrift"/>
          <w:i/>
          <w:iCs/>
        </w:rPr>
        <w:t>In Frontiers in Education (Vol. 6</w:t>
      </w:r>
      <w:r w:rsidRPr="002201DF">
        <w:rPr>
          <w:rFonts w:ascii="Bahnschrift" w:hAnsi="Bahnschrift"/>
        </w:rPr>
        <w:t>, p. 766589). Frontiers Media SA.</w:t>
      </w:r>
    </w:p>
    <w:p w14:paraId="40AA6C24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FD4A23" w14:textId="58D6BA00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Lomellini, A., Lowenthal, P. R., Snelson, C., et al. (2025). Accessible and inclusive online learning in higher education: a review of the literature. </w:t>
      </w:r>
      <w:r w:rsidRPr="003E5414">
        <w:rPr>
          <w:rFonts w:ascii="Bahnschrift" w:hAnsi="Bahnschrift"/>
          <w:i/>
          <w:iCs/>
        </w:rPr>
        <w:t>Journal of Computing in Higher Education, 37</w:t>
      </w:r>
      <w:r w:rsidRPr="002201DF">
        <w:rPr>
          <w:rFonts w:ascii="Bahnschrift" w:hAnsi="Bahnschrift"/>
        </w:rPr>
        <w:t xml:space="preserve">(1), 1306-1329. https://doi.org/10.1007/s12528-024-09424-2 </w:t>
      </w:r>
    </w:p>
    <w:p w14:paraId="4EC39B3F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11E4FA" w14:textId="65036842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Mager, R. F. (1997). </w:t>
      </w:r>
      <w:r w:rsidRPr="003E5414">
        <w:rPr>
          <w:rFonts w:ascii="Bahnschrift" w:hAnsi="Bahnschrift"/>
          <w:i/>
          <w:iCs/>
        </w:rPr>
        <w:t>Preparing instructional objectives: A critical tool in the development of effective instruction (3rd ed.).</w:t>
      </w:r>
      <w:r w:rsidRPr="002201DF">
        <w:rPr>
          <w:rFonts w:ascii="Bahnschrift" w:hAnsi="Bahnschrift"/>
        </w:rPr>
        <w:t xml:space="preserve"> Center for Effective Performance.</w:t>
      </w:r>
    </w:p>
    <w:p w14:paraId="25BD37B4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8A1080" w14:textId="4C654206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>Organi</w:t>
      </w:r>
      <w:r w:rsidR="003E5414">
        <w:rPr>
          <w:rFonts w:ascii="Bahnschrift" w:hAnsi="Bahnschrift"/>
        </w:rPr>
        <w:t>z</w:t>
      </w:r>
      <w:r w:rsidRPr="002201DF">
        <w:rPr>
          <w:rFonts w:ascii="Bahnschrift" w:hAnsi="Bahnschrift"/>
        </w:rPr>
        <w:t xml:space="preserve">ation for Economic Co-operation and Development </w:t>
      </w:r>
      <w:r w:rsidR="003E5414">
        <w:rPr>
          <w:rFonts w:ascii="Bahnschrift" w:hAnsi="Bahnschrift"/>
        </w:rPr>
        <w:t>[</w:t>
      </w:r>
      <w:r w:rsidRPr="002201DF">
        <w:rPr>
          <w:rFonts w:ascii="Bahnschrift" w:hAnsi="Bahnschrift"/>
        </w:rPr>
        <w:t>OECD</w:t>
      </w:r>
      <w:r w:rsidR="003E5414">
        <w:rPr>
          <w:rFonts w:ascii="Bahnschrift" w:hAnsi="Bahnschrift"/>
        </w:rPr>
        <w:t>]</w:t>
      </w:r>
      <w:r w:rsidRPr="002201DF">
        <w:rPr>
          <w:rFonts w:ascii="Bahnschrift" w:hAnsi="Bahnschrift"/>
        </w:rPr>
        <w:t xml:space="preserve">. (2019). </w:t>
      </w:r>
      <w:r w:rsidRPr="003E5414">
        <w:rPr>
          <w:rFonts w:ascii="Bahnschrift" w:hAnsi="Bahnschrift"/>
          <w:i/>
          <w:iCs/>
        </w:rPr>
        <w:t>Education at a glance 2019: OECD indicators.</w:t>
      </w:r>
      <w:r w:rsidRPr="002201DF">
        <w:rPr>
          <w:rFonts w:ascii="Bahnschrift" w:hAnsi="Bahnschrift"/>
        </w:rPr>
        <w:t xml:space="preserve"> OECD Publishing. https://doi.org/10.1787/f8d7880d-en</w:t>
      </w:r>
    </w:p>
    <w:p w14:paraId="3B1C40DC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EA7FBDA" w14:textId="670EBAAC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Ndiaye, S. (2019). </w:t>
      </w:r>
      <w:r w:rsidRPr="003E5414">
        <w:rPr>
          <w:rFonts w:ascii="Bahnschrift" w:hAnsi="Bahnschrift"/>
          <w:i/>
          <w:iCs/>
        </w:rPr>
        <w:t xml:space="preserve">The effects of a mathematical literacy course on attitudes toward mathematics: A community college study </w:t>
      </w:r>
      <w:r w:rsidRPr="002201DF">
        <w:rPr>
          <w:rFonts w:ascii="Bahnschrift" w:hAnsi="Bahnschrift"/>
        </w:rPr>
        <w:t>[Marietta College]. https://www.proquest.com/docview/2195480838</w:t>
      </w:r>
    </w:p>
    <w:p w14:paraId="4C6895D4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75D60D" w14:textId="45F112BC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 xml:space="preserve">Rudolph, M. J., Daugherty, K. K., Ray, M. E., Shuford, V. P., Lebovitz, L., &amp; </w:t>
      </w:r>
      <w:proofErr w:type="spellStart"/>
      <w:r w:rsidRPr="002201DF">
        <w:rPr>
          <w:rFonts w:ascii="Bahnschrift" w:hAnsi="Bahnschrift"/>
        </w:rPr>
        <w:t>DiVall</w:t>
      </w:r>
      <w:proofErr w:type="spellEnd"/>
      <w:r w:rsidRPr="002201DF">
        <w:rPr>
          <w:rFonts w:ascii="Bahnschrift" w:hAnsi="Bahnschrift"/>
        </w:rPr>
        <w:t xml:space="preserve">, M. V. (2019). Best practices related to examination item construction, post-hoc review, and score adjustment. </w:t>
      </w:r>
      <w:r w:rsidRPr="003E5414">
        <w:rPr>
          <w:rFonts w:ascii="Bahnschrift" w:hAnsi="Bahnschrift"/>
          <w:i/>
          <w:iCs/>
        </w:rPr>
        <w:t>American Journal of Pharmaceutical Education, 83</w:t>
      </w:r>
      <w:r w:rsidRPr="002201DF">
        <w:rPr>
          <w:rFonts w:ascii="Bahnschrift" w:hAnsi="Bahnschrift"/>
        </w:rPr>
        <w:t>(7), 7204. https://doi.org/10.5688/ajpe7204</w:t>
      </w:r>
    </w:p>
    <w:p w14:paraId="7C5BFF0B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CA1944D" w14:textId="6348D68E" w:rsidR="002201DF" w:rsidRP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2201DF">
        <w:rPr>
          <w:rFonts w:ascii="Bahnschrift" w:hAnsi="Bahnschrift"/>
        </w:rPr>
        <w:t>Shemshack</w:t>
      </w:r>
      <w:proofErr w:type="spellEnd"/>
      <w:r w:rsidRPr="002201DF">
        <w:rPr>
          <w:rFonts w:ascii="Bahnschrift" w:hAnsi="Bahnschrift"/>
        </w:rPr>
        <w:t xml:space="preserve">, A., &amp; Spector, J. M. (2020). A systematic literature review of personalized learning terms. </w:t>
      </w:r>
      <w:r w:rsidRPr="003E5414">
        <w:rPr>
          <w:rFonts w:ascii="Bahnschrift" w:hAnsi="Bahnschrift"/>
          <w:i/>
          <w:iCs/>
        </w:rPr>
        <w:t>Smart Learning Environments, 7,</w:t>
      </w:r>
      <w:r w:rsidRPr="002201DF">
        <w:rPr>
          <w:rFonts w:ascii="Bahnschrift" w:hAnsi="Bahnschrift"/>
        </w:rPr>
        <w:t xml:space="preserve"> 33. https://doi.org/10.1186/s40561-020-00140-9</w:t>
      </w:r>
    </w:p>
    <w:p w14:paraId="69500050" w14:textId="77777777" w:rsidR="002201DF" w:rsidRDefault="002201DF" w:rsidP="003B1A6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3B92A08" w14:textId="3ED55344" w:rsidR="00546D66" w:rsidRDefault="002201DF" w:rsidP="002144A2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2201DF">
        <w:rPr>
          <w:rFonts w:ascii="Bahnschrift" w:hAnsi="Bahnschrift"/>
        </w:rPr>
        <w:t>Wesolowski, B. C. (2020). “</w:t>
      </w:r>
      <w:proofErr w:type="spellStart"/>
      <w:r w:rsidRPr="002201DF">
        <w:rPr>
          <w:rFonts w:ascii="Bahnschrift" w:hAnsi="Bahnschrift"/>
        </w:rPr>
        <w:t>Classroometrics</w:t>
      </w:r>
      <w:proofErr w:type="spellEnd"/>
      <w:r w:rsidRPr="002201DF">
        <w:rPr>
          <w:rFonts w:ascii="Bahnschrift" w:hAnsi="Bahnschrift"/>
        </w:rPr>
        <w:t xml:space="preserve">”: The validity, reliability, and fairness of classroom music assessments. </w:t>
      </w:r>
      <w:r w:rsidRPr="003E5414">
        <w:rPr>
          <w:rFonts w:ascii="Bahnschrift" w:hAnsi="Bahnschrift"/>
          <w:i/>
          <w:iCs/>
        </w:rPr>
        <w:t>Music Educators Journal, 106</w:t>
      </w:r>
      <w:r w:rsidRPr="002201DF">
        <w:rPr>
          <w:rFonts w:ascii="Bahnschrift" w:hAnsi="Bahnschrift"/>
        </w:rPr>
        <w:t>(3), 29–37. https://doi.org/10.1177/0027432119894634</w:t>
      </w:r>
    </w:p>
    <w:sectPr w:rsidR="00546D66" w:rsidSect="001F7A08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B57228" w14:textId="77777777" w:rsidR="000B19C3" w:rsidRDefault="000B19C3" w:rsidP="00EE5BB5">
      <w:pPr>
        <w:spacing w:after="0" w:line="240" w:lineRule="auto"/>
      </w:pPr>
      <w:r>
        <w:separator/>
      </w:r>
    </w:p>
  </w:endnote>
  <w:endnote w:type="continuationSeparator" w:id="0">
    <w:p w14:paraId="310B2C82" w14:textId="77777777" w:rsidR="000B19C3" w:rsidRDefault="000B19C3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15AC3069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78E42B" w14:textId="77777777" w:rsidR="000B19C3" w:rsidRDefault="000B19C3" w:rsidP="00EE5BB5">
      <w:pPr>
        <w:spacing w:after="0" w:line="240" w:lineRule="auto"/>
      </w:pPr>
      <w:r>
        <w:separator/>
      </w:r>
    </w:p>
  </w:footnote>
  <w:footnote w:type="continuationSeparator" w:id="0">
    <w:p w14:paraId="6079A675" w14:textId="77777777" w:rsidR="000B19C3" w:rsidRDefault="000B19C3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3703C449" w:rsidR="00473099" w:rsidRDefault="00E47381" w:rsidP="00E47381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54715F32" wp14:editId="1A9A85D4">
              <wp:simplePos x="0" y="0"/>
              <wp:positionH relativeFrom="column">
                <wp:posOffset>-65405</wp:posOffset>
              </wp:positionH>
              <wp:positionV relativeFrom="paragraph">
                <wp:posOffset>-328295</wp:posOffset>
              </wp:positionV>
              <wp:extent cx="4901565" cy="368300"/>
              <wp:effectExtent l="0" t="0" r="0" b="0"/>
              <wp:wrapNone/>
              <wp:docPr id="1466201662" name="Rectangle 146620166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2A5CD15A" w14:textId="77777777" w:rsidR="00E47381" w:rsidRDefault="00E47381" w:rsidP="00E47381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12F483D8" w14:textId="1706EDE5" w:rsidR="00E47381" w:rsidRPr="00082035" w:rsidRDefault="00E47381" w:rsidP="00E47381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.SC-1025-005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4715F32" id="Rectangle 1466201662" o:spid="_x0000_s1027" style="position:absolute;left:0;text-align:left;margin-left:-5.15pt;margin-top:-25.8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" fillcolor="window" stroked="f" strokeweight="1pt">
              <v:textbox>
                <w:txbxContent>
                  <w:p w14:paraId="2A5CD15A" w14:textId="77777777" w:rsidR="00E47381" w:rsidRDefault="00E47381" w:rsidP="00E47381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12F483D8" w14:textId="1706EDE5" w:rsidR="00E47381" w:rsidRPr="00082035" w:rsidRDefault="00E47381" w:rsidP="00E47381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.SC-1025-005</w:t>
                    </w:r>
                  </w:p>
                </w:txbxContent>
              </v:textbox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3447000B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___________________________________________________________________________________________</w:t>
    </w:r>
  </w:p>
  <w:p w14:paraId="2E6717FC" w14:textId="77777777" w:rsidR="00E47381" w:rsidRPr="00E47381" w:rsidRDefault="00E47381" w:rsidP="00E47381">
    <w:pPr>
      <w:pStyle w:val="Header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1"/>
  </w:num>
  <w:num w:numId="2" w16cid:durableId="1113865905">
    <w:abstractNumId w:val="2"/>
  </w:num>
  <w:num w:numId="3" w16cid:durableId="1849559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607"/>
    <w:rsid w:val="00016E9D"/>
    <w:rsid w:val="000174C5"/>
    <w:rsid w:val="00022CA0"/>
    <w:rsid w:val="00022FF1"/>
    <w:rsid w:val="00023AE7"/>
    <w:rsid w:val="0002566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6844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19C3"/>
    <w:rsid w:val="000B3ADB"/>
    <w:rsid w:val="000B4FBB"/>
    <w:rsid w:val="000B5707"/>
    <w:rsid w:val="000B6994"/>
    <w:rsid w:val="000B76AE"/>
    <w:rsid w:val="000C306C"/>
    <w:rsid w:val="000C4605"/>
    <w:rsid w:val="000C4782"/>
    <w:rsid w:val="000D0094"/>
    <w:rsid w:val="000D12D8"/>
    <w:rsid w:val="000D3526"/>
    <w:rsid w:val="000D4E08"/>
    <w:rsid w:val="000D4F4A"/>
    <w:rsid w:val="000D7843"/>
    <w:rsid w:val="000E0C19"/>
    <w:rsid w:val="000E26FF"/>
    <w:rsid w:val="000E272F"/>
    <w:rsid w:val="000E383C"/>
    <w:rsid w:val="000E436C"/>
    <w:rsid w:val="000E4881"/>
    <w:rsid w:val="000E4B5A"/>
    <w:rsid w:val="000E5C40"/>
    <w:rsid w:val="000E7411"/>
    <w:rsid w:val="000F05DA"/>
    <w:rsid w:val="000F0725"/>
    <w:rsid w:val="000F1AE0"/>
    <w:rsid w:val="000F5D23"/>
    <w:rsid w:val="001003D6"/>
    <w:rsid w:val="00100CB8"/>
    <w:rsid w:val="001010D1"/>
    <w:rsid w:val="00101E1D"/>
    <w:rsid w:val="001020A4"/>
    <w:rsid w:val="00102B7B"/>
    <w:rsid w:val="001063B3"/>
    <w:rsid w:val="00106CFE"/>
    <w:rsid w:val="0011191E"/>
    <w:rsid w:val="00112A09"/>
    <w:rsid w:val="00112C6C"/>
    <w:rsid w:val="0011570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2784C"/>
    <w:rsid w:val="00130B67"/>
    <w:rsid w:val="00132639"/>
    <w:rsid w:val="00132C91"/>
    <w:rsid w:val="00132D35"/>
    <w:rsid w:val="00132FBE"/>
    <w:rsid w:val="00133E29"/>
    <w:rsid w:val="001346F9"/>
    <w:rsid w:val="001350D5"/>
    <w:rsid w:val="001375FD"/>
    <w:rsid w:val="0014074A"/>
    <w:rsid w:val="00140CEE"/>
    <w:rsid w:val="00140D24"/>
    <w:rsid w:val="00140E65"/>
    <w:rsid w:val="00141C00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6BC"/>
    <w:rsid w:val="0018085B"/>
    <w:rsid w:val="00180CD0"/>
    <w:rsid w:val="00180F38"/>
    <w:rsid w:val="0018158B"/>
    <w:rsid w:val="001840F9"/>
    <w:rsid w:val="0018482F"/>
    <w:rsid w:val="001865F3"/>
    <w:rsid w:val="00186999"/>
    <w:rsid w:val="00187AD2"/>
    <w:rsid w:val="0019173B"/>
    <w:rsid w:val="001920CA"/>
    <w:rsid w:val="00193051"/>
    <w:rsid w:val="00194B62"/>
    <w:rsid w:val="00194DDF"/>
    <w:rsid w:val="001A0E71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C4CAF"/>
    <w:rsid w:val="001C5DA4"/>
    <w:rsid w:val="001C7711"/>
    <w:rsid w:val="001D136B"/>
    <w:rsid w:val="001D3B1C"/>
    <w:rsid w:val="001D3D18"/>
    <w:rsid w:val="001D4684"/>
    <w:rsid w:val="001D595C"/>
    <w:rsid w:val="001D62DF"/>
    <w:rsid w:val="001D74A2"/>
    <w:rsid w:val="001D7C94"/>
    <w:rsid w:val="001E171B"/>
    <w:rsid w:val="001E1AF7"/>
    <w:rsid w:val="001E255D"/>
    <w:rsid w:val="001E3410"/>
    <w:rsid w:val="001E53C3"/>
    <w:rsid w:val="001E53EC"/>
    <w:rsid w:val="001E6AF7"/>
    <w:rsid w:val="001F19DC"/>
    <w:rsid w:val="001F2659"/>
    <w:rsid w:val="001F27F9"/>
    <w:rsid w:val="001F286C"/>
    <w:rsid w:val="001F4113"/>
    <w:rsid w:val="001F4DB3"/>
    <w:rsid w:val="001F5694"/>
    <w:rsid w:val="001F6300"/>
    <w:rsid w:val="001F6438"/>
    <w:rsid w:val="001F7624"/>
    <w:rsid w:val="001F7A08"/>
    <w:rsid w:val="0020097E"/>
    <w:rsid w:val="0020175B"/>
    <w:rsid w:val="00202905"/>
    <w:rsid w:val="00203286"/>
    <w:rsid w:val="00204E3B"/>
    <w:rsid w:val="00205850"/>
    <w:rsid w:val="00205E96"/>
    <w:rsid w:val="00207E88"/>
    <w:rsid w:val="00213710"/>
    <w:rsid w:val="002144A2"/>
    <w:rsid w:val="00214B74"/>
    <w:rsid w:val="00214CBE"/>
    <w:rsid w:val="00215163"/>
    <w:rsid w:val="00216506"/>
    <w:rsid w:val="002165C3"/>
    <w:rsid w:val="00216ED8"/>
    <w:rsid w:val="002201CA"/>
    <w:rsid w:val="002201DF"/>
    <w:rsid w:val="00221D0B"/>
    <w:rsid w:val="00223EA7"/>
    <w:rsid w:val="00225FC7"/>
    <w:rsid w:val="002270DC"/>
    <w:rsid w:val="002318C2"/>
    <w:rsid w:val="002328BD"/>
    <w:rsid w:val="00233166"/>
    <w:rsid w:val="00234AF2"/>
    <w:rsid w:val="00240966"/>
    <w:rsid w:val="00240AD5"/>
    <w:rsid w:val="00241569"/>
    <w:rsid w:val="0024164A"/>
    <w:rsid w:val="00241AE8"/>
    <w:rsid w:val="00241F24"/>
    <w:rsid w:val="002421A4"/>
    <w:rsid w:val="002444C9"/>
    <w:rsid w:val="00245E5A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5BDC"/>
    <w:rsid w:val="00286BD0"/>
    <w:rsid w:val="00287BCC"/>
    <w:rsid w:val="002901DC"/>
    <w:rsid w:val="00290503"/>
    <w:rsid w:val="00291485"/>
    <w:rsid w:val="00291DFE"/>
    <w:rsid w:val="00292494"/>
    <w:rsid w:val="002933DD"/>
    <w:rsid w:val="00293BA7"/>
    <w:rsid w:val="00296014"/>
    <w:rsid w:val="002A0F73"/>
    <w:rsid w:val="002A3B09"/>
    <w:rsid w:val="002A6BFA"/>
    <w:rsid w:val="002A6D36"/>
    <w:rsid w:val="002A7134"/>
    <w:rsid w:val="002A7483"/>
    <w:rsid w:val="002B0412"/>
    <w:rsid w:val="002B1909"/>
    <w:rsid w:val="002B4962"/>
    <w:rsid w:val="002B56A0"/>
    <w:rsid w:val="002B5B82"/>
    <w:rsid w:val="002B7271"/>
    <w:rsid w:val="002B7377"/>
    <w:rsid w:val="002B77C9"/>
    <w:rsid w:val="002B79D4"/>
    <w:rsid w:val="002C1B85"/>
    <w:rsid w:val="002C1F5C"/>
    <w:rsid w:val="002C2047"/>
    <w:rsid w:val="002C6E80"/>
    <w:rsid w:val="002C6F1E"/>
    <w:rsid w:val="002C7379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6F6A"/>
    <w:rsid w:val="002F0BE5"/>
    <w:rsid w:val="002F147A"/>
    <w:rsid w:val="002F1526"/>
    <w:rsid w:val="002F1A72"/>
    <w:rsid w:val="002F2786"/>
    <w:rsid w:val="002F6D12"/>
    <w:rsid w:val="002F6D71"/>
    <w:rsid w:val="002F78AC"/>
    <w:rsid w:val="003008AD"/>
    <w:rsid w:val="00300F1D"/>
    <w:rsid w:val="00301175"/>
    <w:rsid w:val="003023F3"/>
    <w:rsid w:val="0030492E"/>
    <w:rsid w:val="003049BA"/>
    <w:rsid w:val="00304E16"/>
    <w:rsid w:val="0030547B"/>
    <w:rsid w:val="00307FC5"/>
    <w:rsid w:val="0031074B"/>
    <w:rsid w:val="00311607"/>
    <w:rsid w:val="0031271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30A6B"/>
    <w:rsid w:val="00333CED"/>
    <w:rsid w:val="003356DD"/>
    <w:rsid w:val="00335DB1"/>
    <w:rsid w:val="003374FA"/>
    <w:rsid w:val="00337C31"/>
    <w:rsid w:val="00340722"/>
    <w:rsid w:val="003457C9"/>
    <w:rsid w:val="00345847"/>
    <w:rsid w:val="00346F3F"/>
    <w:rsid w:val="0034741C"/>
    <w:rsid w:val="00351A4A"/>
    <w:rsid w:val="00352FDE"/>
    <w:rsid w:val="0035403C"/>
    <w:rsid w:val="003557F2"/>
    <w:rsid w:val="00355AF8"/>
    <w:rsid w:val="003574C9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1DB0"/>
    <w:rsid w:val="003A213D"/>
    <w:rsid w:val="003A32B0"/>
    <w:rsid w:val="003B1A63"/>
    <w:rsid w:val="003B1E0A"/>
    <w:rsid w:val="003B2384"/>
    <w:rsid w:val="003B258C"/>
    <w:rsid w:val="003B3E12"/>
    <w:rsid w:val="003B6666"/>
    <w:rsid w:val="003B7E65"/>
    <w:rsid w:val="003C0267"/>
    <w:rsid w:val="003C0FF5"/>
    <w:rsid w:val="003C1CCF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14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DD5"/>
    <w:rsid w:val="00403EC7"/>
    <w:rsid w:val="0040487D"/>
    <w:rsid w:val="00405110"/>
    <w:rsid w:val="00405551"/>
    <w:rsid w:val="00405A7E"/>
    <w:rsid w:val="00405C0E"/>
    <w:rsid w:val="00406430"/>
    <w:rsid w:val="00407972"/>
    <w:rsid w:val="00410641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602BD"/>
    <w:rsid w:val="00460C82"/>
    <w:rsid w:val="00461165"/>
    <w:rsid w:val="00461E38"/>
    <w:rsid w:val="00461ECE"/>
    <w:rsid w:val="00462440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77FA"/>
    <w:rsid w:val="004830D6"/>
    <w:rsid w:val="00483AAD"/>
    <w:rsid w:val="00484731"/>
    <w:rsid w:val="00486853"/>
    <w:rsid w:val="00491240"/>
    <w:rsid w:val="004912D1"/>
    <w:rsid w:val="00491D1D"/>
    <w:rsid w:val="004930A8"/>
    <w:rsid w:val="004943BA"/>
    <w:rsid w:val="00494456"/>
    <w:rsid w:val="004963C7"/>
    <w:rsid w:val="00496FDA"/>
    <w:rsid w:val="004A0ACA"/>
    <w:rsid w:val="004A1027"/>
    <w:rsid w:val="004A1A8C"/>
    <w:rsid w:val="004A1D64"/>
    <w:rsid w:val="004A4241"/>
    <w:rsid w:val="004A4B19"/>
    <w:rsid w:val="004A5B83"/>
    <w:rsid w:val="004A692E"/>
    <w:rsid w:val="004B0F45"/>
    <w:rsid w:val="004B2A8D"/>
    <w:rsid w:val="004B417A"/>
    <w:rsid w:val="004B44B1"/>
    <w:rsid w:val="004B5C04"/>
    <w:rsid w:val="004B76B4"/>
    <w:rsid w:val="004C057F"/>
    <w:rsid w:val="004C08F4"/>
    <w:rsid w:val="004C14C1"/>
    <w:rsid w:val="004C2D3F"/>
    <w:rsid w:val="004C6622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60C0"/>
    <w:rsid w:val="00516D4C"/>
    <w:rsid w:val="005172D6"/>
    <w:rsid w:val="005175CF"/>
    <w:rsid w:val="0052000C"/>
    <w:rsid w:val="00520176"/>
    <w:rsid w:val="00522E93"/>
    <w:rsid w:val="00522F56"/>
    <w:rsid w:val="00523190"/>
    <w:rsid w:val="0052458A"/>
    <w:rsid w:val="00527CEC"/>
    <w:rsid w:val="00527EA5"/>
    <w:rsid w:val="00530EB4"/>
    <w:rsid w:val="00531A05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0C2B"/>
    <w:rsid w:val="00552333"/>
    <w:rsid w:val="005535C1"/>
    <w:rsid w:val="0055547E"/>
    <w:rsid w:val="0056060F"/>
    <w:rsid w:val="005646CF"/>
    <w:rsid w:val="00565A21"/>
    <w:rsid w:val="0056764C"/>
    <w:rsid w:val="00571870"/>
    <w:rsid w:val="005718F5"/>
    <w:rsid w:val="005734FF"/>
    <w:rsid w:val="00574011"/>
    <w:rsid w:val="005745C7"/>
    <w:rsid w:val="00574B47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4FC6"/>
    <w:rsid w:val="00586493"/>
    <w:rsid w:val="00586E0D"/>
    <w:rsid w:val="00587059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A12"/>
    <w:rsid w:val="005A7B65"/>
    <w:rsid w:val="005A7FDD"/>
    <w:rsid w:val="005B180A"/>
    <w:rsid w:val="005B2F78"/>
    <w:rsid w:val="005B3266"/>
    <w:rsid w:val="005B7E70"/>
    <w:rsid w:val="005C0962"/>
    <w:rsid w:val="005C0D1F"/>
    <w:rsid w:val="005C192A"/>
    <w:rsid w:val="005C34F7"/>
    <w:rsid w:val="005C3F06"/>
    <w:rsid w:val="005C5DF6"/>
    <w:rsid w:val="005C786F"/>
    <w:rsid w:val="005D03D0"/>
    <w:rsid w:val="005D24D1"/>
    <w:rsid w:val="005D27B1"/>
    <w:rsid w:val="005D3545"/>
    <w:rsid w:val="005D5D3E"/>
    <w:rsid w:val="005D793D"/>
    <w:rsid w:val="005E19E4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801"/>
    <w:rsid w:val="00622B1D"/>
    <w:rsid w:val="00626398"/>
    <w:rsid w:val="006309A7"/>
    <w:rsid w:val="00631018"/>
    <w:rsid w:val="0063312D"/>
    <w:rsid w:val="00633D08"/>
    <w:rsid w:val="006359BC"/>
    <w:rsid w:val="00636E57"/>
    <w:rsid w:val="00637EB0"/>
    <w:rsid w:val="0064070B"/>
    <w:rsid w:val="0064164E"/>
    <w:rsid w:val="00643152"/>
    <w:rsid w:val="0064356E"/>
    <w:rsid w:val="00643A2A"/>
    <w:rsid w:val="00644DE0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0F00"/>
    <w:rsid w:val="006714E3"/>
    <w:rsid w:val="006737DB"/>
    <w:rsid w:val="00673827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606A"/>
    <w:rsid w:val="00716658"/>
    <w:rsid w:val="007176CB"/>
    <w:rsid w:val="007177BA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57F4"/>
    <w:rsid w:val="0073791C"/>
    <w:rsid w:val="00742C75"/>
    <w:rsid w:val="007436BD"/>
    <w:rsid w:val="00743B9E"/>
    <w:rsid w:val="00743D20"/>
    <w:rsid w:val="00743D37"/>
    <w:rsid w:val="0074571A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7125"/>
    <w:rsid w:val="00757E6B"/>
    <w:rsid w:val="007621B9"/>
    <w:rsid w:val="00762280"/>
    <w:rsid w:val="007624F1"/>
    <w:rsid w:val="007635ED"/>
    <w:rsid w:val="00766466"/>
    <w:rsid w:val="00767191"/>
    <w:rsid w:val="0076785F"/>
    <w:rsid w:val="00767DB1"/>
    <w:rsid w:val="00771DCB"/>
    <w:rsid w:val="0077476A"/>
    <w:rsid w:val="00776F8D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39C1"/>
    <w:rsid w:val="007A6146"/>
    <w:rsid w:val="007A61D2"/>
    <w:rsid w:val="007B3505"/>
    <w:rsid w:val="007B4131"/>
    <w:rsid w:val="007B4E88"/>
    <w:rsid w:val="007B5653"/>
    <w:rsid w:val="007B604F"/>
    <w:rsid w:val="007B725C"/>
    <w:rsid w:val="007B7A4A"/>
    <w:rsid w:val="007C0DE3"/>
    <w:rsid w:val="007C1755"/>
    <w:rsid w:val="007C1926"/>
    <w:rsid w:val="007C320A"/>
    <w:rsid w:val="007C39C4"/>
    <w:rsid w:val="007C7017"/>
    <w:rsid w:val="007C7808"/>
    <w:rsid w:val="007D155D"/>
    <w:rsid w:val="007D1A28"/>
    <w:rsid w:val="007D3AC6"/>
    <w:rsid w:val="007E1511"/>
    <w:rsid w:val="007E1FF5"/>
    <w:rsid w:val="007E28D4"/>
    <w:rsid w:val="007E56D7"/>
    <w:rsid w:val="007F1D76"/>
    <w:rsid w:val="007F4256"/>
    <w:rsid w:val="007F612F"/>
    <w:rsid w:val="0080208A"/>
    <w:rsid w:val="00804508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642"/>
    <w:rsid w:val="00817B23"/>
    <w:rsid w:val="0082103D"/>
    <w:rsid w:val="00822215"/>
    <w:rsid w:val="00822D9A"/>
    <w:rsid w:val="008234D7"/>
    <w:rsid w:val="00823B2D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3271"/>
    <w:rsid w:val="0083410F"/>
    <w:rsid w:val="008360ED"/>
    <w:rsid w:val="00836F22"/>
    <w:rsid w:val="008370DE"/>
    <w:rsid w:val="00837ADF"/>
    <w:rsid w:val="00840148"/>
    <w:rsid w:val="00840E43"/>
    <w:rsid w:val="008413D8"/>
    <w:rsid w:val="00841A8D"/>
    <w:rsid w:val="0084347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2A53"/>
    <w:rsid w:val="00862BAF"/>
    <w:rsid w:val="00864E8E"/>
    <w:rsid w:val="0086569C"/>
    <w:rsid w:val="00870A17"/>
    <w:rsid w:val="00870D9D"/>
    <w:rsid w:val="0087176C"/>
    <w:rsid w:val="00871DA8"/>
    <w:rsid w:val="0087239C"/>
    <w:rsid w:val="008724AE"/>
    <w:rsid w:val="008739E1"/>
    <w:rsid w:val="00875737"/>
    <w:rsid w:val="00876BA6"/>
    <w:rsid w:val="008802AB"/>
    <w:rsid w:val="00880757"/>
    <w:rsid w:val="00880790"/>
    <w:rsid w:val="00882563"/>
    <w:rsid w:val="00883EE8"/>
    <w:rsid w:val="0088456D"/>
    <w:rsid w:val="008861B8"/>
    <w:rsid w:val="008862C4"/>
    <w:rsid w:val="0088647D"/>
    <w:rsid w:val="008864D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64A1"/>
    <w:rsid w:val="008D7333"/>
    <w:rsid w:val="008E00C7"/>
    <w:rsid w:val="008E068B"/>
    <w:rsid w:val="008E0D4E"/>
    <w:rsid w:val="008E0D94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4EFE"/>
    <w:rsid w:val="008F6777"/>
    <w:rsid w:val="008F7844"/>
    <w:rsid w:val="008F7B50"/>
    <w:rsid w:val="009017C3"/>
    <w:rsid w:val="00902B60"/>
    <w:rsid w:val="0090400A"/>
    <w:rsid w:val="00904A4D"/>
    <w:rsid w:val="00907F90"/>
    <w:rsid w:val="00912C5B"/>
    <w:rsid w:val="00913164"/>
    <w:rsid w:val="00913881"/>
    <w:rsid w:val="00913A12"/>
    <w:rsid w:val="0091561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60D"/>
    <w:rsid w:val="00933CF1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8116C"/>
    <w:rsid w:val="00982AFE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0FE8"/>
    <w:rsid w:val="009C15F4"/>
    <w:rsid w:val="009C2A40"/>
    <w:rsid w:val="009C3073"/>
    <w:rsid w:val="009C3139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5480"/>
    <w:rsid w:val="009D62DC"/>
    <w:rsid w:val="009D7327"/>
    <w:rsid w:val="009D7712"/>
    <w:rsid w:val="009D7BA8"/>
    <w:rsid w:val="009D7FDE"/>
    <w:rsid w:val="009E0455"/>
    <w:rsid w:val="009E1EE4"/>
    <w:rsid w:val="009E255E"/>
    <w:rsid w:val="009E2ACC"/>
    <w:rsid w:val="009E43F3"/>
    <w:rsid w:val="009E4937"/>
    <w:rsid w:val="009E70B9"/>
    <w:rsid w:val="009F0096"/>
    <w:rsid w:val="009F1939"/>
    <w:rsid w:val="009F2958"/>
    <w:rsid w:val="009F2CFB"/>
    <w:rsid w:val="009F4320"/>
    <w:rsid w:val="009F435A"/>
    <w:rsid w:val="009F70CF"/>
    <w:rsid w:val="009F75CB"/>
    <w:rsid w:val="00A0081A"/>
    <w:rsid w:val="00A020F6"/>
    <w:rsid w:val="00A023EC"/>
    <w:rsid w:val="00A05084"/>
    <w:rsid w:val="00A069FB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6B7"/>
    <w:rsid w:val="00A15CD1"/>
    <w:rsid w:val="00A170A4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2A5"/>
    <w:rsid w:val="00A954A6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55C9"/>
    <w:rsid w:val="00AB6A38"/>
    <w:rsid w:val="00AC1B07"/>
    <w:rsid w:val="00AC21E2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3DB6"/>
    <w:rsid w:val="00B240A0"/>
    <w:rsid w:val="00B2453D"/>
    <w:rsid w:val="00B24629"/>
    <w:rsid w:val="00B312DE"/>
    <w:rsid w:val="00B312E4"/>
    <w:rsid w:val="00B3273C"/>
    <w:rsid w:val="00B329E3"/>
    <w:rsid w:val="00B3325D"/>
    <w:rsid w:val="00B33A83"/>
    <w:rsid w:val="00B34188"/>
    <w:rsid w:val="00B34FE2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3FC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85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A50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C3C"/>
    <w:rsid w:val="00BD7D0B"/>
    <w:rsid w:val="00BE08B5"/>
    <w:rsid w:val="00BE3484"/>
    <w:rsid w:val="00BE4520"/>
    <w:rsid w:val="00BE4715"/>
    <w:rsid w:val="00BE638A"/>
    <w:rsid w:val="00BE7517"/>
    <w:rsid w:val="00BF122D"/>
    <w:rsid w:val="00BF2380"/>
    <w:rsid w:val="00BF4750"/>
    <w:rsid w:val="00BF4A2E"/>
    <w:rsid w:val="00C0067C"/>
    <w:rsid w:val="00C016DD"/>
    <w:rsid w:val="00C017E4"/>
    <w:rsid w:val="00C01A71"/>
    <w:rsid w:val="00C101A5"/>
    <w:rsid w:val="00C10483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21FA"/>
    <w:rsid w:val="00C22236"/>
    <w:rsid w:val="00C270F9"/>
    <w:rsid w:val="00C3032D"/>
    <w:rsid w:val="00C309BD"/>
    <w:rsid w:val="00C30C8B"/>
    <w:rsid w:val="00C35B34"/>
    <w:rsid w:val="00C36237"/>
    <w:rsid w:val="00C37306"/>
    <w:rsid w:val="00C378DE"/>
    <w:rsid w:val="00C44D98"/>
    <w:rsid w:val="00C459B8"/>
    <w:rsid w:val="00C467B3"/>
    <w:rsid w:val="00C46988"/>
    <w:rsid w:val="00C474C0"/>
    <w:rsid w:val="00C501C9"/>
    <w:rsid w:val="00C502A0"/>
    <w:rsid w:val="00C505F6"/>
    <w:rsid w:val="00C52927"/>
    <w:rsid w:val="00C53DBD"/>
    <w:rsid w:val="00C607E8"/>
    <w:rsid w:val="00C60AF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4A9A"/>
    <w:rsid w:val="00C762BC"/>
    <w:rsid w:val="00C77048"/>
    <w:rsid w:val="00C77218"/>
    <w:rsid w:val="00C77BF8"/>
    <w:rsid w:val="00C8004F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5D"/>
    <w:rsid w:val="00D010D0"/>
    <w:rsid w:val="00D022E9"/>
    <w:rsid w:val="00D02359"/>
    <w:rsid w:val="00D06670"/>
    <w:rsid w:val="00D07B34"/>
    <w:rsid w:val="00D07B66"/>
    <w:rsid w:val="00D10246"/>
    <w:rsid w:val="00D11070"/>
    <w:rsid w:val="00D11940"/>
    <w:rsid w:val="00D11B3D"/>
    <w:rsid w:val="00D131E8"/>
    <w:rsid w:val="00D16930"/>
    <w:rsid w:val="00D17325"/>
    <w:rsid w:val="00D202AF"/>
    <w:rsid w:val="00D21F7C"/>
    <w:rsid w:val="00D3104D"/>
    <w:rsid w:val="00D32A81"/>
    <w:rsid w:val="00D32CB6"/>
    <w:rsid w:val="00D33C4E"/>
    <w:rsid w:val="00D33E85"/>
    <w:rsid w:val="00D34FC5"/>
    <w:rsid w:val="00D354FF"/>
    <w:rsid w:val="00D3678C"/>
    <w:rsid w:val="00D367B6"/>
    <w:rsid w:val="00D371A1"/>
    <w:rsid w:val="00D4247E"/>
    <w:rsid w:val="00D42AE8"/>
    <w:rsid w:val="00D443C2"/>
    <w:rsid w:val="00D44F89"/>
    <w:rsid w:val="00D45CDD"/>
    <w:rsid w:val="00D45F28"/>
    <w:rsid w:val="00D512BF"/>
    <w:rsid w:val="00D521CC"/>
    <w:rsid w:val="00D57EEB"/>
    <w:rsid w:val="00D6264E"/>
    <w:rsid w:val="00D634E5"/>
    <w:rsid w:val="00D64049"/>
    <w:rsid w:val="00D652B7"/>
    <w:rsid w:val="00D66487"/>
    <w:rsid w:val="00D6689A"/>
    <w:rsid w:val="00D66949"/>
    <w:rsid w:val="00D70DA2"/>
    <w:rsid w:val="00D7414E"/>
    <w:rsid w:val="00D74382"/>
    <w:rsid w:val="00D76E27"/>
    <w:rsid w:val="00D779DE"/>
    <w:rsid w:val="00D80D28"/>
    <w:rsid w:val="00D81019"/>
    <w:rsid w:val="00D812C2"/>
    <w:rsid w:val="00D822A4"/>
    <w:rsid w:val="00D82559"/>
    <w:rsid w:val="00D82C45"/>
    <w:rsid w:val="00D834A1"/>
    <w:rsid w:val="00D848DE"/>
    <w:rsid w:val="00D84A8C"/>
    <w:rsid w:val="00D857ED"/>
    <w:rsid w:val="00D85EFB"/>
    <w:rsid w:val="00D87083"/>
    <w:rsid w:val="00D9000F"/>
    <w:rsid w:val="00D904B2"/>
    <w:rsid w:val="00D90CCC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4CFC"/>
    <w:rsid w:val="00DA52D3"/>
    <w:rsid w:val="00DA611D"/>
    <w:rsid w:val="00DA73A4"/>
    <w:rsid w:val="00DB0D2A"/>
    <w:rsid w:val="00DB11CB"/>
    <w:rsid w:val="00DB11F7"/>
    <w:rsid w:val="00DB16F9"/>
    <w:rsid w:val="00DB21F6"/>
    <w:rsid w:val="00DB3CDF"/>
    <w:rsid w:val="00DB7267"/>
    <w:rsid w:val="00DB76CA"/>
    <w:rsid w:val="00DB7842"/>
    <w:rsid w:val="00DB7B65"/>
    <w:rsid w:val="00DC0B3B"/>
    <w:rsid w:val="00DC25D1"/>
    <w:rsid w:val="00DC2B50"/>
    <w:rsid w:val="00DC3B8D"/>
    <w:rsid w:val="00DC40F2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61C4"/>
    <w:rsid w:val="00DF6C0A"/>
    <w:rsid w:val="00DF6C33"/>
    <w:rsid w:val="00DF7F3E"/>
    <w:rsid w:val="00E0008E"/>
    <w:rsid w:val="00E012C2"/>
    <w:rsid w:val="00E01FED"/>
    <w:rsid w:val="00E06DC3"/>
    <w:rsid w:val="00E07070"/>
    <w:rsid w:val="00E110B7"/>
    <w:rsid w:val="00E12A10"/>
    <w:rsid w:val="00E149A3"/>
    <w:rsid w:val="00E14B18"/>
    <w:rsid w:val="00E1533A"/>
    <w:rsid w:val="00E163DD"/>
    <w:rsid w:val="00E177C5"/>
    <w:rsid w:val="00E20554"/>
    <w:rsid w:val="00E20A93"/>
    <w:rsid w:val="00E23C16"/>
    <w:rsid w:val="00E2575C"/>
    <w:rsid w:val="00E25D11"/>
    <w:rsid w:val="00E26D2D"/>
    <w:rsid w:val="00E346D3"/>
    <w:rsid w:val="00E34B0B"/>
    <w:rsid w:val="00E34B3B"/>
    <w:rsid w:val="00E355D5"/>
    <w:rsid w:val="00E36412"/>
    <w:rsid w:val="00E36CD5"/>
    <w:rsid w:val="00E37B0B"/>
    <w:rsid w:val="00E416D6"/>
    <w:rsid w:val="00E43606"/>
    <w:rsid w:val="00E44594"/>
    <w:rsid w:val="00E4554C"/>
    <w:rsid w:val="00E47381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E9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49A0"/>
    <w:rsid w:val="00E96474"/>
    <w:rsid w:val="00E96536"/>
    <w:rsid w:val="00EA1ABF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4697"/>
    <w:rsid w:val="00EB5C65"/>
    <w:rsid w:val="00EB5E49"/>
    <w:rsid w:val="00EB77C7"/>
    <w:rsid w:val="00EC0072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5F66"/>
    <w:rsid w:val="00F26CC6"/>
    <w:rsid w:val="00F2716B"/>
    <w:rsid w:val="00F27957"/>
    <w:rsid w:val="00F31050"/>
    <w:rsid w:val="00F3172D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5BC9"/>
    <w:rsid w:val="00F7622E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C2FDC"/>
    <w:rsid w:val="00FC70C7"/>
    <w:rsid w:val="00FD06EB"/>
    <w:rsid w:val="00FD093F"/>
    <w:rsid w:val="00FD4656"/>
    <w:rsid w:val="00FD493C"/>
    <w:rsid w:val="00FD57B8"/>
    <w:rsid w:val="00FD6F0D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31D4"/>
    <w:rsid w:val="00FF3BB7"/>
    <w:rsid w:val="00FF4032"/>
    <w:rsid w:val="00FF44A9"/>
    <w:rsid w:val="00FF5074"/>
    <w:rsid w:val="00FF5714"/>
    <w:rsid w:val="00FF5988"/>
    <w:rsid w:val="00FF5C69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44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2</Pages>
  <Words>600</Words>
  <Characters>3425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178</cp:revision>
  <cp:lastPrinted>2025-05-29T06:08:00Z</cp:lastPrinted>
  <dcterms:created xsi:type="dcterms:W3CDTF">2025-10-30T12:13:00Z</dcterms:created>
  <dcterms:modified xsi:type="dcterms:W3CDTF">2026-02-26T00:51:00Z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