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F0D8C" w14:textId="14A9183E" w:rsidR="0060051C" w:rsidRPr="00381329" w:rsidRDefault="00381329" w:rsidP="00381329">
      <w:pPr>
        <w:spacing w:line="240" w:lineRule="auto"/>
        <w:contextualSpacing/>
        <w:rPr>
          <w:sz w:val="4"/>
          <w:szCs w:val="4"/>
        </w:rPr>
      </w:pPr>
      <w:r w:rsidRPr="00793007">
        <w:rPr>
          <w:noProof/>
          <w:sz w:val="4"/>
          <w:szCs w:val="4"/>
        </w:rPr>
        <mc:AlternateContent>
          <mc:Choice Requires="wps">
            <w:drawing>
              <wp:anchor distT="0" distB="0" distL="114300" distR="114300" simplePos="0" relativeHeight="251659264" behindDoc="0" locked="0" layoutInCell="1" allowOverlap="1" wp14:anchorId="67933DC1" wp14:editId="6123D8BF">
                <wp:simplePos x="0" y="0"/>
                <wp:positionH relativeFrom="margin">
                  <wp:posOffset>-88900</wp:posOffset>
                </wp:positionH>
                <wp:positionV relativeFrom="paragraph">
                  <wp:posOffset>-623570</wp:posOffset>
                </wp:positionV>
                <wp:extent cx="4901565" cy="450850"/>
                <wp:effectExtent l="0" t="0" r="0" b="63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1565" cy="4508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1C2419D9" w14:textId="77777777" w:rsidR="00381329" w:rsidRDefault="00381329" w:rsidP="00381329">
                            <w:pPr>
                              <w:spacing w:line="240" w:lineRule="auto"/>
                              <w:contextualSpacing/>
                              <w:rPr>
                                <w:rFonts w:ascii="Times New Roman" w:hAnsi="Times New Roman" w:cs="Times New Roman"/>
                                <w:b/>
                                <w:bCs/>
                                <w:sz w:val="18"/>
                                <w:szCs w:val="18"/>
                              </w:rPr>
                            </w:pPr>
                            <w:bookmarkStart w:id="0" w:name="_Hlk215647742"/>
                            <w:r>
                              <w:rPr>
                                <w:rFonts w:ascii="Times New Roman" w:hAnsi="Times New Roman" w:cs="Times New Roman"/>
                                <w:b/>
                                <w:bCs/>
                                <w:sz w:val="18"/>
                                <w:szCs w:val="18"/>
                              </w:rPr>
                              <w:t>Pedagogy Review: An International Journal of Educational Theories, Approaches and Strategies</w:t>
                            </w:r>
                          </w:p>
                          <w:bookmarkEnd w:id="0"/>
                          <w:p w14:paraId="30006A88" w14:textId="071C144F" w:rsidR="00381329" w:rsidRDefault="00381329" w:rsidP="00381329">
                            <w:pPr>
                              <w:spacing w:line="240" w:lineRule="auto"/>
                              <w:contextualSpacing/>
                              <w:rPr>
                                <w:rFonts w:ascii="Times New Roman" w:hAnsi="Times New Roman" w:cs="Times New Roman"/>
                                <w:sz w:val="15"/>
                                <w:szCs w:val="15"/>
                              </w:rPr>
                            </w:pPr>
                            <w:r>
                              <w:rPr>
                                <w:rFonts w:ascii="Times New Roman" w:hAnsi="Times New Roman" w:cs="Times New Roman"/>
                                <w:sz w:val="15"/>
                                <w:szCs w:val="15"/>
                              </w:rPr>
                              <w:t xml:space="preserve">2026, Vol. 7, No.1, 47 – 59 | ISSN Online: 3028-1040 | ISSN Print: 3028-1059 </w:t>
                            </w:r>
                          </w:p>
                          <w:p w14:paraId="1B03AEF0" w14:textId="3C46F6C3" w:rsidR="00381329" w:rsidRPr="00082035" w:rsidRDefault="00381329" w:rsidP="00381329">
                            <w:pPr>
                              <w:spacing w:line="240" w:lineRule="auto"/>
                              <w:contextualSpacing/>
                              <w:rPr>
                                <w:rFonts w:ascii="Times New Roman" w:hAnsi="Times New Roman" w:cs="Times New Roman"/>
                                <w:sz w:val="15"/>
                                <w:szCs w:val="15"/>
                              </w:rPr>
                            </w:pPr>
                            <w:r>
                              <w:rPr>
                                <w:rFonts w:ascii="Times New Roman" w:hAnsi="Times New Roman" w:cs="Times New Roman"/>
                                <w:color w:val="000000"/>
                                <w:sz w:val="15"/>
                                <w:szCs w:val="15"/>
                              </w:rPr>
                              <w:t xml:space="preserve">DOI: </w:t>
                            </w:r>
                            <w:r w:rsidRPr="00357E44">
                              <w:rPr>
                                <w:rFonts w:ascii="Times New Roman" w:hAnsi="Times New Roman" w:cs="Times New Roman"/>
                                <w:color w:val="C45911" w:themeColor="accent2" w:themeShade="BF"/>
                                <w:sz w:val="15"/>
                                <w:szCs w:val="15"/>
                              </w:rPr>
                              <w:t>https://doi.org/10.62718/vmca.pr-ijetas.</w:t>
                            </w:r>
                            <w:r>
                              <w:rPr>
                                <w:rFonts w:ascii="Times New Roman" w:hAnsi="Times New Roman" w:cs="Times New Roman"/>
                                <w:color w:val="C45911" w:themeColor="accent2" w:themeShade="BF"/>
                                <w:sz w:val="15"/>
                                <w:szCs w:val="15"/>
                              </w:rPr>
                              <w:t>7</w:t>
                            </w:r>
                            <w:r w:rsidRPr="00357E44">
                              <w:rPr>
                                <w:rFonts w:ascii="Times New Roman" w:hAnsi="Times New Roman" w:cs="Times New Roman"/>
                                <w:color w:val="C45911" w:themeColor="accent2" w:themeShade="BF"/>
                                <w:sz w:val="15"/>
                                <w:szCs w:val="15"/>
                              </w:rPr>
                              <w:t>.1</w:t>
                            </w:r>
                            <w:r>
                              <w:rPr>
                                <w:rFonts w:ascii="Times New Roman" w:hAnsi="Times New Roman" w:cs="Times New Roman"/>
                                <w:color w:val="C45911" w:themeColor="accent2" w:themeShade="BF"/>
                                <w:sz w:val="15"/>
                                <w:szCs w:val="15"/>
                              </w:rPr>
                              <w:t>.SC-0925-008</w:t>
                            </w:r>
                          </w:p>
                          <w:p w14:paraId="3982D26F" w14:textId="3C22BFC7" w:rsidR="00AF31B1" w:rsidRPr="00082035" w:rsidRDefault="00AF31B1" w:rsidP="00A91C80">
                            <w:pPr>
                              <w:spacing w:line="240" w:lineRule="auto"/>
                              <w:contextualSpacing/>
                              <w:rPr>
                                <w:rFonts w:ascii="Times New Roman" w:hAnsi="Times New Roman" w:cs="Times New Roman"/>
                                <w:sz w:val="15"/>
                                <w:szCs w:val="15"/>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33DC1" id="Rectangle 9" o:spid="_x0000_s1026" style="position:absolute;margin-left:-7pt;margin-top:-49.1pt;width:385.95pt;height:3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" fillcolor="white [3201]" stroked="f" strokeweight="1pt">
                <v:textbox>
                  <w:txbxContent>
                    <w:p w14:paraId="1C2419D9" w14:textId="77777777" w:rsidR="00381329" w:rsidRDefault="00381329" w:rsidP="00381329">
                      <w:pPr>
                        <w:spacing w:line="240" w:lineRule="auto"/>
                        <w:contextualSpacing/>
                        <w:rPr>
                          <w:rFonts w:ascii="Times New Roman" w:hAnsi="Times New Roman" w:cs="Times New Roman"/>
                          <w:b/>
                          <w:bCs/>
                          <w:sz w:val="18"/>
                          <w:szCs w:val="18"/>
                        </w:rPr>
                      </w:pPr>
                      <w:bookmarkStart w:id="1" w:name="_Hlk215647742"/>
                      <w:r>
                        <w:rPr>
                          <w:rFonts w:ascii="Times New Roman" w:hAnsi="Times New Roman" w:cs="Times New Roman"/>
                          <w:b/>
                          <w:bCs/>
                          <w:sz w:val="18"/>
                          <w:szCs w:val="18"/>
                        </w:rPr>
                        <w:t>Pedagogy Review: An International Journal of Educational Theories, Approaches and Strategies</w:t>
                      </w:r>
                    </w:p>
                    <w:bookmarkEnd w:id="1"/>
                    <w:p w14:paraId="30006A88" w14:textId="071C144F" w:rsidR="00381329" w:rsidRDefault="00381329" w:rsidP="00381329">
                      <w:pPr>
                        <w:spacing w:line="240" w:lineRule="auto"/>
                        <w:contextualSpacing/>
                        <w:rPr>
                          <w:rFonts w:ascii="Times New Roman" w:hAnsi="Times New Roman" w:cs="Times New Roman"/>
                          <w:sz w:val="15"/>
                          <w:szCs w:val="15"/>
                        </w:rPr>
                      </w:pPr>
                      <w:r>
                        <w:rPr>
                          <w:rFonts w:ascii="Times New Roman" w:hAnsi="Times New Roman" w:cs="Times New Roman"/>
                          <w:sz w:val="15"/>
                          <w:szCs w:val="15"/>
                        </w:rPr>
                        <w:t xml:space="preserve">2026, Vol. 7, No.1, 47 – 59 | ISSN Online: 3028-1040 | ISSN Print: 3028-1059 </w:t>
                      </w:r>
                    </w:p>
                    <w:p w14:paraId="1B03AEF0" w14:textId="3C46F6C3" w:rsidR="00381329" w:rsidRPr="00082035" w:rsidRDefault="00381329" w:rsidP="00381329">
                      <w:pPr>
                        <w:spacing w:line="240" w:lineRule="auto"/>
                        <w:contextualSpacing/>
                        <w:rPr>
                          <w:rFonts w:ascii="Times New Roman" w:hAnsi="Times New Roman" w:cs="Times New Roman"/>
                          <w:sz w:val="15"/>
                          <w:szCs w:val="15"/>
                        </w:rPr>
                      </w:pPr>
                      <w:r>
                        <w:rPr>
                          <w:rFonts w:ascii="Times New Roman" w:hAnsi="Times New Roman" w:cs="Times New Roman"/>
                          <w:color w:val="000000"/>
                          <w:sz w:val="15"/>
                          <w:szCs w:val="15"/>
                        </w:rPr>
                        <w:t xml:space="preserve">DOI: </w:t>
                      </w:r>
                      <w:r w:rsidRPr="00357E44">
                        <w:rPr>
                          <w:rFonts w:ascii="Times New Roman" w:hAnsi="Times New Roman" w:cs="Times New Roman"/>
                          <w:color w:val="C45911" w:themeColor="accent2" w:themeShade="BF"/>
                          <w:sz w:val="15"/>
                          <w:szCs w:val="15"/>
                        </w:rPr>
                        <w:t>https://doi.org/10.62718/vmca.pr-ijetas.</w:t>
                      </w:r>
                      <w:r>
                        <w:rPr>
                          <w:rFonts w:ascii="Times New Roman" w:hAnsi="Times New Roman" w:cs="Times New Roman"/>
                          <w:color w:val="C45911" w:themeColor="accent2" w:themeShade="BF"/>
                          <w:sz w:val="15"/>
                          <w:szCs w:val="15"/>
                        </w:rPr>
                        <w:t>7</w:t>
                      </w:r>
                      <w:r w:rsidRPr="00357E44">
                        <w:rPr>
                          <w:rFonts w:ascii="Times New Roman" w:hAnsi="Times New Roman" w:cs="Times New Roman"/>
                          <w:color w:val="C45911" w:themeColor="accent2" w:themeShade="BF"/>
                          <w:sz w:val="15"/>
                          <w:szCs w:val="15"/>
                        </w:rPr>
                        <w:t>.1</w:t>
                      </w:r>
                      <w:r>
                        <w:rPr>
                          <w:rFonts w:ascii="Times New Roman" w:hAnsi="Times New Roman" w:cs="Times New Roman"/>
                          <w:color w:val="C45911" w:themeColor="accent2" w:themeShade="BF"/>
                          <w:sz w:val="15"/>
                          <w:szCs w:val="15"/>
                        </w:rPr>
                        <w:t>.SC-0925-008</w:t>
                      </w:r>
                    </w:p>
                    <w:p w14:paraId="3982D26F" w14:textId="3C22BFC7" w:rsidR="00AF31B1" w:rsidRPr="00082035" w:rsidRDefault="00AF31B1" w:rsidP="00A91C80">
                      <w:pPr>
                        <w:spacing w:line="240" w:lineRule="auto"/>
                        <w:contextualSpacing/>
                        <w:rPr>
                          <w:rFonts w:ascii="Times New Roman" w:hAnsi="Times New Roman" w:cs="Times New Roman"/>
                          <w:sz w:val="15"/>
                          <w:szCs w:val="15"/>
                        </w:rPr>
                      </w:pPr>
                    </w:p>
                  </w:txbxContent>
                </v:textbox>
                <w10:wrap anchorx="margin"/>
              </v:rect>
            </w:pict>
          </mc:Fallback>
        </mc:AlternateContent>
      </w:r>
    </w:p>
    <w:p w14:paraId="14D1E5FC" w14:textId="1A3CABDA" w:rsidR="0060051C" w:rsidRPr="00D11940" w:rsidRDefault="00381329" w:rsidP="00E61A36">
      <w:pPr>
        <w:spacing w:line="240" w:lineRule="auto"/>
        <w:contextualSpacing/>
        <w:rPr>
          <w:sz w:val="20"/>
          <w:szCs w:val="20"/>
        </w:rPr>
      </w:pPr>
      <w:r w:rsidRPr="00D11940">
        <w:rPr>
          <w:noProof/>
        </w:rPr>
        <w:drawing>
          <wp:anchor distT="0" distB="0" distL="114300" distR="114300" simplePos="0" relativeHeight="251660288" behindDoc="0" locked="0" layoutInCell="1" allowOverlap="1" wp14:anchorId="3A18049E" wp14:editId="457C0A98">
            <wp:simplePos x="0" y="0"/>
            <wp:positionH relativeFrom="margin">
              <wp:posOffset>76200</wp:posOffset>
            </wp:positionH>
            <wp:positionV relativeFrom="paragraph">
              <wp:posOffset>113030</wp:posOffset>
            </wp:positionV>
            <wp:extent cx="560705" cy="223520"/>
            <wp:effectExtent l="0" t="0" r="0" b="508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705" cy="22352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284"/>
        <w:gridCol w:w="1842"/>
        <w:gridCol w:w="1565"/>
      </w:tblGrid>
      <w:tr w:rsidR="00381329" w:rsidRPr="00D11940" w14:paraId="309459B8" w14:textId="77777777" w:rsidTr="00C92036">
        <w:trPr>
          <w:trHeight w:val="245"/>
        </w:trPr>
        <w:tc>
          <w:tcPr>
            <w:tcW w:w="6374" w:type="dxa"/>
            <w:gridSpan w:val="2"/>
            <w:vMerge w:val="restart"/>
            <w:vAlign w:val="center"/>
          </w:tcPr>
          <w:p w14:paraId="178F53AE" w14:textId="04D92A69" w:rsidR="00381329" w:rsidRPr="003B2BAD" w:rsidRDefault="00381329" w:rsidP="00C92036">
            <w:pPr>
              <w:contextualSpacing/>
              <w:jc w:val="both"/>
              <w:rPr>
                <w:rFonts w:ascii="Arial Rounded MT Bold" w:hAnsi="Arial Rounded MT Bold" w:cs="Times New Roman"/>
                <w:b/>
                <w:bCs/>
                <w:sz w:val="24"/>
                <w:szCs w:val="24"/>
              </w:rPr>
            </w:pPr>
            <w:r w:rsidRPr="00381329">
              <w:rPr>
                <w:rFonts w:ascii="Arial Rounded MT Bold" w:hAnsi="Arial Rounded MT Bold"/>
                <w:b/>
                <w:sz w:val="24"/>
                <w:szCs w:val="24"/>
              </w:rPr>
              <w:t>Development and Evaluation of “Literatureverse”: A Gamified Learning Module For English 7</w:t>
            </w:r>
          </w:p>
        </w:tc>
        <w:tc>
          <w:tcPr>
            <w:tcW w:w="284" w:type="dxa"/>
            <w:vMerge w:val="restart"/>
          </w:tcPr>
          <w:p w14:paraId="708A0117" w14:textId="77777777" w:rsidR="00381329" w:rsidRPr="00D11940" w:rsidRDefault="00381329" w:rsidP="00C92036">
            <w:pPr>
              <w:contextualSpacing/>
              <w:rPr>
                <w:sz w:val="20"/>
                <w:szCs w:val="20"/>
              </w:rPr>
            </w:pPr>
          </w:p>
        </w:tc>
        <w:tc>
          <w:tcPr>
            <w:tcW w:w="3407" w:type="dxa"/>
            <w:gridSpan w:val="2"/>
          </w:tcPr>
          <w:p w14:paraId="7958C91C" w14:textId="77777777" w:rsidR="00381329" w:rsidRPr="00EA3270" w:rsidRDefault="00381329" w:rsidP="00C92036">
            <w:pPr>
              <w:contextualSpacing/>
              <w:rPr>
                <w:rFonts w:ascii="Arial Narrow" w:hAnsi="Arial Narrow"/>
                <w:b/>
                <w:bCs/>
                <w:sz w:val="6"/>
                <w:szCs w:val="6"/>
              </w:rPr>
            </w:pPr>
          </w:p>
          <w:p w14:paraId="5E283DD1" w14:textId="77777777" w:rsidR="00381329" w:rsidRDefault="00381329" w:rsidP="00C92036">
            <w:pPr>
              <w:contextualSpacing/>
              <w:jc w:val="right"/>
              <w:rPr>
                <w:rFonts w:ascii="Arial Narrow" w:hAnsi="Arial Narrow"/>
                <w:b/>
                <w:bCs/>
                <w:sz w:val="18"/>
                <w:szCs w:val="18"/>
              </w:rPr>
            </w:pPr>
            <w:r w:rsidRPr="00D11940">
              <w:rPr>
                <w:rFonts w:ascii="Arial Narrow" w:hAnsi="Arial Narrow"/>
                <w:b/>
                <w:bCs/>
                <w:sz w:val="18"/>
                <w:szCs w:val="18"/>
              </w:rPr>
              <w:t>Article History:</w:t>
            </w:r>
          </w:p>
          <w:p w14:paraId="48D86480" w14:textId="77777777" w:rsidR="00381329" w:rsidRPr="00C825D0" w:rsidRDefault="00381329" w:rsidP="00C92036">
            <w:pPr>
              <w:contextualSpacing/>
              <w:jc w:val="right"/>
              <w:rPr>
                <w:rFonts w:ascii="Arial Narrow" w:hAnsi="Arial Narrow"/>
                <w:b/>
                <w:bCs/>
                <w:sz w:val="4"/>
                <w:szCs w:val="4"/>
              </w:rPr>
            </w:pPr>
          </w:p>
        </w:tc>
      </w:tr>
      <w:tr w:rsidR="00381329" w:rsidRPr="00D11940" w14:paraId="3EAC2FD3" w14:textId="77777777" w:rsidTr="00C92036">
        <w:trPr>
          <w:trHeight w:val="174"/>
        </w:trPr>
        <w:tc>
          <w:tcPr>
            <w:tcW w:w="6374" w:type="dxa"/>
            <w:gridSpan w:val="2"/>
            <w:vMerge/>
          </w:tcPr>
          <w:p w14:paraId="4642ABCE" w14:textId="77777777" w:rsidR="00381329" w:rsidRPr="00E32D28" w:rsidRDefault="00381329" w:rsidP="00C92036">
            <w:pPr>
              <w:contextualSpacing/>
              <w:jc w:val="both"/>
              <w:rPr>
                <w:rFonts w:ascii="Arial Rounded MT Bold" w:hAnsi="Arial Rounded MT Bold"/>
                <w:b/>
                <w:sz w:val="24"/>
                <w:szCs w:val="24"/>
              </w:rPr>
            </w:pPr>
          </w:p>
        </w:tc>
        <w:tc>
          <w:tcPr>
            <w:tcW w:w="284" w:type="dxa"/>
            <w:vMerge/>
          </w:tcPr>
          <w:p w14:paraId="06C5CE03" w14:textId="77777777" w:rsidR="00381329" w:rsidRPr="00D11940" w:rsidRDefault="00381329" w:rsidP="00C92036">
            <w:pPr>
              <w:contextualSpacing/>
              <w:rPr>
                <w:sz w:val="20"/>
                <w:szCs w:val="20"/>
              </w:rPr>
            </w:pPr>
          </w:p>
        </w:tc>
        <w:tc>
          <w:tcPr>
            <w:tcW w:w="1842" w:type="dxa"/>
          </w:tcPr>
          <w:p w14:paraId="6D7D0A33" w14:textId="77777777" w:rsidR="00381329" w:rsidRPr="00D11940" w:rsidRDefault="00381329" w:rsidP="00C92036">
            <w:pPr>
              <w:contextualSpacing/>
              <w:jc w:val="right"/>
              <w:rPr>
                <w:rFonts w:ascii="Arial Narrow" w:hAnsi="Arial Narrow"/>
                <w:sz w:val="18"/>
                <w:szCs w:val="18"/>
              </w:rPr>
            </w:pPr>
            <w:r>
              <w:rPr>
                <w:rFonts w:ascii="Arial Narrow" w:hAnsi="Arial Narrow"/>
                <w:sz w:val="18"/>
                <w:szCs w:val="18"/>
              </w:rPr>
              <w:t>Initial submission:</w:t>
            </w:r>
          </w:p>
        </w:tc>
        <w:tc>
          <w:tcPr>
            <w:tcW w:w="1565" w:type="dxa"/>
          </w:tcPr>
          <w:p w14:paraId="70FD40CF" w14:textId="02DA8635" w:rsidR="00381329" w:rsidRPr="005B58D1" w:rsidRDefault="00512D84" w:rsidP="00C92036">
            <w:pPr>
              <w:contextualSpacing/>
              <w:rPr>
                <w:rFonts w:ascii="Arial Narrow" w:hAnsi="Arial Narrow"/>
                <w:sz w:val="18"/>
                <w:szCs w:val="18"/>
              </w:rPr>
            </w:pPr>
            <w:r>
              <w:rPr>
                <w:rFonts w:ascii="Arial Narrow" w:hAnsi="Arial Narrow"/>
                <w:sz w:val="18"/>
                <w:szCs w:val="18"/>
              </w:rPr>
              <w:t>15</w:t>
            </w:r>
            <w:r w:rsidR="00381329" w:rsidRPr="005B58D1">
              <w:rPr>
                <w:rFonts w:ascii="Arial Narrow" w:hAnsi="Arial Narrow"/>
                <w:sz w:val="18"/>
                <w:szCs w:val="18"/>
              </w:rPr>
              <w:t xml:space="preserve"> </w:t>
            </w:r>
            <w:r>
              <w:rPr>
                <w:rFonts w:ascii="Arial Narrow" w:hAnsi="Arial Narrow"/>
                <w:sz w:val="18"/>
                <w:szCs w:val="18"/>
              </w:rPr>
              <w:t>Sept</w:t>
            </w:r>
            <w:r w:rsidR="00381329" w:rsidRPr="005B58D1">
              <w:rPr>
                <w:rFonts w:ascii="Arial Narrow" w:hAnsi="Arial Narrow"/>
                <w:sz w:val="18"/>
                <w:szCs w:val="18"/>
              </w:rPr>
              <w:t>ember 2025</w:t>
            </w:r>
          </w:p>
        </w:tc>
      </w:tr>
      <w:tr w:rsidR="00381329" w:rsidRPr="00D11940" w14:paraId="28F71F54" w14:textId="77777777" w:rsidTr="00C92036">
        <w:trPr>
          <w:trHeight w:val="173"/>
        </w:trPr>
        <w:tc>
          <w:tcPr>
            <w:tcW w:w="6374" w:type="dxa"/>
            <w:gridSpan w:val="2"/>
            <w:vMerge/>
          </w:tcPr>
          <w:p w14:paraId="6EB37768" w14:textId="77777777" w:rsidR="00381329" w:rsidRPr="00E32D28" w:rsidRDefault="00381329" w:rsidP="00C92036">
            <w:pPr>
              <w:contextualSpacing/>
              <w:jc w:val="both"/>
              <w:rPr>
                <w:rFonts w:ascii="Arial Rounded MT Bold" w:hAnsi="Arial Rounded MT Bold"/>
                <w:b/>
                <w:sz w:val="24"/>
                <w:szCs w:val="24"/>
              </w:rPr>
            </w:pPr>
          </w:p>
        </w:tc>
        <w:tc>
          <w:tcPr>
            <w:tcW w:w="284" w:type="dxa"/>
            <w:vMerge/>
          </w:tcPr>
          <w:p w14:paraId="75F8D51A" w14:textId="77777777" w:rsidR="00381329" w:rsidRPr="00D11940" w:rsidRDefault="00381329" w:rsidP="00C92036">
            <w:pPr>
              <w:contextualSpacing/>
              <w:rPr>
                <w:sz w:val="20"/>
                <w:szCs w:val="20"/>
              </w:rPr>
            </w:pPr>
          </w:p>
        </w:tc>
        <w:tc>
          <w:tcPr>
            <w:tcW w:w="1842" w:type="dxa"/>
          </w:tcPr>
          <w:p w14:paraId="66143E41" w14:textId="77777777" w:rsidR="00381329" w:rsidRPr="00D11940" w:rsidRDefault="00381329" w:rsidP="00C92036">
            <w:pPr>
              <w:contextualSpacing/>
              <w:jc w:val="right"/>
              <w:rPr>
                <w:rFonts w:ascii="Arial Narrow" w:hAnsi="Arial Narrow"/>
                <w:sz w:val="18"/>
                <w:szCs w:val="18"/>
              </w:rPr>
            </w:pPr>
            <w:r>
              <w:rPr>
                <w:rFonts w:ascii="Arial Narrow" w:hAnsi="Arial Narrow"/>
                <w:sz w:val="18"/>
                <w:szCs w:val="18"/>
              </w:rPr>
              <w:t>First decision:</w:t>
            </w:r>
          </w:p>
        </w:tc>
        <w:tc>
          <w:tcPr>
            <w:tcW w:w="1565" w:type="dxa"/>
          </w:tcPr>
          <w:p w14:paraId="31A52E8A" w14:textId="0642F6C3" w:rsidR="00381329" w:rsidRPr="005B58D1" w:rsidRDefault="00381329" w:rsidP="00C92036">
            <w:pPr>
              <w:contextualSpacing/>
              <w:rPr>
                <w:rFonts w:ascii="Arial Narrow" w:hAnsi="Arial Narrow"/>
                <w:sz w:val="18"/>
                <w:szCs w:val="18"/>
              </w:rPr>
            </w:pPr>
            <w:r>
              <w:rPr>
                <w:rFonts w:ascii="Arial Narrow" w:hAnsi="Arial Narrow"/>
                <w:sz w:val="18"/>
                <w:szCs w:val="18"/>
              </w:rPr>
              <w:t>2</w:t>
            </w:r>
            <w:r w:rsidR="00512D84">
              <w:rPr>
                <w:rFonts w:ascii="Arial Narrow" w:hAnsi="Arial Narrow"/>
                <w:sz w:val="18"/>
                <w:szCs w:val="18"/>
              </w:rPr>
              <w:t>0</w:t>
            </w:r>
            <w:r>
              <w:rPr>
                <w:rFonts w:ascii="Arial Narrow" w:hAnsi="Arial Narrow"/>
                <w:sz w:val="18"/>
                <w:szCs w:val="18"/>
              </w:rPr>
              <w:t xml:space="preserve"> </w:t>
            </w:r>
            <w:r w:rsidR="00512D84">
              <w:rPr>
                <w:rFonts w:ascii="Arial Narrow" w:hAnsi="Arial Narrow"/>
                <w:sz w:val="18"/>
                <w:szCs w:val="18"/>
              </w:rPr>
              <w:t>Sept</w:t>
            </w:r>
            <w:r>
              <w:rPr>
                <w:rFonts w:ascii="Arial Narrow" w:hAnsi="Arial Narrow"/>
                <w:sz w:val="18"/>
                <w:szCs w:val="18"/>
              </w:rPr>
              <w:t>ember 2025</w:t>
            </w:r>
          </w:p>
        </w:tc>
      </w:tr>
      <w:tr w:rsidR="00381329" w:rsidRPr="00D11940" w14:paraId="08A32BAA" w14:textId="77777777" w:rsidTr="00C92036">
        <w:trPr>
          <w:trHeight w:val="173"/>
        </w:trPr>
        <w:tc>
          <w:tcPr>
            <w:tcW w:w="6374" w:type="dxa"/>
            <w:gridSpan w:val="2"/>
            <w:vMerge/>
          </w:tcPr>
          <w:p w14:paraId="2B79A006" w14:textId="77777777" w:rsidR="00381329" w:rsidRPr="00E32D28" w:rsidRDefault="00381329" w:rsidP="00C92036">
            <w:pPr>
              <w:contextualSpacing/>
              <w:jc w:val="both"/>
              <w:rPr>
                <w:rFonts w:ascii="Arial Rounded MT Bold" w:hAnsi="Arial Rounded MT Bold"/>
                <w:b/>
                <w:sz w:val="24"/>
                <w:szCs w:val="24"/>
              </w:rPr>
            </w:pPr>
          </w:p>
        </w:tc>
        <w:tc>
          <w:tcPr>
            <w:tcW w:w="284" w:type="dxa"/>
            <w:vMerge/>
          </w:tcPr>
          <w:p w14:paraId="73FCDD18" w14:textId="77777777" w:rsidR="00381329" w:rsidRPr="00D11940" w:rsidRDefault="00381329" w:rsidP="00C92036">
            <w:pPr>
              <w:contextualSpacing/>
              <w:rPr>
                <w:sz w:val="20"/>
                <w:szCs w:val="20"/>
              </w:rPr>
            </w:pPr>
          </w:p>
        </w:tc>
        <w:tc>
          <w:tcPr>
            <w:tcW w:w="1842" w:type="dxa"/>
          </w:tcPr>
          <w:p w14:paraId="46BAD688" w14:textId="77777777" w:rsidR="00381329" w:rsidRPr="00D11940" w:rsidRDefault="00381329" w:rsidP="00C92036">
            <w:pPr>
              <w:contextualSpacing/>
              <w:jc w:val="right"/>
              <w:rPr>
                <w:rFonts w:ascii="Arial Narrow" w:hAnsi="Arial Narrow"/>
                <w:sz w:val="18"/>
                <w:szCs w:val="18"/>
              </w:rPr>
            </w:pPr>
            <w:r>
              <w:rPr>
                <w:rFonts w:ascii="Arial Narrow" w:hAnsi="Arial Narrow"/>
                <w:sz w:val="18"/>
                <w:szCs w:val="18"/>
              </w:rPr>
              <w:t>Revision received:</w:t>
            </w:r>
          </w:p>
        </w:tc>
        <w:tc>
          <w:tcPr>
            <w:tcW w:w="1565" w:type="dxa"/>
          </w:tcPr>
          <w:p w14:paraId="08C50024" w14:textId="36A24B63" w:rsidR="00381329" w:rsidRPr="005B58D1" w:rsidRDefault="00381329" w:rsidP="00C92036">
            <w:pPr>
              <w:contextualSpacing/>
              <w:rPr>
                <w:rFonts w:ascii="Arial Narrow" w:hAnsi="Arial Narrow"/>
                <w:sz w:val="18"/>
                <w:szCs w:val="18"/>
              </w:rPr>
            </w:pPr>
            <w:r>
              <w:rPr>
                <w:rFonts w:ascii="Arial Narrow" w:hAnsi="Arial Narrow"/>
                <w:sz w:val="18"/>
                <w:szCs w:val="18"/>
              </w:rPr>
              <w:t>2</w:t>
            </w:r>
            <w:r w:rsidR="00512D84">
              <w:rPr>
                <w:rFonts w:ascii="Arial Narrow" w:hAnsi="Arial Narrow"/>
                <w:sz w:val="18"/>
                <w:szCs w:val="18"/>
              </w:rPr>
              <w:t>4</w:t>
            </w:r>
            <w:r>
              <w:rPr>
                <w:rFonts w:ascii="Arial Narrow" w:hAnsi="Arial Narrow"/>
                <w:sz w:val="18"/>
                <w:szCs w:val="18"/>
              </w:rPr>
              <w:t xml:space="preserve"> January 2026</w:t>
            </w:r>
          </w:p>
        </w:tc>
      </w:tr>
      <w:tr w:rsidR="00381329" w:rsidRPr="00D11940" w14:paraId="7EC57D7A" w14:textId="77777777" w:rsidTr="00C92036">
        <w:trPr>
          <w:trHeight w:val="50"/>
        </w:trPr>
        <w:tc>
          <w:tcPr>
            <w:tcW w:w="6374" w:type="dxa"/>
            <w:gridSpan w:val="2"/>
            <w:vMerge/>
          </w:tcPr>
          <w:p w14:paraId="76CED047" w14:textId="77777777" w:rsidR="00381329" w:rsidRPr="00E32D28" w:rsidRDefault="00381329" w:rsidP="00C92036">
            <w:pPr>
              <w:contextualSpacing/>
              <w:jc w:val="both"/>
              <w:rPr>
                <w:rFonts w:ascii="Arial Rounded MT Bold" w:hAnsi="Arial Rounded MT Bold"/>
                <w:b/>
                <w:sz w:val="24"/>
                <w:szCs w:val="24"/>
              </w:rPr>
            </w:pPr>
          </w:p>
        </w:tc>
        <w:tc>
          <w:tcPr>
            <w:tcW w:w="284" w:type="dxa"/>
            <w:vMerge/>
          </w:tcPr>
          <w:p w14:paraId="7719247B" w14:textId="77777777" w:rsidR="00381329" w:rsidRPr="00D11940" w:rsidRDefault="00381329" w:rsidP="00C92036">
            <w:pPr>
              <w:contextualSpacing/>
              <w:rPr>
                <w:sz w:val="20"/>
                <w:szCs w:val="20"/>
              </w:rPr>
            </w:pPr>
          </w:p>
        </w:tc>
        <w:tc>
          <w:tcPr>
            <w:tcW w:w="1842" w:type="dxa"/>
          </w:tcPr>
          <w:p w14:paraId="1A998A15" w14:textId="77777777" w:rsidR="00381329" w:rsidRPr="00D11940" w:rsidRDefault="00381329" w:rsidP="00C92036">
            <w:pPr>
              <w:contextualSpacing/>
              <w:jc w:val="right"/>
              <w:rPr>
                <w:rFonts w:ascii="Arial Narrow" w:hAnsi="Arial Narrow"/>
                <w:sz w:val="18"/>
                <w:szCs w:val="18"/>
              </w:rPr>
            </w:pPr>
            <w:r>
              <w:rPr>
                <w:rFonts w:ascii="Arial Narrow" w:hAnsi="Arial Narrow"/>
                <w:sz w:val="18"/>
                <w:szCs w:val="18"/>
              </w:rPr>
              <w:t>Accepted for publication:</w:t>
            </w:r>
          </w:p>
        </w:tc>
        <w:tc>
          <w:tcPr>
            <w:tcW w:w="1565" w:type="dxa"/>
          </w:tcPr>
          <w:p w14:paraId="0F5303CD" w14:textId="46405DA9" w:rsidR="00381329" w:rsidRPr="005B58D1" w:rsidRDefault="00512D84" w:rsidP="00C92036">
            <w:pPr>
              <w:contextualSpacing/>
              <w:rPr>
                <w:rFonts w:ascii="Arial Narrow" w:hAnsi="Arial Narrow"/>
                <w:sz w:val="18"/>
                <w:szCs w:val="18"/>
              </w:rPr>
            </w:pPr>
            <w:r>
              <w:rPr>
                <w:rFonts w:ascii="Arial Narrow" w:hAnsi="Arial Narrow"/>
                <w:sz w:val="18"/>
                <w:szCs w:val="18"/>
              </w:rPr>
              <w:t>30</w:t>
            </w:r>
            <w:r w:rsidR="00381329">
              <w:rPr>
                <w:rFonts w:ascii="Arial Narrow" w:hAnsi="Arial Narrow"/>
                <w:sz w:val="18"/>
                <w:szCs w:val="18"/>
              </w:rPr>
              <w:t xml:space="preserve"> January 2026</w:t>
            </w:r>
          </w:p>
        </w:tc>
      </w:tr>
      <w:tr w:rsidR="00381329" w:rsidRPr="00D11940" w14:paraId="46F449E5" w14:textId="77777777" w:rsidTr="00C92036">
        <w:trPr>
          <w:trHeight w:val="173"/>
        </w:trPr>
        <w:tc>
          <w:tcPr>
            <w:tcW w:w="6374" w:type="dxa"/>
            <w:gridSpan w:val="2"/>
            <w:vMerge/>
          </w:tcPr>
          <w:p w14:paraId="796B9F63" w14:textId="77777777" w:rsidR="00381329" w:rsidRPr="00E32D28" w:rsidRDefault="00381329" w:rsidP="00C92036">
            <w:pPr>
              <w:contextualSpacing/>
              <w:jc w:val="both"/>
              <w:rPr>
                <w:rFonts w:ascii="Arial Rounded MT Bold" w:hAnsi="Arial Rounded MT Bold"/>
                <w:b/>
                <w:sz w:val="24"/>
                <w:szCs w:val="24"/>
              </w:rPr>
            </w:pPr>
          </w:p>
        </w:tc>
        <w:tc>
          <w:tcPr>
            <w:tcW w:w="284" w:type="dxa"/>
            <w:vMerge/>
          </w:tcPr>
          <w:p w14:paraId="30CE92B9" w14:textId="77777777" w:rsidR="00381329" w:rsidRPr="00D11940" w:rsidRDefault="00381329" w:rsidP="00C92036">
            <w:pPr>
              <w:contextualSpacing/>
              <w:rPr>
                <w:sz w:val="20"/>
                <w:szCs w:val="20"/>
              </w:rPr>
            </w:pPr>
          </w:p>
        </w:tc>
        <w:tc>
          <w:tcPr>
            <w:tcW w:w="1842" w:type="dxa"/>
          </w:tcPr>
          <w:p w14:paraId="7FDFA37C" w14:textId="77777777" w:rsidR="00381329" w:rsidRPr="00D11940" w:rsidRDefault="00381329" w:rsidP="00C92036">
            <w:pPr>
              <w:contextualSpacing/>
              <w:jc w:val="right"/>
              <w:rPr>
                <w:rFonts w:ascii="Arial Narrow" w:hAnsi="Arial Narrow"/>
                <w:sz w:val="18"/>
                <w:szCs w:val="18"/>
              </w:rPr>
            </w:pPr>
            <w:r>
              <w:rPr>
                <w:rFonts w:ascii="Arial Narrow" w:hAnsi="Arial Narrow"/>
                <w:sz w:val="18"/>
                <w:szCs w:val="18"/>
              </w:rPr>
              <w:t>Online release:</w:t>
            </w:r>
          </w:p>
        </w:tc>
        <w:tc>
          <w:tcPr>
            <w:tcW w:w="1565" w:type="dxa"/>
          </w:tcPr>
          <w:p w14:paraId="418FDBE9" w14:textId="60179C39" w:rsidR="00381329" w:rsidRPr="005B58D1" w:rsidRDefault="00381329" w:rsidP="00C92036">
            <w:pPr>
              <w:contextualSpacing/>
              <w:rPr>
                <w:rFonts w:ascii="Arial Narrow" w:hAnsi="Arial Narrow"/>
                <w:sz w:val="18"/>
                <w:szCs w:val="18"/>
              </w:rPr>
            </w:pPr>
            <w:r>
              <w:rPr>
                <w:rFonts w:ascii="Arial Narrow" w:hAnsi="Arial Narrow"/>
                <w:sz w:val="18"/>
                <w:szCs w:val="18"/>
              </w:rPr>
              <w:t>0</w:t>
            </w:r>
            <w:r w:rsidR="00797A92">
              <w:rPr>
                <w:rFonts w:ascii="Arial Narrow" w:hAnsi="Arial Narrow"/>
                <w:sz w:val="18"/>
                <w:szCs w:val="18"/>
              </w:rPr>
              <w:t>3</w:t>
            </w:r>
            <w:r>
              <w:rPr>
                <w:rFonts w:ascii="Arial Narrow" w:hAnsi="Arial Narrow"/>
                <w:sz w:val="18"/>
                <w:szCs w:val="18"/>
              </w:rPr>
              <w:t xml:space="preserve"> February 2026</w:t>
            </w:r>
          </w:p>
        </w:tc>
      </w:tr>
      <w:tr w:rsidR="00381329" w:rsidRPr="00D11940" w14:paraId="0202DAC8" w14:textId="77777777" w:rsidTr="00C92036">
        <w:tc>
          <w:tcPr>
            <w:tcW w:w="10065" w:type="dxa"/>
            <w:gridSpan w:val="5"/>
          </w:tcPr>
          <w:p w14:paraId="24C39E46" w14:textId="37BE9F0A" w:rsidR="00381329" w:rsidRPr="00196BCF" w:rsidRDefault="00381329" w:rsidP="00C92036">
            <w:pPr>
              <w:spacing w:line="240" w:lineRule="auto"/>
              <w:jc w:val="both"/>
              <w:rPr>
                <w:rFonts w:ascii="Bahnschrift" w:hAnsi="Bahnschrift"/>
                <w:sz w:val="20"/>
                <w:szCs w:val="20"/>
              </w:rPr>
            </w:pPr>
            <w:r w:rsidRPr="00381329">
              <w:rPr>
                <w:rFonts w:ascii="Bahnschrift" w:hAnsi="Bahnschrift"/>
                <w:sz w:val="20"/>
                <w:szCs w:val="20"/>
              </w:rPr>
              <w:t>Neogabriel B. Cagadas, MA-LLI, CRS, ORCID No. 0009-0007-2515-9076</w:t>
            </w:r>
          </w:p>
          <w:p w14:paraId="7F9BB33A" w14:textId="230BEA3D" w:rsidR="00381329" w:rsidRPr="00A60A45" w:rsidRDefault="00381329" w:rsidP="00C92036">
            <w:pPr>
              <w:spacing w:line="240" w:lineRule="auto"/>
              <w:contextualSpacing/>
              <w:jc w:val="both"/>
              <w:rPr>
                <w:rFonts w:ascii="Bahnschrift" w:hAnsi="Bahnschrift"/>
                <w:sz w:val="6"/>
                <w:szCs w:val="6"/>
              </w:rPr>
            </w:pPr>
          </w:p>
          <w:p w14:paraId="258C5A59" w14:textId="77777777" w:rsidR="00381329" w:rsidRDefault="00381329" w:rsidP="00C92036">
            <w:pPr>
              <w:spacing w:line="240" w:lineRule="auto"/>
              <w:contextualSpacing/>
              <w:jc w:val="both"/>
              <w:rPr>
                <w:rFonts w:ascii="Bahnschrift" w:hAnsi="Bahnschrift"/>
                <w:sz w:val="18"/>
                <w:szCs w:val="18"/>
              </w:rPr>
            </w:pPr>
            <w:r w:rsidRPr="00381329">
              <w:rPr>
                <w:rFonts w:ascii="Bahnschrift" w:hAnsi="Bahnschrift"/>
                <w:sz w:val="18"/>
                <w:szCs w:val="18"/>
              </w:rPr>
              <w:t>Research Coordinator, Elementary Department, Don Bosco Technical Institute of Makati, Makati City, Philippines</w:t>
            </w:r>
          </w:p>
          <w:p w14:paraId="5877ABB3" w14:textId="0B1639E7" w:rsidR="00381329" w:rsidRPr="004841F3" w:rsidRDefault="00381329" w:rsidP="00C92036">
            <w:pPr>
              <w:spacing w:line="240" w:lineRule="auto"/>
              <w:contextualSpacing/>
              <w:jc w:val="both"/>
              <w:rPr>
                <w:rFonts w:ascii="Arial Narrow" w:hAnsi="Arial Narrow"/>
                <w:sz w:val="6"/>
                <w:szCs w:val="6"/>
              </w:rPr>
            </w:pPr>
          </w:p>
        </w:tc>
      </w:tr>
      <w:tr w:rsidR="00381329" w:rsidRPr="00D11940" w14:paraId="12D72917" w14:textId="77777777" w:rsidTr="00C92036">
        <w:trPr>
          <w:trHeight w:val="1515"/>
        </w:trPr>
        <w:tc>
          <w:tcPr>
            <w:tcW w:w="10065" w:type="dxa"/>
            <w:gridSpan w:val="5"/>
            <w:shd w:val="clear" w:color="auto" w:fill="E7E6E6" w:themeFill="background2"/>
          </w:tcPr>
          <w:p w14:paraId="428FDB96" w14:textId="77777777" w:rsidR="00381329" w:rsidRPr="00EA3270" w:rsidRDefault="00381329" w:rsidP="00C92036">
            <w:pPr>
              <w:spacing w:line="240" w:lineRule="auto"/>
              <w:contextualSpacing/>
              <w:jc w:val="both"/>
              <w:rPr>
                <w:rFonts w:ascii="Bahnschrift" w:hAnsi="Bahnschrift"/>
                <w:b/>
                <w:bCs/>
                <w:sz w:val="6"/>
                <w:szCs w:val="6"/>
              </w:rPr>
            </w:pPr>
          </w:p>
          <w:p w14:paraId="2FC8A969" w14:textId="77777777" w:rsidR="00381329" w:rsidRPr="00526B94" w:rsidRDefault="00381329" w:rsidP="00381329">
            <w:pPr>
              <w:spacing w:line="240" w:lineRule="auto"/>
              <w:contextualSpacing/>
              <w:jc w:val="both"/>
              <w:rPr>
                <w:rFonts w:ascii="Arial Rounded MT Bold" w:hAnsi="Arial Rounded MT Bold"/>
                <w:b/>
                <w:bCs/>
                <w:sz w:val="20"/>
                <w:szCs w:val="20"/>
              </w:rPr>
            </w:pPr>
            <w:r w:rsidRPr="00526B94">
              <w:rPr>
                <w:rFonts w:ascii="Arial Rounded MT Bold" w:hAnsi="Arial Rounded MT Bold"/>
                <w:b/>
                <w:bCs/>
                <w:sz w:val="20"/>
                <w:szCs w:val="20"/>
              </w:rPr>
              <w:t>Abstract</w:t>
            </w:r>
          </w:p>
          <w:p w14:paraId="4017F178" w14:textId="77777777" w:rsidR="00381329" w:rsidRPr="00EA3270" w:rsidRDefault="00381329" w:rsidP="00381329">
            <w:pPr>
              <w:spacing w:line="240" w:lineRule="auto"/>
              <w:contextualSpacing/>
              <w:jc w:val="both"/>
              <w:rPr>
                <w:rFonts w:ascii="Bahnschrift" w:hAnsi="Bahnschrift"/>
                <w:b/>
                <w:bCs/>
                <w:sz w:val="6"/>
                <w:szCs w:val="6"/>
              </w:rPr>
            </w:pPr>
          </w:p>
          <w:p w14:paraId="719757A4" w14:textId="2A455411" w:rsidR="00381329" w:rsidRPr="00A91C80" w:rsidRDefault="00381329" w:rsidP="00381329">
            <w:pPr>
              <w:spacing w:line="240" w:lineRule="auto"/>
              <w:contextualSpacing/>
              <w:jc w:val="both"/>
              <w:rPr>
                <w:rFonts w:ascii="Bahnschrift" w:hAnsi="Bahnschrift" w:cs="Arial"/>
                <w:sz w:val="20"/>
                <w:szCs w:val="20"/>
              </w:rPr>
            </w:pPr>
            <w:r w:rsidRPr="00A91C80">
              <w:rPr>
                <w:rFonts w:ascii="Bahnschrift" w:hAnsi="Bahnschrift" w:cs="Arial"/>
                <w:sz w:val="20"/>
                <w:szCs w:val="20"/>
              </w:rPr>
              <w:t xml:space="preserve">Investing in literature and language as a means of enhancing cultural capital contributes to educational and academic achievement. The objective of this research was to create, implement, and assess a gamified module called "Literatureverse" for the Grade 7 English curriculum. The research employed a triangulated mixed method approach, incorporating Content Analysis, Pre-Experimental One-Group Pretest-Posttest design, and a Descriptive-Evaluative design. The researcher conducted an analysis of eight (8) short stories utilizing a modified analytical instrument based on the elements of a short story, particularly: setting, plot and plot structures, characters and characterization, narrative techniques, conflict, theme, time frame, and gist of narrative for gamification which was taken from the content analysis. A gamified storyline, derived from the analyzed themes and designed to serve as an adventure guide, was developed to align the activities and instructional methods with the Department of Education’s Most Essential Learning Competencies (MELCs) for Grade 7 literature. From this, the researcher planned the graphics and created the “Literatureverse” – a gamified module for Grade 7 focusing on selected Philippine Literature. </w:t>
            </w:r>
            <w:r w:rsidRPr="00A91C80">
              <w:rPr>
                <w:rFonts w:ascii="Bahnschrift" w:hAnsi="Bahnschrift"/>
                <w:sz w:val="20"/>
                <w:szCs w:val="20"/>
              </w:rPr>
              <w:t xml:space="preserve">The student participants were the first to use the material, which was developed as a pioneering instructional resource. </w:t>
            </w:r>
            <w:r w:rsidRPr="00A91C80">
              <w:rPr>
                <w:rFonts w:ascii="Bahnschrift" w:hAnsi="Bahnschrift" w:cs="Arial"/>
                <w:sz w:val="20"/>
                <w:szCs w:val="20"/>
              </w:rPr>
              <w:t xml:space="preserve">After taking the pretest and post-test, the scores underwent statistical analysis. A notable significant difference was seen in the ratings pertaining to the usage of the "Literatureverse". Subsequently, the module validators, consisted of 10 English teachers and 10 Master teachers, conducted an evaluation of the "Literatureverse" with regard to its appropriateness, comprehensiveness, objectiveness, content and organization, style and format, and evaluation exercises. </w:t>
            </w:r>
            <w:r w:rsidR="00754776">
              <w:rPr>
                <w:rFonts w:ascii="Bahnschrift" w:hAnsi="Bahnschrift" w:cs="Arial"/>
                <w:sz w:val="20"/>
                <w:szCs w:val="20"/>
              </w:rPr>
              <w:t>Assessment result revealed</w:t>
            </w:r>
            <w:r w:rsidRPr="00A91C80">
              <w:rPr>
                <w:rFonts w:ascii="Bahnschrift" w:hAnsi="Bahnschrift"/>
                <w:sz w:val="20"/>
                <w:szCs w:val="20"/>
              </w:rPr>
              <w:t xml:space="preserve"> a high level of quality in relation to the aforementioned elements.</w:t>
            </w:r>
            <w:r w:rsidRPr="00A91C80">
              <w:rPr>
                <w:rFonts w:ascii="Bahnschrift" w:hAnsi="Bahnschrift" w:cs="Arial"/>
                <w:sz w:val="20"/>
                <w:szCs w:val="20"/>
              </w:rPr>
              <w:t xml:space="preserve"> The researcher suggest</w:t>
            </w:r>
            <w:r w:rsidR="00754776">
              <w:rPr>
                <w:rFonts w:ascii="Bahnschrift" w:hAnsi="Bahnschrift" w:cs="Arial"/>
                <w:sz w:val="20"/>
                <w:szCs w:val="20"/>
              </w:rPr>
              <w:t>s</w:t>
            </w:r>
            <w:r w:rsidRPr="00A91C80">
              <w:rPr>
                <w:rFonts w:ascii="Bahnschrift" w:hAnsi="Bahnschrift" w:cs="Arial"/>
                <w:sz w:val="20"/>
                <w:szCs w:val="20"/>
              </w:rPr>
              <w:t xml:space="preserve"> using "Literatureverse" as an additional resource for teaching literature and as a self-paced material for Grade 7 students to enhance their understanding of short stories.</w:t>
            </w:r>
          </w:p>
          <w:p w14:paraId="560A209E" w14:textId="77777777" w:rsidR="00381329" w:rsidRPr="00334F72" w:rsidRDefault="00381329" w:rsidP="00381329">
            <w:pPr>
              <w:spacing w:line="240" w:lineRule="auto"/>
              <w:contextualSpacing/>
              <w:jc w:val="both"/>
              <w:rPr>
                <w:rFonts w:ascii="Bahnschrift" w:hAnsi="Bahnschrift" w:cs="Arial"/>
                <w:sz w:val="6"/>
                <w:szCs w:val="6"/>
              </w:rPr>
            </w:pPr>
          </w:p>
          <w:p w14:paraId="17B8DDEA" w14:textId="20A6DDED" w:rsidR="00381329" w:rsidRDefault="00381329" w:rsidP="00C92036">
            <w:pPr>
              <w:spacing w:line="240" w:lineRule="auto"/>
              <w:contextualSpacing/>
              <w:jc w:val="both"/>
              <w:rPr>
                <w:rFonts w:ascii="Bahnschrift" w:eastAsia="Times New Roman" w:hAnsi="Bahnschrift" w:cs="Times New Roman"/>
                <w:sz w:val="20"/>
                <w:szCs w:val="20"/>
              </w:rPr>
            </w:pPr>
            <w:r w:rsidRPr="00526B94">
              <w:rPr>
                <w:rFonts w:ascii="Arial Rounded MT Bold" w:hAnsi="Arial Rounded MT Bold"/>
                <w:b/>
                <w:bCs/>
                <w:sz w:val="20"/>
                <w:szCs w:val="20"/>
              </w:rPr>
              <w:t>Keywords</w:t>
            </w:r>
            <w:r w:rsidRPr="00CD53D1">
              <w:rPr>
                <w:rFonts w:ascii="Bahnschrift" w:hAnsi="Bahnschrift"/>
                <w:b/>
                <w:bCs/>
                <w:sz w:val="20"/>
                <w:szCs w:val="20"/>
              </w:rPr>
              <w:t>:</w:t>
            </w:r>
            <w:r w:rsidRPr="00CD53D1">
              <w:rPr>
                <w:rFonts w:ascii="Bahnschrift" w:hAnsi="Bahnschrift"/>
                <w:sz w:val="20"/>
                <w:szCs w:val="20"/>
              </w:rPr>
              <w:t xml:space="preserve"> </w:t>
            </w:r>
            <w:r w:rsidRPr="00460FD5">
              <w:rPr>
                <w:rFonts w:ascii="Bahnschrift" w:hAnsi="Bahnschrift" w:cs="Arial"/>
                <w:sz w:val="20"/>
                <w:szCs w:val="20"/>
              </w:rPr>
              <w:t xml:space="preserve">literature and language, </w:t>
            </w:r>
            <w:r>
              <w:rPr>
                <w:rFonts w:ascii="Bahnschrift" w:hAnsi="Bahnschrift" w:cs="Arial"/>
                <w:sz w:val="20"/>
                <w:szCs w:val="20"/>
              </w:rPr>
              <w:t>L</w:t>
            </w:r>
            <w:r w:rsidRPr="00460FD5">
              <w:rPr>
                <w:rFonts w:ascii="Bahnschrift" w:hAnsi="Bahnschrift" w:cs="Arial"/>
                <w:sz w:val="20"/>
                <w:szCs w:val="20"/>
              </w:rPr>
              <w:t>iteratureverse, gamification, module, evaluation, triangulation, mixed method</w:t>
            </w:r>
          </w:p>
          <w:p w14:paraId="2A261A99" w14:textId="77777777" w:rsidR="00381329" w:rsidRPr="00D11940" w:rsidRDefault="00381329" w:rsidP="00C92036">
            <w:pPr>
              <w:spacing w:line="240" w:lineRule="auto"/>
              <w:contextualSpacing/>
              <w:jc w:val="both"/>
              <w:rPr>
                <w:rFonts w:ascii="Bahnschrift" w:hAnsi="Bahnschrift"/>
                <w:sz w:val="6"/>
                <w:szCs w:val="6"/>
              </w:rPr>
            </w:pPr>
          </w:p>
        </w:tc>
      </w:tr>
      <w:tr w:rsidR="00381329" w:rsidRPr="00D11940" w14:paraId="6E456E81" w14:textId="77777777" w:rsidTr="00C92036">
        <w:trPr>
          <w:trHeight w:val="325"/>
        </w:trPr>
        <w:tc>
          <w:tcPr>
            <w:tcW w:w="1980" w:type="dxa"/>
            <w:vAlign w:val="center"/>
          </w:tcPr>
          <w:p w14:paraId="63501219" w14:textId="77777777" w:rsidR="00381329" w:rsidRPr="00D11940" w:rsidRDefault="00381329" w:rsidP="00C92036">
            <w:pPr>
              <w:spacing w:line="240" w:lineRule="auto"/>
              <w:contextualSpacing/>
              <w:jc w:val="center"/>
              <w:rPr>
                <w:rFonts w:ascii="Bahnschrift" w:hAnsi="Bahnschrift"/>
                <w:b/>
                <w:bCs/>
                <w:sz w:val="20"/>
                <w:szCs w:val="20"/>
              </w:rPr>
            </w:pPr>
            <w:r w:rsidRPr="00D11940">
              <w:rPr>
                <w:noProof/>
              </w:rPr>
              <w:drawing>
                <wp:anchor distT="0" distB="0" distL="114300" distR="114300" simplePos="0" relativeHeight="251662336" behindDoc="0" locked="0" layoutInCell="1" allowOverlap="1" wp14:anchorId="78AD3D6D" wp14:editId="291A7476">
                  <wp:simplePos x="0" y="0"/>
                  <wp:positionH relativeFrom="column">
                    <wp:posOffset>-48260</wp:posOffset>
                  </wp:positionH>
                  <wp:positionV relativeFrom="paragraph">
                    <wp:posOffset>12065</wp:posOffset>
                  </wp:positionV>
                  <wp:extent cx="1168400" cy="438150"/>
                  <wp:effectExtent l="0" t="0" r="0" b="0"/>
                  <wp:wrapNone/>
                  <wp:docPr id="2072728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68400" cy="4381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085" w:type="dxa"/>
            <w:gridSpan w:val="4"/>
            <w:vAlign w:val="center"/>
          </w:tcPr>
          <w:p w14:paraId="11D33282" w14:textId="16F5E01B" w:rsidR="00381329" w:rsidRPr="00216177" w:rsidRDefault="00381329" w:rsidP="00C92036">
            <w:pPr>
              <w:spacing w:line="240" w:lineRule="auto"/>
              <w:contextualSpacing/>
              <w:jc w:val="both"/>
              <w:rPr>
                <w:rFonts w:ascii="Bahnschrift" w:hAnsi="Bahnschrift"/>
                <w:b/>
                <w:bCs/>
                <w:sz w:val="12"/>
                <w:szCs w:val="12"/>
              </w:rPr>
            </w:pPr>
            <w:r w:rsidRPr="00216177">
              <w:rPr>
                <w:rFonts w:ascii="Bahnschrift" w:hAnsi="Bahnschrift"/>
                <w:b/>
                <w:bCs/>
                <w:color w:val="ED7D31" w:themeColor="accent2"/>
                <w:sz w:val="12"/>
                <w:szCs w:val="12"/>
              </w:rPr>
              <w:t>Copyright @ 2026</w:t>
            </w:r>
            <w:r w:rsidRPr="00216177">
              <w:rPr>
                <w:rFonts w:ascii="Bahnschrift" w:hAnsi="Bahnschrift"/>
                <w:b/>
                <w:bCs/>
                <w:color w:val="C45911" w:themeColor="accent2" w:themeShade="BF"/>
                <w:sz w:val="12"/>
                <w:szCs w:val="12"/>
              </w:rPr>
              <w:t>.</w:t>
            </w:r>
            <w:r w:rsidRPr="00216177">
              <w:rPr>
                <w:rFonts w:ascii="Bahnschrift" w:hAnsi="Bahnschrift"/>
                <w:color w:val="C45911" w:themeColor="accent2" w:themeShade="BF"/>
                <w:sz w:val="12"/>
                <w:szCs w:val="12"/>
              </w:rPr>
              <w:t xml:space="preserve"> </w:t>
            </w:r>
            <w:r w:rsidRPr="00216177">
              <w:rPr>
                <w:rFonts w:ascii="Bahnschrift" w:hAnsi="Bahnschrift"/>
                <w:sz w:val="12"/>
                <w:szCs w:val="12"/>
              </w:rPr>
              <w:t>The Author/s. Published by VMC Analytiks Multidisciplinary Journal News Publishing Services.</w:t>
            </w:r>
            <w:r w:rsidRPr="00216177">
              <w:rPr>
                <w:sz w:val="12"/>
                <w:szCs w:val="12"/>
              </w:rPr>
              <w:t xml:space="preserve"> </w:t>
            </w:r>
            <w:r w:rsidRPr="00381329">
              <w:rPr>
                <w:rFonts w:ascii="Bahnschrift" w:hAnsi="Bahnschrift"/>
                <w:sz w:val="12"/>
                <w:szCs w:val="12"/>
              </w:rPr>
              <w:t>Development and Evaluation of “Literatureverse”: A Gamified Learning Module For English 7</w:t>
            </w:r>
            <w:r w:rsidRPr="00216177">
              <w:rPr>
                <w:rFonts w:ascii="Bahnschrift" w:hAnsi="Bahnschrift"/>
                <w:sz w:val="12"/>
                <w:szCs w:val="12"/>
              </w:rPr>
              <w:t xml:space="preserve"> </w:t>
            </w:r>
            <w:r w:rsidRPr="00216177">
              <w:rPr>
                <w:rFonts w:ascii="Bahnschrift" w:hAnsi="Bahnschrift"/>
                <w:sz w:val="12"/>
                <w:szCs w:val="12"/>
                <w:shd w:val="clear" w:color="auto" w:fill="FFFFFF"/>
              </w:rPr>
              <w:t xml:space="preserve">© 2026 by </w:t>
            </w:r>
            <w:r w:rsidRPr="00381329">
              <w:rPr>
                <w:rFonts w:ascii="Bahnschrift" w:hAnsi="Bahnschrift"/>
                <w:sz w:val="12"/>
                <w:szCs w:val="12"/>
                <w:shd w:val="clear" w:color="auto" w:fill="FFFFFF"/>
              </w:rPr>
              <w:t xml:space="preserve">Neogabriel B. Cagadas </w:t>
            </w:r>
            <w:r w:rsidRPr="00216177">
              <w:rPr>
                <w:rFonts w:ascii="Bahnschrift" w:hAnsi="Bahnschrift"/>
                <w:sz w:val="12"/>
                <w:szCs w:val="12"/>
                <w:shd w:val="clear" w:color="auto" w:fill="FFFFFF"/>
              </w:rPr>
              <w:t xml:space="preserve">is an open access article licensed under </w:t>
            </w:r>
            <w:hyperlink r:id="rId14" w:history="1">
              <w:r w:rsidRPr="00216177">
                <w:rPr>
                  <w:rStyle w:val="Hyperlink"/>
                  <w:rFonts w:ascii="Bahnschrift" w:hAnsi="Bahnschrift"/>
                  <w:b/>
                  <w:bCs/>
                  <w:color w:val="ED7D31" w:themeColor="accent2"/>
                  <w:sz w:val="12"/>
                  <w:szCs w:val="12"/>
                  <w:u w:val="none"/>
                  <w:shd w:val="clear" w:color="auto" w:fill="FFFFFF"/>
                </w:rPr>
                <w:t>Creative Commons Attribution (CC BY 4.0)</w:t>
              </w:r>
            </w:hyperlink>
            <w:r w:rsidRPr="00216177">
              <w:rPr>
                <w:rFonts w:ascii="Bahnschrift" w:hAnsi="Bahnschrift"/>
                <w:sz w:val="12"/>
                <w:szCs w:val="12"/>
                <w:shd w:val="clear" w:color="auto" w:fill="FFFFFF"/>
              </w:rPr>
              <w:t>. </w:t>
            </w:r>
            <w:r w:rsidRPr="00216177">
              <w:rPr>
                <w:rFonts w:ascii="Bahnschrift" w:hAnsi="Bahnschrift"/>
                <w:sz w:val="12"/>
                <w:szCs w:val="12"/>
              </w:rPr>
              <w:t xml:space="preserve">This permits the copying, redistribution, remixing, transforming, and building upon the material in any medium or format for any purpose, even commercially, provided that appropriate credit is given to the copyright owner/s through proper </w:t>
            </w:r>
            <w:r>
              <w:rPr>
                <w:rFonts w:ascii="Bahnschrift" w:hAnsi="Bahnschrift"/>
                <w:sz w:val="12"/>
                <w:szCs w:val="12"/>
              </w:rPr>
              <w:t xml:space="preserve">acknowledgement </w:t>
            </w:r>
            <w:r w:rsidRPr="00216177">
              <w:rPr>
                <w:rFonts w:ascii="Bahnschrift" w:hAnsi="Bahnschrift"/>
                <w:sz w:val="12"/>
                <w:szCs w:val="12"/>
              </w:rPr>
              <w:t xml:space="preserve">and standard citation.         </w:t>
            </w:r>
          </w:p>
        </w:tc>
      </w:tr>
    </w:tbl>
    <w:p w14:paraId="5D5CDE69" w14:textId="77777777" w:rsidR="00AB23D8" w:rsidRPr="00D11940" w:rsidRDefault="00AB23D8" w:rsidP="00E61A36">
      <w:pPr>
        <w:suppressLineNumbers/>
        <w:spacing w:line="240" w:lineRule="auto"/>
        <w:contextualSpacing/>
        <w:jc w:val="both"/>
        <w:rPr>
          <w:rFonts w:ascii="Bahnschrift" w:hAnsi="Bahnschrift"/>
          <w:b/>
          <w:bCs/>
        </w:rPr>
        <w:sectPr w:rsidR="00AB23D8" w:rsidRPr="00D11940" w:rsidSect="00381329">
          <w:headerReference w:type="default" r:id="rId15"/>
          <w:footerReference w:type="default" r:id="rId16"/>
          <w:pgSz w:w="11906" w:h="16838" w:code="9"/>
          <w:pgMar w:top="873" w:right="1021" w:bottom="873" w:left="873" w:header="1417" w:footer="709" w:gutter="0"/>
          <w:pgNumType w:start="47"/>
          <w:cols w:space="708"/>
          <w:docGrid w:linePitch="360"/>
        </w:sectPr>
      </w:pPr>
    </w:p>
    <w:p w14:paraId="0E028BCF" w14:textId="68B4C930" w:rsidR="00AB23D8" w:rsidRPr="00526B94" w:rsidRDefault="00AB23D8" w:rsidP="00E61A36">
      <w:pPr>
        <w:suppressLineNumbers/>
        <w:spacing w:after="0" w:line="240" w:lineRule="auto"/>
        <w:contextualSpacing/>
        <w:jc w:val="both"/>
        <w:rPr>
          <w:rFonts w:ascii="Arial Rounded MT Bold" w:hAnsi="Arial Rounded MT Bold"/>
          <w:b/>
          <w:bCs/>
        </w:rPr>
      </w:pPr>
      <w:r w:rsidRPr="00526B94">
        <w:rPr>
          <w:rFonts w:ascii="Arial Rounded MT Bold" w:hAnsi="Arial Rounded MT Bold"/>
          <w:b/>
          <w:bCs/>
        </w:rPr>
        <w:t>INTRODUCTION</w:t>
      </w:r>
    </w:p>
    <w:p w14:paraId="5457A94E" w14:textId="77777777" w:rsidR="00D904B2" w:rsidRDefault="00D904B2" w:rsidP="00EC54D1">
      <w:pPr>
        <w:suppressLineNumbers/>
        <w:spacing w:after="0" w:line="240" w:lineRule="auto"/>
        <w:jc w:val="both"/>
        <w:rPr>
          <w:rFonts w:ascii="Bahnschrift" w:hAnsi="Bahnschrift"/>
        </w:rPr>
      </w:pPr>
    </w:p>
    <w:p w14:paraId="116F6C73" w14:textId="5DD4CAFF" w:rsidR="008A63AE" w:rsidRPr="00A91C80" w:rsidRDefault="000D047B" w:rsidP="008A63AE">
      <w:pPr>
        <w:spacing w:after="0" w:line="240" w:lineRule="auto"/>
        <w:jc w:val="both"/>
        <w:rPr>
          <w:rFonts w:ascii="Bahnschrift" w:hAnsi="Bahnschrift"/>
          <w:strike/>
        </w:rPr>
      </w:pPr>
      <w:r w:rsidRPr="00A91C80">
        <w:rPr>
          <w:rFonts w:ascii="Bahnschrift" w:hAnsi="Bahnschrift"/>
        </w:rPr>
        <w:t>At all educational levels, literature instruction broadens students’ perspectives and supports language learning. It also fosters cultural understanding, artistic expression, and awareness of heritage.</w:t>
      </w:r>
      <w:r w:rsidR="008A63AE" w:rsidRPr="00A91C80">
        <w:rPr>
          <w:rFonts w:ascii="Bahnschrift" w:hAnsi="Bahnschrift"/>
        </w:rPr>
        <w:t xml:space="preserve"> Cruz (2012)</w:t>
      </w:r>
      <w:r w:rsidRPr="00A91C80">
        <w:rPr>
          <w:rFonts w:ascii="Bahnschrift" w:hAnsi="Bahnschrift"/>
        </w:rPr>
        <w:t xml:space="preserve"> </w:t>
      </w:r>
      <w:r w:rsidR="008A63AE" w:rsidRPr="00A91C80">
        <w:rPr>
          <w:rFonts w:ascii="Bahnschrift" w:hAnsi="Bahnschrift"/>
        </w:rPr>
        <w:t>s</w:t>
      </w:r>
      <w:r w:rsidR="00334F72" w:rsidRPr="00A91C80">
        <w:rPr>
          <w:rFonts w:ascii="Bahnschrift" w:hAnsi="Bahnschrift"/>
        </w:rPr>
        <w:t>tated</w:t>
      </w:r>
      <w:r w:rsidR="008A63AE" w:rsidRPr="00A91C80">
        <w:rPr>
          <w:rFonts w:ascii="Bahnschrift" w:hAnsi="Bahnschrift"/>
        </w:rPr>
        <w:t xml:space="preserve"> that while literature is often taught in language classrooms, the barrier between the two is often overlooked, so it is important to separate literature </w:t>
      </w:r>
      <w:r w:rsidR="006F39DE" w:rsidRPr="00A91C80">
        <w:rPr>
          <w:rFonts w:ascii="Bahnschrift" w:hAnsi="Bahnschrift"/>
        </w:rPr>
        <w:t>from</w:t>
      </w:r>
      <w:r w:rsidR="008A63AE" w:rsidRPr="00A91C80">
        <w:rPr>
          <w:rFonts w:ascii="Bahnschrift" w:hAnsi="Bahnschrift"/>
        </w:rPr>
        <w:t xml:space="preserve"> language classes.</w:t>
      </w:r>
    </w:p>
    <w:p w14:paraId="7AA034D7" w14:textId="77777777" w:rsidR="008A63AE" w:rsidRPr="00A91C80" w:rsidRDefault="008A63AE" w:rsidP="008A63AE">
      <w:pPr>
        <w:spacing w:after="0" w:line="240" w:lineRule="auto"/>
        <w:jc w:val="both"/>
        <w:rPr>
          <w:rFonts w:ascii="Bahnschrift" w:hAnsi="Bahnschrift"/>
        </w:rPr>
      </w:pPr>
    </w:p>
    <w:p w14:paraId="6F181DBB" w14:textId="7DC18B00" w:rsidR="008A63AE" w:rsidRDefault="00334F72" w:rsidP="008A63AE">
      <w:pPr>
        <w:spacing w:after="0" w:line="240" w:lineRule="auto"/>
        <w:jc w:val="both"/>
        <w:rPr>
          <w:rFonts w:ascii="Bahnschrift" w:hAnsi="Bahnschrift"/>
        </w:rPr>
      </w:pPr>
      <w:r w:rsidRPr="00A91C80">
        <w:rPr>
          <w:rFonts w:ascii="Bahnschrift" w:hAnsi="Bahnschrift"/>
        </w:rPr>
        <w:t>D</w:t>
      </w:r>
      <w:r w:rsidR="008A63AE" w:rsidRPr="00A91C80">
        <w:rPr>
          <w:rFonts w:ascii="Bahnschrift" w:hAnsi="Bahnschrift"/>
        </w:rPr>
        <w:t xml:space="preserve">uring the shift </w:t>
      </w:r>
      <w:r w:rsidRPr="00A91C80">
        <w:rPr>
          <w:rFonts w:ascii="Bahnschrift" w:hAnsi="Bahnschrift"/>
        </w:rPr>
        <w:t>to</w:t>
      </w:r>
      <w:r w:rsidR="008A63AE" w:rsidRPr="00A91C80">
        <w:rPr>
          <w:rFonts w:ascii="Bahnschrift" w:hAnsi="Bahnschrift"/>
        </w:rPr>
        <w:t xml:space="preserve"> the K-12 curriculum in 2016, the competencies for Grade 7 literature were consolidated into ten literary competencies. However, with the </w:t>
      </w:r>
      <w:r w:rsidR="002A393B" w:rsidRPr="00A91C80">
        <w:rPr>
          <w:rFonts w:ascii="Bahnschrift" w:hAnsi="Bahnschrift"/>
        </w:rPr>
        <w:t xml:space="preserve">emergence </w:t>
      </w:r>
      <w:r w:rsidR="008A63AE" w:rsidRPr="00A91C80">
        <w:rPr>
          <w:rFonts w:ascii="Bahnschrift" w:hAnsi="Bahnschrift"/>
        </w:rPr>
        <w:t xml:space="preserve">of the pandemic </w:t>
      </w:r>
      <w:r w:rsidR="008A63AE" w:rsidRPr="001C6D44">
        <w:rPr>
          <w:rFonts w:ascii="Bahnschrift" w:hAnsi="Bahnschrift"/>
        </w:rPr>
        <w:t xml:space="preserve">in the Educational system, the needed literary competencies were decreased to four. As this problem persisted, pandemic's influence on Philippine education decongested </w:t>
      </w:r>
      <w:r w:rsidR="008A63AE" w:rsidRPr="006F39DE">
        <w:rPr>
          <w:rFonts w:ascii="Bahnschrift" w:hAnsi="Bahnschrift"/>
        </w:rPr>
        <w:t xml:space="preserve">competencies. For Grade 7 literature, the Most Expected Learning Competencies (MELCs) </w:t>
      </w:r>
      <w:r w:rsidR="008A63AE" w:rsidRPr="001C6D44">
        <w:rPr>
          <w:rFonts w:ascii="Bahnschrift" w:hAnsi="Bahnschrift"/>
        </w:rPr>
        <w:t xml:space="preserve">were translated as: (a) explain how a selection may be influenced by culture, history, environment, or other factors; (b) discover the conflicts presented in literary selections and the need to resolve those conflicts non-violently; (c) discover literature as a tool to assert one's unique identity and better understand other people; and (d) discover through Philippine literature the need to work cooperatively (Department of Education, 2021). </w:t>
      </w:r>
      <w:r w:rsidR="008A63AE" w:rsidRPr="001C6D44">
        <w:rPr>
          <w:rFonts w:ascii="Bahnschrift" w:hAnsi="Bahnschrift"/>
        </w:rPr>
        <w:lastRenderedPageBreak/>
        <w:t xml:space="preserve">According to Magulod (2020), these activities can still be extended to </w:t>
      </w:r>
      <w:r w:rsidR="00005A72" w:rsidRPr="001C6D44">
        <w:rPr>
          <w:rFonts w:ascii="Bahnschrift" w:hAnsi="Bahnschrift"/>
        </w:rPr>
        <w:t>facilitate students</w:t>
      </w:r>
      <w:r w:rsidR="008A63AE" w:rsidRPr="001C6D44">
        <w:rPr>
          <w:rFonts w:ascii="Bahnschrift" w:hAnsi="Bahnschrift"/>
        </w:rPr>
        <w:t xml:space="preserve">' acquisition of reading, writing, and speaking skills. </w:t>
      </w:r>
    </w:p>
    <w:p w14:paraId="0B397211" w14:textId="77777777" w:rsidR="008A63AE" w:rsidRPr="001C6D44" w:rsidRDefault="008A63AE" w:rsidP="008A63AE">
      <w:pPr>
        <w:spacing w:after="0" w:line="240" w:lineRule="auto"/>
        <w:jc w:val="both"/>
        <w:rPr>
          <w:rFonts w:ascii="Bahnschrift" w:hAnsi="Bahnschrift"/>
        </w:rPr>
      </w:pPr>
    </w:p>
    <w:p w14:paraId="7EECB034" w14:textId="5930B459" w:rsidR="00F3073C" w:rsidRPr="00F3073C" w:rsidRDefault="00F3073C" w:rsidP="00D74E6B">
      <w:pPr>
        <w:spacing w:after="0" w:line="240" w:lineRule="auto"/>
        <w:jc w:val="both"/>
        <w:rPr>
          <w:rFonts w:ascii="Bahnschrift" w:hAnsi="Bahnschrift"/>
        </w:rPr>
      </w:pPr>
      <w:r w:rsidRPr="00F3073C">
        <w:rPr>
          <w:rFonts w:ascii="Bahnschrift" w:hAnsi="Bahnschrift"/>
        </w:rPr>
        <w:t>Tan (2014) observed that many pupils misinterpret literary texts. While they may complete assignments and participate in class discussions, they often regard literature as tedious and fail to appreciate its broader significance, thereby limiting its academic value. Similarly, Brazalote, Padilla, and Rodriguez (2016) noted that students frequently question the necessity of studying literature, wondering if it suffices merely to read a story, enjoy it, and move on. This challenge became more pronounced during the pandemic, when modular learning emerged as the primary instructional modality. Teachers faced difficulties in preparing, developing, and sustaining effective modules under remote learning conditions, further complicated by the health crisis (Hernando-Malipot, 2020). Chhetri and Pokhrel (2021) emphasized that many modules, particularly those designed for literature, lacked clear structure and failed to motivate students. Consequently, the inadequacies of these learning materials hindered students’ ability to engage critically with and analyze literary works.</w:t>
      </w:r>
    </w:p>
    <w:p w14:paraId="7C1A28A5" w14:textId="77777777" w:rsidR="008A63AE" w:rsidRPr="00092955" w:rsidRDefault="008A63AE" w:rsidP="008A63AE">
      <w:pPr>
        <w:spacing w:after="0" w:line="240" w:lineRule="auto"/>
        <w:jc w:val="both"/>
        <w:rPr>
          <w:rFonts w:ascii="Bahnschrift" w:hAnsi="Bahnschrift"/>
        </w:rPr>
      </w:pPr>
    </w:p>
    <w:p w14:paraId="12963A81" w14:textId="02B30C68" w:rsidR="008A63AE" w:rsidRPr="00F3073C" w:rsidRDefault="008A63AE" w:rsidP="008A63AE">
      <w:pPr>
        <w:spacing w:after="0" w:line="240" w:lineRule="auto"/>
        <w:jc w:val="both"/>
        <w:rPr>
          <w:rFonts w:ascii="Bahnschrift" w:hAnsi="Bahnschrift"/>
        </w:rPr>
      </w:pPr>
      <w:r w:rsidRPr="00F3073C">
        <w:rPr>
          <w:rFonts w:ascii="Bahnschrift" w:hAnsi="Bahnschrift"/>
        </w:rPr>
        <w:t>Thus, with the following gap</w:t>
      </w:r>
      <w:r w:rsidR="00D74E6B" w:rsidRPr="00F3073C">
        <w:rPr>
          <w:rFonts w:ascii="Bahnschrift" w:hAnsi="Bahnschrift"/>
        </w:rPr>
        <w:t>s</w:t>
      </w:r>
      <w:r w:rsidRPr="00F3073C">
        <w:rPr>
          <w:rFonts w:ascii="Bahnschrift" w:hAnsi="Bahnschrift"/>
        </w:rPr>
        <w:t xml:space="preserve"> found by the researcher, the need to calibrate learning modules became the reason </w:t>
      </w:r>
      <w:r w:rsidR="00F3073C" w:rsidRPr="00F3073C">
        <w:rPr>
          <w:rFonts w:ascii="Bahnschrift" w:hAnsi="Bahnschrift"/>
        </w:rPr>
        <w:t>in</w:t>
      </w:r>
      <w:r w:rsidRPr="00F3073C">
        <w:rPr>
          <w:rFonts w:ascii="Bahnschrift" w:hAnsi="Bahnschrift"/>
        </w:rPr>
        <w:t xml:space="preserve"> conduct</w:t>
      </w:r>
      <w:r w:rsidR="00F3073C" w:rsidRPr="00F3073C">
        <w:rPr>
          <w:rFonts w:ascii="Bahnschrift" w:hAnsi="Bahnschrift"/>
        </w:rPr>
        <w:t>ing this</w:t>
      </w:r>
      <w:r w:rsidRPr="00F3073C">
        <w:rPr>
          <w:rFonts w:ascii="Bahnschrift" w:hAnsi="Bahnschrift"/>
        </w:rPr>
        <w:t xml:space="preserve"> study on gamification. In addition</w:t>
      </w:r>
      <w:r w:rsidR="00602A43" w:rsidRPr="00F3073C">
        <w:rPr>
          <w:rFonts w:ascii="Bahnschrift" w:hAnsi="Bahnschrift"/>
        </w:rPr>
        <w:t>,</w:t>
      </w:r>
      <w:r w:rsidR="00D74E6B" w:rsidRPr="00F3073C">
        <w:rPr>
          <w:rFonts w:ascii="Bahnschrift" w:hAnsi="Bahnschrift"/>
        </w:rPr>
        <w:t xml:space="preserve"> </w:t>
      </w:r>
      <w:r w:rsidRPr="00F3073C">
        <w:rPr>
          <w:rFonts w:ascii="Bahnschrift" w:hAnsi="Bahnschrift"/>
        </w:rPr>
        <w:t xml:space="preserve">this </w:t>
      </w:r>
      <w:r w:rsidR="00F3073C" w:rsidRPr="00F3073C">
        <w:rPr>
          <w:rFonts w:ascii="Bahnschrift" w:hAnsi="Bahnschrift"/>
        </w:rPr>
        <w:t>was</w:t>
      </w:r>
      <w:r w:rsidRPr="00F3073C">
        <w:rPr>
          <w:rFonts w:ascii="Bahnschrift" w:hAnsi="Bahnschrift"/>
        </w:rPr>
        <w:t xml:space="preserve"> a continuation of a study on Gamification in Language Learning which recommended to focus gamification in literature learning to establish intensive and extensive reading. With that in mind, and given the scenario of pandemic, the researcher </w:t>
      </w:r>
      <w:r w:rsidR="00D74E6B" w:rsidRPr="00F3073C">
        <w:rPr>
          <w:rFonts w:ascii="Bahnschrift" w:hAnsi="Bahnschrift"/>
        </w:rPr>
        <w:t xml:space="preserve">employed </w:t>
      </w:r>
      <w:r w:rsidRPr="00F3073C">
        <w:rPr>
          <w:rFonts w:ascii="Bahnschrift" w:hAnsi="Bahnschrift"/>
        </w:rPr>
        <w:t>gamification in modules which heightened literature. According to Berthier et al. (2017), Gamification refers to the incorporation of game</w:t>
      </w:r>
      <w:r w:rsidR="00F3073C" w:rsidRPr="00F3073C">
        <w:rPr>
          <w:rFonts w:ascii="Bahnschrift" w:hAnsi="Bahnschrift"/>
        </w:rPr>
        <w:t xml:space="preserve"> </w:t>
      </w:r>
      <w:r w:rsidRPr="00F3073C">
        <w:rPr>
          <w:rFonts w:ascii="Bahnschrift" w:hAnsi="Bahnschrift"/>
        </w:rPr>
        <w:t xml:space="preserve">design elements and gaming principles into non-game settings. </w:t>
      </w:r>
    </w:p>
    <w:p w14:paraId="284F2462" w14:textId="77777777" w:rsidR="008A63AE" w:rsidRPr="00F3073C" w:rsidRDefault="008A63AE" w:rsidP="008A63AE">
      <w:pPr>
        <w:spacing w:after="0" w:line="240" w:lineRule="auto"/>
        <w:jc w:val="both"/>
        <w:rPr>
          <w:rFonts w:ascii="Bahnschrift" w:hAnsi="Bahnschrift"/>
        </w:rPr>
      </w:pPr>
    </w:p>
    <w:p w14:paraId="2E39DBFF" w14:textId="77777777" w:rsidR="00F3073C" w:rsidRDefault="008A63AE" w:rsidP="008A63AE">
      <w:pPr>
        <w:spacing w:after="0" w:line="240" w:lineRule="auto"/>
        <w:jc w:val="both"/>
        <w:rPr>
          <w:rFonts w:ascii="Bahnschrift" w:hAnsi="Bahnschrift"/>
        </w:rPr>
      </w:pPr>
      <w:r w:rsidRPr="00F3073C">
        <w:rPr>
          <w:rFonts w:ascii="Bahnschrift" w:hAnsi="Bahnschrift"/>
        </w:rPr>
        <w:t>The objective of this study was to conduct a them</w:t>
      </w:r>
      <w:r w:rsidR="00D74E6B" w:rsidRPr="00F3073C">
        <w:rPr>
          <w:rFonts w:ascii="Bahnschrift" w:hAnsi="Bahnschrift"/>
        </w:rPr>
        <w:t>atic</w:t>
      </w:r>
      <w:r w:rsidRPr="00F3073C">
        <w:rPr>
          <w:rFonts w:ascii="Bahnschrift" w:hAnsi="Bahnschrift"/>
        </w:rPr>
        <w:t xml:space="preserve"> analysis of chosen Philippine literary works and utilize the findings as a foundation </w:t>
      </w:r>
      <w:r w:rsidRPr="00092955">
        <w:rPr>
          <w:rFonts w:ascii="Bahnschrift" w:hAnsi="Bahnschrift"/>
        </w:rPr>
        <w:t>for the creation of the "Literatureverse". Specifically, it sought to answer the following</w:t>
      </w:r>
      <w:r w:rsidR="00F3073C">
        <w:rPr>
          <w:rFonts w:ascii="Bahnschrift" w:hAnsi="Bahnschrift"/>
        </w:rPr>
        <w:t xml:space="preserve"> questions</w:t>
      </w:r>
      <w:r w:rsidRPr="00092955">
        <w:rPr>
          <w:rFonts w:ascii="Bahnschrift" w:hAnsi="Bahnschrift"/>
        </w:rPr>
        <w:t xml:space="preserve">: </w:t>
      </w:r>
    </w:p>
    <w:p w14:paraId="741D0B8C" w14:textId="77777777" w:rsidR="00F3073C" w:rsidRDefault="00F3073C" w:rsidP="008A63AE">
      <w:pPr>
        <w:spacing w:after="0" w:line="240" w:lineRule="auto"/>
        <w:jc w:val="both"/>
        <w:rPr>
          <w:rFonts w:ascii="Bahnschrift" w:hAnsi="Bahnschrift"/>
        </w:rPr>
      </w:pPr>
    </w:p>
    <w:p w14:paraId="7A817283" w14:textId="4EC48C6B" w:rsidR="00F3073C" w:rsidRDefault="008A63AE" w:rsidP="00F3073C">
      <w:pPr>
        <w:pStyle w:val="ListParagraph"/>
        <w:numPr>
          <w:ilvl w:val="0"/>
          <w:numId w:val="10"/>
        </w:numPr>
        <w:spacing w:after="0" w:line="240" w:lineRule="auto"/>
        <w:jc w:val="both"/>
        <w:rPr>
          <w:rFonts w:ascii="Bahnschrift" w:hAnsi="Bahnschrift"/>
        </w:rPr>
      </w:pPr>
      <w:r w:rsidRPr="00F3073C">
        <w:rPr>
          <w:rFonts w:ascii="Bahnschrift" w:hAnsi="Bahnschrift"/>
        </w:rPr>
        <w:t xml:space="preserve">What are the </w:t>
      </w:r>
      <w:r w:rsidR="00F3073C">
        <w:rPr>
          <w:rFonts w:ascii="Bahnschrift" w:hAnsi="Bahnschrift"/>
        </w:rPr>
        <w:t xml:space="preserve">required </w:t>
      </w:r>
      <w:r w:rsidRPr="00F3073C">
        <w:rPr>
          <w:rFonts w:ascii="Bahnschrift" w:hAnsi="Bahnschrift"/>
        </w:rPr>
        <w:t>content</w:t>
      </w:r>
      <w:r w:rsidR="00F3073C">
        <w:rPr>
          <w:rFonts w:ascii="Bahnschrift" w:hAnsi="Bahnschrift"/>
        </w:rPr>
        <w:t>s</w:t>
      </w:r>
      <w:r w:rsidRPr="00F3073C">
        <w:rPr>
          <w:rFonts w:ascii="Bahnschrift" w:hAnsi="Bahnschrift"/>
        </w:rPr>
        <w:t xml:space="preserve"> and components of the gamified module to develop the “Literatureverse” in terms of: </w:t>
      </w:r>
    </w:p>
    <w:p w14:paraId="1C95BE0C" w14:textId="0E85F55F" w:rsidR="00F3073C" w:rsidRDefault="008A63AE" w:rsidP="00F3073C">
      <w:pPr>
        <w:pStyle w:val="ListParagraph"/>
        <w:numPr>
          <w:ilvl w:val="1"/>
          <w:numId w:val="11"/>
        </w:numPr>
        <w:spacing w:after="0" w:line="240" w:lineRule="auto"/>
        <w:jc w:val="both"/>
        <w:rPr>
          <w:rFonts w:ascii="Bahnschrift" w:hAnsi="Bahnschrift"/>
        </w:rPr>
      </w:pPr>
      <w:r w:rsidRPr="00F3073C">
        <w:rPr>
          <w:rFonts w:ascii="Bahnschrift" w:hAnsi="Bahnschrift"/>
        </w:rPr>
        <w:t xml:space="preserve">analytical descriptions of elements of the short stories setting, plot structures, characters and characterization, narrative techniques, conflict, theme, and focus of the gamified themes; </w:t>
      </w:r>
    </w:p>
    <w:p w14:paraId="71FAB109" w14:textId="77777777" w:rsidR="00F3073C" w:rsidRDefault="008A63AE" w:rsidP="00F3073C">
      <w:pPr>
        <w:pStyle w:val="ListParagraph"/>
        <w:numPr>
          <w:ilvl w:val="1"/>
          <w:numId w:val="11"/>
        </w:numPr>
        <w:spacing w:after="0" w:line="240" w:lineRule="auto"/>
        <w:jc w:val="both"/>
        <w:rPr>
          <w:rFonts w:ascii="Bahnschrift" w:hAnsi="Bahnschrift"/>
        </w:rPr>
      </w:pPr>
      <w:r w:rsidRPr="00F3073C">
        <w:rPr>
          <w:rFonts w:ascii="Bahnschrift" w:hAnsi="Bahnschrift"/>
        </w:rPr>
        <w:t xml:space="preserve">storyline for the “Literatureverse;” and </w:t>
      </w:r>
    </w:p>
    <w:p w14:paraId="50A79FCD" w14:textId="3B59756D" w:rsidR="00F3073C" w:rsidRPr="00F3073C" w:rsidRDefault="008A63AE" w:rsidP="00F3073C">
      <w:pPr>
        <w:pStyle w:val="ListParagraph"/>
        <w:numPr>
          <w:ilvl w:val="1"/>
          <w:numId w:val="11"/>
        </w:numPr>
        <w:spacing w:after="0" w:line="240" w:lineRule="auto"/>
        <w:jc w:val="both"/>
        <w:rPr>
          <w:rFonts w:ascii="Bahnschrift" w:hAnsi="Bahnschrift"/>
        </w:rPr>
      </w:pPr>
      <w:r w:rsidRPr="00F3073C">
        <w:rPr>
          <w:rFonts w:ascii="Bahnschrift" w:hAnsi="Bahnschrift"/>
        </w:rPr>
        <w:t xml:space="preserve">approaches or activities in “Literatureverse.” </w:t>
      </w:r>
    </w:p>
    <w:p w14:paraId="2A4F24EE" w14:textId="77777777" w:rsidR="00F3073C" w:rsidRDefault="00F3073C" w:rsidP="008A63AE">
      <w:pPr>
        <w:spacing w:after="0" w:line="240" w:lineRule="auto"/>
        <w:jc w:val="both"/>
        <w:rPr>
          <w:rFonts w:ascii="Bahnschrift" w:hAnsi="Bahnschrift"/>
        </w:rPr>
      </w:pPr>
    </w:p>
    <w:p w14:paraId="2DC31948" w14:textId="4A3F4C11" w:rsidR="00F3073C" w:rsidRPr="00F3073C" w:rsidRDefault="008A63AE" w:rsidP="00F3073C">
      <w:pPr>
        <w:pStyle w:val="ListParagraph"/>
        <w:numPr>
          <w:ilvl w:val="0"/>
          <w:numId w:val="10"/>
        </w:numPr>
        <w:spacing w:after="0" w:line="240" w:lineRule="auto"/>
        <w:jc w:val="both"/>
        <w:rPr>
          <w:rFonts w:ascii="Bahnschrift" w:hAnsi="Bahnschrift"/>
        </w:rPr>
      </w:pPr>
      <w:r w:rsidRPr="00F3073C">
        <w:rPr>
          <w:rFonts w:ascii="Bahnschrift" w:hAnsi="Bahnschrift"/>
        </w:rPr>
        <w:t xml:space="preserve">Is there a significant difference in the utilization of </w:t>
      </w:r>
      <w:r w:rsidR="00F3073C">
        <w:rPr>
          <w:rFonts w:ascii="Bahnschrift" w:hAnsi="Bahnschrift"/>
        </w:rPr>
        <w:t xml:space="preserve">the </w:t>
      </w:r>
      <w:r w:rsidRPr="00F3073C">
        <w:rPr>
          <w:rFonts w:ascii="Bahnschrift" w:hAnsi="Bahnschrift"/>
        </w:rPr>
        <w:t xml:space="preserve">“Literatureverse” with reference to pretest and post-test scores of the respondents? </w:t>
      </w:r>
    </w:p>
    <w:p w14:paraId="0F4C321A" w14:textId="77777777" w:rsidR="00F3073C" w:rsidRDefault="00F3073C" w:rsidP="008A63AE">
      <w:pPr>
        <w:spacing w:after="0" w:line="240" w:lineRule="auto"/>
        <w:jc w:val="both"/>
        <w:rPr>
          <w:rFonts w:ascii="Bahnschrift" w:hAnsi="Bahnschrift"/>
        </w:rPr>
      </w:pPr>
    </w:p>
    <w:p w14:paraId="3B06A3BC" w14:textId="138E0D7E" w:rsidR="00797A92" w:rsidRPr="00797A92" w:rsidRDefault="008A63AE" w:rsidP="00797A92">
      <w:pPr>
        <w:pStyle w:val="ListParagraph"/>
        <w:numPr>
          <w:ilvl w:val="0"/>
          <w:numId w:val="10"/>
        </w:numPr>
        <w:spacing w:after="0" w:line="240" w:lineRule="auto"/>
        <w:jc w:val="both"/>
        <w:rPr>
          <w:rFonts w:ascii="Bahnschrift" w:hAnsi="Bahnschrift"/>
        </w:rPr>
      </w:pPr>
      <w:r w:rsidRPr="00F3073C">
        <w:rPr>
          <w:rFonts w:ascii="Bahnschrift" w:hAnsi="Bahnschrift"/>
        </w:rPr>
        <w:t xml:space="preserve">What is the evaluation of “Literatureverse” in terms of: </w:t>
      </w:r>
    </w:p>
    <w:p w14:paraId="2A65E415" w14:textId="77777777" w:rsidR="00797A92" w:rsidRDefault="00797A92" w:rsidP="00797A92">
      <w:pPr>
        <w:pStyle w:val="ListParagraph"/>
        <w:numPr>
          <w:ilvl w:val="1"/>
          <w:numId w:val="12"/>
        </w:numPr>
        <w:spacing w:after="0" w:line="240" w:lineRule="auto"/>
        <w:jc w:val="both"/>
        <w:rPr>
          <w:rFonts w:ascii="Bahnschrift" w:hAnsi="Bahnschrift"/>
        </w:rPr>
      </w:pPr>
      <w:r w:rsidRPr="00F3073C">
        <w:rPr>
          <w:rFonts w:ascii="Bahnschrift" w:hAnsi="Bahnschrift"/>
        </w:rPr>
        <w:t>A</w:t>
      </w:r>
      <w:r w:rsidR="008A63AE" w:rsidRPr="00F3073C">
        <w:rPr>
          <w:rFonts w:ascii="Bahnschrift" w:hAnsi="Bahnschrift"/>
        </w:rPr>
        <w:t>ppropriateness</w:t>
      </w:r>
      <w:r>
        <w:rPr>
          <w:rFonts w:ascii="Bahnschrift" w:hAnsi="Bahnschrift"/>
        </w:rPr>
        <w:t>;</w:t>
      </w:r>
    </w:p>
    <w:p w14:paraId="73DB97BC" w14:textId="402D352D" w:rsidR="00797A92" w:rsidRDefault="00797A92" w:rsidP="00797A92">
      <w:pPr>
        <w:pStyle w:val="ListParagraph"/>
        <w:numPr>
          <w:ilvl w:val="1"/>
          <w:numId w:val="12"/>
        </w:numPr>
        <w:spacing w:after="0" w:line="240" w:lineRule="auto"/>
        <w:jc w:val="both"/>
        <w:rPr>
          <w:rFonts w:ascii="Bahnschrift" w:hAnsi="Bahnschrift"/>
        </w:rPr>
      </w:pPr>
      <w:r w:rsidRPr="00F3073C">
        <w:rPr>
          <w:rFonts w:ascii="Bahnschrift" w:hAnsi="Bahnschrift"/>
        </w:rPr>
        <w:t>C</w:t>
      </w:r>
      <w:r w:rsidR="008A63AE" w:rsidRPr="00F3073C">
        <w:rPr>
          <w:rFonts w:ascii="Bahnschrift" w:hAnsi="Bahnschrift"/>
        </w:rPr>
        <w:t>omprehensiveness</w:t>
      </w:r>
      <w:r>
        <w:rPr>
          <w:rFonts w:ascii="Bahnschrift" w:hAnsi="Bahnschrift"/>
        </w:rPr>
        <w:t>;</w:t>
      </w:r>
    </w:p>
    <w:p w14:paraId="41BF916B" w14:textId="77777777" w:rsidR="00797A92" w:rsidRDefault="008A63AE" w:rsidP="00797A92">
      <w:pPr>
        <w:pStyle w:val="ListParagraph"/>
        <w:numPr>
          <w:ilvl w:val="1"/>
          <w:numId w:val="12"/>
        </w:numPr>
        <w:spacing w:after="0" w:line="240" w:lineRule="auto"/>
        <w:jc w:val="both"/>
        <w:rPr>
          <w:rFonts w:ascii="Bahnschrift" w:hAnsi="Bahnschrift"/>
        </w:rPr>
      </w:pPr>
      <w:r w:rsidRPr="00F3073C">
        <w:rPr>
          <w:rFonts w:ascii="Bahnschrift" w:hAnsi="Bahnschrift"/>
        </w:rPr>
        <w:t>objectiveness of the module, content and organization</w:t>
      </w:r>
      <w:r w:rsidR="00797A92">
        <w:rPr>
          <w:rFonts w:ascii="Bahnschrift" w:hAnsi="Bahnschrift"/>
        </w:rPr>
        <w:t>;</w:t>
      </w:r>
    </w:p>
    <w:p w14:paraId="53EE8E56" w14:textId="0B188CF6" w:rsidR="00797A92" w:rsidRDefault="008A63AE" w:rsidP="00797A92">
      <w:pPr>
        <w:pStyle w:val="ListParagraph"/>
        <w:numPr>
          <w:ilvl w:val="1"/>
          <w:numId w:val="12"/>
        </w:numPr>
        <w:spacing w:after="0" w:line="240" w:lineRule="auto"/>
        <w:jc w:val="both"/>
        <w:rPr>
          <w:rFonts w:ascii="Bahnschrift" w:hAnsi="Bahnschrift"/>
        </w:rPr>
      </w:pPr>
      <w:r w:rsidRPr="00F3073C">
        <w:rPr>
          <w:rFonts w:ascii="Bahnschrift" w:hAnsi="Bahnschrift"/>
        </w:rPr>
        <w:t>style and format</w:t>
      </w:r>
      <w:r w:rsidR="00797A92">
        <w:rPr>
          <w:rFonts w:ascii="Bahnschrift" w:hAnsi="Bahnschrift"/>
        </w:rPr>
        <w:t>; and</w:t>
      </w:r>
    </w:p>
    <w:p w14:paraId="7F337BF2" w14:textId="7ECF2B35" w:rsidR="008A63AE" w:rsidRPr="00F3073C" w:rsidRDefault="008A63AE" w:rsidP="00797A92">
      <w:pPr>
        <w:pStyle w:val="ListParagraph"/>
        <w:numPr>
          <w:ilvl w:val="1"/>
          <w:numId w:val="12"/>
        </w:numPr>
        <w:spacing w:after="0" w:line="240" w:lineRule="auto"/>
        <w:jc w:val="both"/>
        <w:rPr>
          <w:rFonts w:ascii="Bahnschrift" w:hAnsi="Bahnschrift"/>
        </w:rPr>
      </w:pPr>
      <w:r w:rsidRPr="00F3073C">
        <w:rPr>
          <w:rFonts w:ascii="Bahnschrift" w:hAnsi="Bahnschrift"/>
        </w:rPr>
        <w:t>evaluation exercises?</w:t>
      </w:r>
    </w:p>
    <w:p w14:paraId="72A28075" w14:textId="77777777" w:rsidR="00B04773" w:rsidRPr="00092955" w:rsidRDefault="00B04773" w:rsidP="008A63AE">
      <w:pPr>
        <w:spacing w:after="0" w:line="240" w:lineRule="auto"/>
        <w:jc w:val="both"/>
        <w:rPr>
          <w:rFonts w:ascii="Bahnschrift" w:hAnsi="Bahnschrift"/>
        </w:rPr>
      </w:pPr>
    </w:p>
    <w:p w14:paraId="146F9B6D" w14:textId="221A1BB5" w:rsidR="00797A92" w:rsidRPr="00797A92" w:rsidRDefault="00797A92" w:rsidP="00D74E6B">
      <w:pPr>
        <w:spacing w:after="0" w:line="240" w:lineRule="auto"/>
        <w:jc w:val="both"/>
        <w:rPr>
          <w:rFonts w:ascii="Bahnschrift" w:hAnsi="Bahnschrift"/>
        </w:rPr>
      </w:pPr>
      <w:r w:rsidRPr="00797A92">
        <w:rPr>
          <w:rFonts w:ascii="Bahnschrift" w:hAnsi="Bahnschrift"/>
        </w:rPr>
        <w:t xml:space="preserve">This study focused on the development, implementation, and evaluation of an English 7 gamified learning module entitled Literatureverse. The module incorporated ten short stories drawn from Philippine literature, selected in alignment with the Grade 7 English syllabus and prescribed textbooks. To guide the design, the researcher employed established analytical tools for short story examination, including setting, plot and plot structure, characterization, narrative techniques, conflict, and theme. These literary elements served as the foundation for constructing the storylines and thematic arcs within the gamified module. The scope of the study was deliberately limited to selected Grade 7 Philippine literary works, chosen through a defined selection process. Likewise, the respondents were restricted to ten Grade 7 students, ten (10) teachers, and ten (10) master teachers, a constraint necessitated </w:t>
      </w:r>
      <w:r w:rsidRPr="00797A92">
        <w:rPr>
          <w:rFonts w:ascii="Bahnschrift" w:hAnsi="Bahnschrift"/>
        </w:rPr>
        <w:lastRenderedPageBreak/>
        <w:t xml:space="preserve">by accessibility considerations and the pilot-testing requirements of Literatureverse. </w:t>
      </w:r>
    </w:p>
    <w:p w14:paraId="25609042" w14:textId="77777777" w:rsidR="00797A92" w:rsidRDefault="00797A92" w:rsidP="00D74E6B">
      <w:pPr>
        <w:spacing w:after="0" w:line="240" w:lineRule="auto"/>
        <w:jc w:val="both"/>
        <w:rPr>
          <w:rFonts w:ascii="Bahnschrift" w:hAnsi="Bahnschrift"/>
          <w:color w:val="70AD47" w:themeColor="accent6"/>
        </w:rPr>
      </w:pPr>
    </w:p>
    <w:p w14:paraId="601C6856" w14:textId="34300A71" w:rsidR="00D74E6B" w:rsidRPr="00797A92" w:rsidRDefault="00D74E6B" w:rsidP="00D74E6B">
      <w:pPr>
        <w:spacing w:after="0" w:line="240" w:lineRule="auto"/>
        <w:jc w:val="both"/>
        <w:rPr>
          <w:rFonts w:ascii="Bahnschrift" w:hAnsi="Bahnschrift"/>
        </w:rPr>
      </w:pPr>
      <w:r w:rsidRPr="00797A92">
        <w:rPr>
          <w:rFonts w:ascii="Bahnschrift" w:hAnsi="Bahnschrift"/>
        </w:rPr>
        <w:t xml:space="preserve">This research took its grounding theory from three frameworks: </w:t>
      </w:r>
      <w:r w:rsidR="0015059A">
        <w:rPr>
          <w:rFonts w:ascii="Bahnschrift" w:hAnsi="Bahnschrift"/>
        </w:rPr>
        <w:t xml:space="preserve">(1) </w:t>
      </w:r>
      <w:r w:rsidRPr="00797A92">
        <w:rPr>
          <w:rFonts w:ascii="Bahnschrift" w:hAnsi="Bahnschrift"/>
        </w:rPr>
        <w:t>Cooper’s literary-based instruction</w:t>
      </w:r>
      <w:r w:rsidR="0015059A">
        <w:rPr>
          <w:rFonts w:ascii="Bahnschrift" w:hAnsi="Bahnschrift"/>
        </w:rPr>
        <w:t>;</w:t>
      </w:r>
      <w:r w:rsidRPr="00797A92">
        <w:rPr>
          <w:rFonts w:ascii="Bahnschrift" w:hAnsi="Bahnschrift"/>
        </w:rPr>
        <w:t xml:space="preserve"> </w:t>
      </w:r>
      <w:r w:rsidR="0015059A">
        <w:rPr>
          <w:rFonts w:ascii="Bahnschrift" w:hAnsi="Bahnschrift"/>
        </w:rPr>
        <w:t xml:space="preserve">(2) </w:t>
      </w:r>
      <w:r w:rsidRPr="00797A92">
        <w:rPr>
          <w:rFonts w:ascii="Bahnschrift" w:hAnsi="Bahnschrift"/>
        </w:rPr>
        <w:t>the gamification hypothesis framework</w:t>
      </w:r>
      <w:r w:rsidR="0015059A">
        <w:rPr>
          <w:rFonts w:ascii="Bahnschrift" w:hAnsi="Bahnschrift"/>
        </w:rPr>
        <w:t>;</w:t>
      </w:r>
      <w:r w:rsidRPr="00797A92">
        <w:rPr>
          <w:rFonts w:ascii="Bahnschrift" w:hAnsi="Bahnschrift"/>
        </w:rPr>
        <w:t xml:space="preserve"> and</w:t>
      </w:r>
      <w:r w:rsidR="0015059A">
        <w:rPr>
          <w:rFonts w:ascii="Bahnschrift" w:hAnsi="Bahnschrift"/>
        </w:rPr>
        <w:t>, (3)</w:t>
      </w:r>
      <w:r w:rsidRPr="00797A92">
        <w:rPr>
          <w:rFonts w:ascii="Bahnschrift" w:hAnsi="Bahnschrift"/>
        </w:rPr>
        <w:t xml:space="preserve"> multiverse theory in literature. Cooper's literary-focused instruction was used as a manual for the research. Literature-based teaching is an instructional approach that utilizes the original narrative and expository works of writers as the basis for activities aimed at developing literacy skills. It involves engaging in the same activities that writers and readers naturally undertake with literature, while also offering students support when necessary. Cooper’s LBI emphasizes the utilization of genuine literary texts as the foundation of classroom education, facilitating students' development of comprehension and literary appreciation through significant interactions with literature.  This paradigm positions literature as the principal medium for cultivating reading skills, fostering personal responses, and involving students in interpretive discourse. In the “Literatureverse,” the curation of literary works, assignments, and dialogues is based on LBI principles, guaranteeing that student learning is anchored in genuine literary experiences and corresponds with the skills of the K–12 curriculum.</w:t>
      </w:r>
    </w:p>
    <w:p w14:paraId="3CDB9185" w14:textId="77777777" w:rsidR="00D74E6B" w:rsidRPr="00D74E6B" w:rsidRDefault="00D74E6B" w:rsidP="00D74E6B">
      <w:pPr>
        <w:spacing w:after="0" w:line="240" w:lineRule="auto"/>
        <w:jc w:val="both"/>
        <w:rPr>
          <w:rFonts w:ascii="Bahnschrift" w:hAnsi="Bahnschrift"/>
          <w:color w:val="70AD47" w:themeColor="accent6"/>
        </w:rPr>
      </w:pPr>
    </w:p>
    <w:p w14:paraId="563A3EAB" w14:textId="3B02DA6C" w:rsidR="00D74E6B" w:rsidRPr="0015059A" w:rsidRDefault="00D74E6B" w:rsidP="00D74E6B">
      <w:pPr>
        <w:spacing w:after="0" w:line="240" w:lineRule="auto"/>
        <w:jc w:val="both"/>
        <w:rPr>
          <w:rFonts w:ascii="Bahnschrift" w:hAnsi="Bahnschrift"/>
        </w:rPr>
      </w:pPr>
      <w:r w:rsidRPr="00797A92">
        <w:rPr>
          <w:rFonts w:ascii="Bahnschrift" w:hAnsi="Bahnschrift"/>
        </w:rPr>
        <w:t xml:space="preserve">Nick Pelling's (2003) gamification hypothesis in education posits that students learn most effectively when they enjoy the activities. Learners perform best when given clear goals, targets, and milestones to strive toward and when the process is enjoyable. Video games are addicting and attract both children and adults, so adding game-based features to instructional materials should similarly engage them. Game components like points, levels, challenges, rewards, and narrative experiences can boost engagement, motivation, and learning, according to Gamification Theory.  Gamification encourages participation, interest, and personal growth in education. Quests, prizes, interactive missions, and advancement systems make “Literatureverse” gamified.  These elements </w:t>
      </w:r>
      <w:r w:rsidRPr="0015059A">
        <w:rPr>
          <w:rFonts w:ascii="Bahnschrift" w:hAnsi="Bahnschrift"/>
        </w:rPr>
        <w:t>encourage student participation in literary activities, improving comprehension and motivation.</w:t>
      </w:r>
    </w:p>
    <w:p w14:paraId="13830F19" w14:textId="77777777" w:rsidR="00D74E6B" w:rsidRPr="0015059A" w:rsidRDefault="00D74E6B" w:rsidP="00D74E6B">
      <w:pPr>
        <w:spacing w:after="0" w:line="240" w:lineRule="auto"/>
        <w:jc w:val="both"/>
        <w:rPr>
          <w:rFonts w:ascii="Bahnschrift" w:hAnsi="Bahnschrift"/>
        </w:rPr>
      </w:pPr>
    </w:p>
    <w:p w14:paraId="28D40B92" w14:textId="4433A0D8" w:rsidR="008A63AE" w:rsidRPr="0015059A" w:rsidRDefault="00D74E6B" w:rsidP="00D74E6B">
      <w:pPr>
        <w:spacing w:after="0" w:line="240" w:lineRule="auto"/>
        <w:jc w:val="both"/>
        <w:rPr>
          <w:rFonts w:ascii="Bahnschrift" w:hAnsi="Bahnschrift"/>
        </w:rPr>
      </w:pPr>
      <w:r w:rsidRPr="0015059A">
        <w:rPr>
          <w:rFonts w:ascii="Bahnschrift" w:hAnsi="Bahnschrift"/>
        </w:rPr>
        <w:t>For the last theory, the concept of a multiverse by William James (1895) is equally fruitful for science fiction and fantasy, providing for grandiose settings and godlike heroes. There are several examples of the meta-fictional concept of the author's constructed universe (or any author's created universe) attaining the same degree of "reality" as this universe. In this study, the component of the multiverse was incorporated into the educational program to improve the gamification of the fundamentals of the educational learning packet. The multiverse theory in literature recognizes the presence of multiple narrative possibilities, perspectives, interpretations, and thematic directions within literary texts.  It underscores that literature presents diverse "universes" influenced by the selections, perspectives, and situations of readers. This approach in “Literatureverse” advocates for the creation of branching learning pathways and interpretive exercises that enable students to investigate various story outcomes, character perspectives, or thematic dimensions.  This enables learners to cultivate critical and creative thinking, perceiving literature as dynamic rather than static.</w:t>
      </w:r>
    </w:p>
    <w:p w14:paraId="69CCAB91" w14:textId="77777777" w:rsidR="008A63AE" w:rsidRPr="009955C9" w:rsidRDefault="008A63AE" w:rsidP="008A63AE">
      <w:pPr>
        <w:spacing w:after="0" w:line="240" w:lineRule="auto"/>
        <w:jc w:val="both"/>
        <w:rPr>
          <w:rFonts w:ascii="Bahnschrift" w:hAnsi="Bahnschrift"/>
          <w:color w:val="000000" w:themeColor="text1"/>
        </w:rPr>
      </w:pPr>
    </w:p>
    <w:p w14:paraId="6BDEB71C" w14:textId="53DB7D07" w:rsidR="008A63AE" w:rsidRPr="009955C9" w:rsidRDefault="008A63AE" w:rsidP="008A63AE">
      <w:pPr>
        <w:spacing w:after="0" w:line="240" w:lineRule="auto"/>
        <w:jc w:val="both"/>
        <w:rPr>
          <w:rFonts w:ascii="Arial Rounded MT Bold" w:hAnsi="Arial Rounded MT Bold"/>
          <w:b/>
          <w:bCs/>
          <w:color w:val="000000" w:themeColor="text1"/>
        </w:rPr>
      </w:pPr>
      <w:r w:rsidRPr="009955C9">
        <w:rPr>
          <w:rFonts w:ascii="Arial Rounded MT Bold" w:hAnsi="Arial Rounded MT Bold"/>
          <w:b/>
          <w:bCs/>
          <w:color w:val="000000" w:themeColor="text1"/>
        </w:rPr>
        <w:t>LITERATURE</w:t>
      </w:r>
      <w:r w:rsidR="00F20D37">
        <w:rPr>
          <w:rFonts w:ascii="Arial Rounded MT Bold" w:hAnsi="Arial Rounded MT Bold"/>
          <w:b/>
          <w:bCs/>
          <w:color w:val="000000" w:themeColor="text1"/>
        </w:rPr>
        <w:t xml:space="preserve"> REVIEW</w:t>
      </w:r>
    </w:p>
    <w:p w14:paraId="5A239A6B" w14:textId="77777777" w:rsidR="008A63AE" w:rsidRPr="00122FB9" w:rsidRDefault="008A63AE" w:rsidP="008A63AE">
      <w:pPr>
        <w:spacing w:after="0" w:line="240" w:lineRule="auto"/>
        <w:jc w:val="both"/>
        <w:rPr>
          <w:rFonts w:ascii="Bahnschrift" w:hAnsi="Bahnschrift"/>
          <w:b/>
          <w:bCs/>
          <w:color w:val="EE0000"/>
        </w:rPr>
      </w:pPr>
    </w:p>
    <w:p w14:paraId="77668478" w14:textId="5A2478A8" w:rsidR="005604D3" w:rsidRPr="0015059A" w:rsidRDefault="005604D3" w:rsidP="005604D3">
      <w:pPr>
        <w:spacing w:after="0" w:line="240" w:lineRule="auto"/>
        <w:jc w:val="both"/>
        <w:rPr>
          <w:rFonts w:ascii="Bahnschrift" w:hAnsi="Bahnschrift"/>
        </w:rPr>
      </w:pPr>
      <w:r w:rsidRPr="0015059A">
        <w:rPr>
          <w:rFonts w:ascii="Bahnschrift" w:hAnsi="Bahnschrift"/>
        </w:rPr>
        <w:t>Below are related literature and studies relevant to the development, implementation, and evaluation of “Literatureverse”. Because this study focused on the analysis of selected Philippine short stories, the reviewed works addressed literary elements, literature-based instruction, gamification, module design, and module evaluation.</w:t>
      </w:r>
    </w:p>
    <w:p w14:paraId="027DCF26" w14:textId="77777777" w:rsidR="0015059A" w:rsidRPr="005604D3" w:rsidRDefault="0015059A" w:rsidP="005604D3">
      <w:pPr>
        <w:spacing w:after="0" w:line="240" w:lineRule="auto"/>
        <w:jc w:val="both"/>
        <w:rPr>
          <w:rFonts w:ascii="Bahnschrift" w:hAnsi="Bahnschrift"/>
          <w:color w:val="70AD47" w:themeColor="accent6"/>
        </w:rPr>
      </w:pPr>
    </w:p>
    <w:p w14:paraId="0D100528" w14:textId="68F418C1" w:rsidR="005604D3" w:rsidRPr="0015059A" w:rsidRDefault="005604D3" w:rsidP="005604D3">
      <w:pPr>
        <w:spacing w:after="0" w:line="240" w:lineRule="auto"/>
        <w:jc w:val="both"/>
        <w:rPr>
          <w:rFonts w:ascii="Bahnschrift" w:hAnsi="Bahnschrift"/>
        </w:rPr>
      </w:pPr>
      <w:r w:rsidRPr="0015059A">
        <w:rPr>
          <w:rFonts w:ascii="Arial Rounded MT Bold" w:hAnsi="Arial Rounded MT Bold"/>
          <w:b/>
          <w:bCs/>
          <w:sz w:val="20"/>
          <w:szCs w:val="20"/>
        </w:rPr>
        <w:t>Elements of Literary Texts.</w:t>
      </w:r>
      <w:r w:rsidRPr="0015059A">
        <w:rPr>
          <w:rFonts w:ascii="Bahnschrift" w:hAnsi="Bahnschrift"/>
        </w:rPr>
        <w:t xml:space="preserve"> The American Literary Classic (2018) identifies the fundamental components of short tales as character, place, conflict, theme, and narrative. Characters are disclosed via their actions, speech, and internal reflections, whilst setting establishes the temporal and spatial context of events. Conflict can be internal or external, </w:t>
      </w:r>
      <w:r w:rsidRPr="0015059A">
        <w:rPr>
          <w:rFonts w:ascii="Bahnschrift" w:hAnsi="Bahnschrift"/>
        </w:rPr>
        <w:lastRenderedPageBreak/>
        <w:t>typically including conflicts against other characters, nature, society, or oneself. Plot is the order in which events happen, based on what the characters do. This lets readers get involved in the story world that the author has created (NY Book Editors, 2022).</w:t>
      </w:r>
    </w:p>
    <w:p w14:paraId="3AA2912B" w14:textId="77777777" w:rsidR="005604D3" w:rsidRPr="005604D3" w:rsidRDefault="005604D3" w:rsidP="005604D3">
      <w:pPr>
        <w:spacing w:after="0" w:line="240" w:lineRule="auto"/>
        <w:jc w:val="both"/>
        <w:rPr>
          <w:rFonts w:ascii="Bahnschrift" w:hAnsi="Bahnschrift"/>
          <w:color w:val="70AD47" w:themeColor="accent6"/>
        </w:rPr>
      </w:pPr>
    </w:p>
    <w:p w14:paraId="73B090F6" w14:textId="7354AF5D" w:rsidR="005604D3" w:rsidRPr="0015059A" w:rsidRDefault="005604D3" w:rsidP="005604D3">
      <w:pPr>
        <w:spacing w:after="0" w:line="240" w:lineRule="auto"/>
        <w:jc w:val="both"/>
        <w:rPr>
          <w:rFonts w:ascii="Bahnschrift" w:hAnsi="Bahnschrift"/>
        </w:rPr>
      </w:pPr>
      <w:r w:rsidRPr="0015059A">
        <w:rPr>
          <w:rFonts w:ascii="Arial Rounded MT Bold" w:hAnsi="Arial Rounded MT Bold"/>
          <w:b/>
          <w:bCs/>
          <w:sz w:val="20"/>
          <w:szCs w:val="20"/>
        </w:rPr>
        <w:t>Literature-Based Instruction</w:t>
      </w:r>
      <w:r w:rsidRPr="0015059A">
        <w:rPr>
          <w:rFonts w:ascii="Arial Rounded MT Bold" w:hAnsi="Arial Rounded MT Bold"/>
          <w:sz w:val="20"/>
          <w:szCs w:val="20"/>
        </w:rPr>
        <w:t>.</w:t>
      </w:r>
      <w:r w:rsidRPr="0015059A">
        <w:rPr>
          <w:rFonts w:ascii="Bahnschrift" w:hAnsi="Bahnschrift"/>
        </w:rPr>
        <w:t xml:space="preserve"> Ariola (2013) highlighted instructional scaffolding and modeling as essential tactics in literature-based education, facilitating the steady development of autonomous reading and analytical abilities in students. Hall (2016) emphasized pedagogical strategies that foster critical thinking, discourse, and cooperative learning using literary texts. Mayo and Molera (2012) similarly discovered that good literature education enhances student engagement and fosters the development of critical thinking abilities.</w:t>
      </w:r>
    </w:p>
    <w:p w14:paraId="0D3FF9C0" w14:textId="77777777" w:rsidR="005604D3" w:rsidRPr="0015059A" w:rsidRDefault="005604D3" w:rsidP="005604D3">
      <w:pPr>
        <w:spacing w:after="0" w:line="240" w:lineRule="auto"/>
        <w:jc w:val="both"/>
        <w:rPr>
          <w:rFonts w:ascii="Bahnschrift" w:hAnsi="Bahnschrift"/>
        </w:rPr>
      </w:pPr>
    </w:p>
    <w:p w14:paraId="0D45350A" w14:textId="018CAFC6" w:rsidR="005604D3" w:rsidRPr="0015059A" w:rsidRDefault="005604D3" w:rsidP="005604D3">
      <w:pPr>
        <w:spacing w:after="0" w:line="240" w:lineRule="auto"/>
        <w:jc w:val="both"/>
        <w:rPr>
          <w:rFonts w:ascii="Bahnschrift" w:hAnsi="Bahnschrift"/>
        </w:rPr>
      </w:pPr>
      <w:r w:rsidRPr="0015059A">
        <w:rPr>
          <w:rFonts w:ascii="Arial Rounded MT Bold" w:hAnsi="Arial Rounded MT Bold"/>
          <w:b/>
          <w:bCs/>
          <w:sz w:val="20"/>
          <w:szCs w:val="20"/>
        </w:rPr>
        <w:t>Gamification in Module in Teaching Literature</w:t>
      </w:r>
      <w:r w:rsidRPr="0015059A">
        <w:rPr>
          <w:rFonts w:ascii="Arial Rounded MT Bold" w:hAnsi="Arial Rounded MT Bold"/>
          <w:sz w:val="20"/>
          <w:szCs w:val="20"/>
        </w:rPr>
        <w:t>.</w:t>
      </w:r>
      <w:r w:rsidRPr="0015059A">
        <w:rPr>
          <w:rFonts w:ascii="Bahnschrift" w:hAnsi="Bahnschrift"/>
        </w:rPr>
        <w:t xml:space="preserve"> Gamification has demonstrated the capacity to enhance student engagement and academic results by integrating game aspects into educational settings (Rodrigo, 2020). The effect of gamification may differ based on learner attributes and design elements. Yildrim (2017) characterized gamification as the incorporation of game mechanics into non-gaming contexts to improve motivation, academic achievement, and learner dispositions.</w:t>
      </w:r>
    </w:p>
    <w:p w14:paraId="3310808C" w14:textId="77777777" w:rsidR="005604D3" w:rsidRPr="0015059A" w:rsidRDefault="005604D3" w:rsidP="005604D3">
      <w:pPr>
        <w:spacing w:after="0" w:line="240" w:lineRule="auto"/>
        <w:jc w:val="both"/>
        <w:rPr>
          <w:rFonts w:ascii="Bahnschrift" w:hAnsi="Bahnschrift"/>
        </w:rPr>
      </w:pPr>
    </w:p>
    <w:p w14:paraId="56C561CE" w14:textId="0D8D3D52" w:rsidR="005604D3" w:rsidRPr="0015059A" w:rsidRDefault="005604D3" w:rsidP="005604D3">
      <w:pPr>
        <w:spacing w:after="0" w:line="240" w:lineRule="auto"/>
        <w:jc w:val="both"/>
        <w:rPr>
          <w:rFonts w:ascii="Bahnschrift" w:hAnsi="Bahnschrift"/>
        </w:rPr>
      </w:pPr>
      <w:r w:rsidRPr="0015059A">
        <w:rPr>
          <w:rFonts w:ascii="Arial Rounded MT Bold" w:hAnsi="Arial Rounded MT Bold"/>
          <w:b/>
          <w:bCs/>
          <w:sz w:val="20"/>
          <w:szCs w:val="20"/>
        </w:rPr>
        <w:t>Module Development</w:t>
      </w:r>
      <w:r w:rsidRPr="0015059A">
        <w:rPr>
          <w:rFonts w:ascii="Arial Rounded MT Bold" w:hAnsi="Arial Rounded MT Bold"/>
          <w:sz w:val="20"/>
          <w:szCs w:val="20"/>
        </w:rPr>
        <w:t>.</w:t>
      </w:r>
      <w:r w:rsidRPr="0015059A">
        <w:rPr>
          <w:rFonts w:ascii="Bahnschrift" w:hAnsi="Bahnschrift"/>
        </w:rPr>
        <w:t xml:space="preserve"> Berthier et al. (2017) characterized educational games as instruments intended to impart certain information or abilities. In contrast to conventional instructional software, gamified modules enable learners to participate in interactive, objective-oriented experiences that facilitate both individual and collaborative learning.</w:t>
      </w:r>
    </w:p>
    <w:p w14:paraId="6D4604CF" w14:textId="77777777" w:rsidR="005604D3" w:rsidRPr="0015059A" w:rsidRDefault="005604D3" w:rsidP="005604D3">
      <w:pPr>
        <w:spacing w:after="0" w:line="240" w:lineRule="auto"/>
        <w:jc w:val="both"/>
        <w:rPr>
          <w:rFonts w:ascii="Bahnschrift" w:hAnsi="Bahnschrift"/>
        </w:rPr>
      </w:pPr>
    </w:p>
    <w:p w14:paraId="544878F0" w14:textId="15DD6DEC" w:rsidR="005604D3" w:rsidRPr="0015059A" w:rsidRDefault="005604D3" w:rsidP="005604D3">
      <w:pPr>
        <w:spacing w:after="0" w:line="240" w:lineRule="auto"/>
        <w:jc w:val="both"/>
        <w:rPr>
          <w:rFonts w:ascii="Bahnschrift" w:hAnsi="Bahnschrift"/>
        </w:rPr>
      </w:pPr>
      <w:r w:rsidRPr="0015059A">
        <w:rPr>
          <w:rFonts w:ascii="Arial Rounded MT Bold" w:hAnsi="Arial Rounded MT Bold"/>
          <w:b/>
          <w:bCs/>
          <w:sz w:val="20"/>
          <w:szCs w:val="20"/>
        </w:rPr>
        <w:t>Evaluation of Modules</w:t>
      </w:r>
      <w:r w:rsidRPr="0015059A">
        <w:rPr>
          <w:rFonts w:ascii="Arial Rounded MT Bold" w:hAnsi="Arial Rounded MT Bold"/>
          <w:sz w:val="20"/>
          <w:szCs w:val="20"/>
        </w:rPr>
        <w:t>.</w:t>
      </w:r>
      <w:r w:rsidRPr="0015059A">
        <w:rPr>
          <w:rFonts w:ascii="Bahnschrift" w:hAnsi="Bahnschrift"/>
        </w:rPr>
        <w:t xml:space="preserve"> Module assessments include gathering input about relevance, efficacy, and teaching quality (Queen Margaret University, 2021). This research assessed appropriateness, comprehensiveness, objectivity, content and organization, style and format, and evaluation activities.</w:t>
      </w:r>
    </w:p>
    <w:p w14:paraId="77678A66" w14:textId="77777777" w:rsidR="008A63AE" w:rsidRPr="009955C9" w:rsidRDefault="008A63AE" w:rsidP="008A63AE">
      <w:pPr>
        <w:spacing w:after="0" w:line="240" w:lineRule="auto"/>
        <w:jc w:val="both"/>
        <w:rPr>
          <w:rFonts w:ascii="Arial Rounded MT Bold" w:hAnsi="Arial Rounded MT Bold"/>
          <w:b/>
          <w:bCs/>
          <w:color w:val="000000" w:themeColor="text1"/>
        </w:rPr>
      </w:pPr>
      <w:r w:rsidRPr="009955C9">
        <w:rPr>
          <w:rFonts w:ascii="Arial Rounded MT Bold" w:hAnsi="Arial Rounded MT Bold"/>
          <w:b/>
          <w:bCs/>
          <w:color w:val="000000" w:themeColor="text1"/>
        </w:rPr>
        <w:t>METHODS</w:t>
      </w:r>
    </w:p>
    <w:p w14:paraId="5A3559DF" w14:textId="77777777" w:rsidR="008A63AE" w:rsidRPr="00122FB9" w:rsidRDefault="008A63AE" w:rsidP="008A63AE">
      <w:pPr>
        <w:spacing w:after="0" w:line="240" w:lineRule="auto"/>
        <w:jc w:val="both"/>
        <w:rPr>
          <w:rFonts w:ascii="Bahnschrift" w:hAnsi="Bahnschrift"/>
          <w:b/>
          <w:bCs/>
          <w:color w:val="EE0000"/>
        </w:rPr>
      </w:pPr>
    </w:p>
    <w:p w14:paraId="08B01893" w14:textId="67A56DD8" w:rsidR="005604D3" w:rsidRPr="000E2F68" w:rsidRDefault="005604D3" w:rsidP="005604D3">
      <w:pPr>
        <w:spacing w:after="0" w:line="240" w:lineRule="auto"/>
        <w:jc w:val="both"/>
        <w:rPr>
          <w:rFonts w:ascii="Bahnschrift" w:hAnsi="Bahnschrift"/>
        </w:rPr>
      </w:pPr>
      <w:r w:rsidRPr="000E2F68">
        <w:rPr>
          <w:rFonts w:ascii="Arial Rounded MT Bold" w:hAnsi="Arial Rounded MT Bold"/>
          <w:b/>
          <w:bCs/>
          <w:sz w:val="20"/>
          <w:szCs w:val="20"/>
        </w:rPr>
        <w:t xml:space="preserve">Design. </w:t>
      </w:r>
      <w:r w:rsidRPr="000E2F68">
        <w:rPr>
          <w:rFonts w:ascii="Bahnschrift" w:hAnsi="Bahnschrift"/>
        </w:rPr>
        <w:t>This study utilized a mixed-method design, particularly a triangulated research design. During the process of conducting research, "triangulation" is the approach of using many datasets, procedures, theories, and/or investigators to address a research problem. This is a research strategy that can help enhance the accuracy and consistency of the findings while minimizing the influence of any biases that may exist in the study (Pritha, 2022). In this study, there are two quantitative processes and one qualitative process. For the qualitative process, content analysis was utilized to answer the first research problem pertaining to the development of the gamified module. This procedure was followed by two quantitative processes</w:t>
      </w:r>
      <w:r w:rsidR="000E2F68" w:rsidRPr="000E2F68">
        <w:rPr>
          <w:rFonts w:ascii="Bahnschrift" w:hAnsi="Bahnschrift"/>
        </w:rPr>
        <w:t xml:space="preserve">: </w:t>
      </w:r>
      <w:r w:rsidRPr="000E2F68">
        <w:rPr>
          <w:rFonts w:ascii="Bahnschrift" w:hAnsi="Bahnschrift"/>
        </w:rPr>
        <w:t>experimental research, to help achieve the goal of answering the second research problem regarding the effectivity of the module, and descriptive research design for the third research problem on the evaluation of the “Literatureverse.”</w:t>
      </w:r>
    </w:p>
    <w:p w14:paraId="66AB7712" w14:textId="77777777" w:rsidR="005604D3" w:rsidRPr="00644F22" w:rsidRDefault="005604D3" w:rsidP="005604D3">
      <w:pPr>
        <w:spacing w:after="0" w:line="240" w:lineRule="auto"/>
        <w:jc w:val="both"/>
        <w:rPr>
          <w:rFonts w:ascii="Arial Rounded MT Bold" w:hAnsi="Arial Rounded MT Bold"/>
          <w:b/>
          <w:bCs/>
          <w:color w:val="70AD47" w:themeColor="accent6"/>
          <w:sz w:val="20"/>
          <w:szCs w:val="20"/>
        </w:rPr>
      </w:pPr>
    </w:p>
    <w:p w14:paraId="3D6ACD5A" w14:textId="1715A55E" w:rsidR="005604D3" w:rsidRPr="000E2F68" w:rsidRDefault="005604D3" w:rsidP="005604D3">
      <w:pPr>
        <w:spacing w:after="0" w:line="240" w:lineRule="auto"/>
        <w:jc w:val="both"/>
        <w:rPr>
          <w:rFonts w:ascii="Bahnschrift" w:hAnsi="Bahnschrift"/>
        </w:rPr>
      </w:pPr>
      <w:r w:rsidRPr="000E2F68">
        <w:rPr>
          <w:rFonts w:ascii="Arial Rounded MT Bold" w:hAnsi="Arial Rounded MT Bold"/>
          <w:b/>
          <w:bCs/>
          <w:sz w:val="20"/>
          <w:szCs w:val="20"/>
        </w:rPr>
        <w:t xml:space="preserve">Population and Sampling. </w:t>
      </w:r>
      <w:r w:rsidRPr="000E2F68">
        <w:rPr>
          <w:rFonts w:ascii="Bahnschrift" w:hAnsi="Bahnschrift"/>
        </w:rPr>
        <w:t xml:space="preserve">The researcher </w:t>
      </w:r>
      <w:r w:rsidR="000E2F68" w:rsidRPr="000E2F68">
        <w:rPr>
          <w:rFonts w:ascii="Bahnschrift" w:hAnsi="Bahnschrift"/>
        </w:rPr>
        <w:t>employed</w:t>
      </w:r>
      <w:r w:rsidRPr="000E2F68">
        <w:rPr>
          <w:rFonts w:ascii="Bahnschrift" w:hAnsi="Bahnschrift"/>
        </w:rPr>
        <w:t xml:space="preserve"> </w:t>
      </w:r>
      <w:r w:rsidR="000E2F68" w:rsidRPr="000E2F68">
        <w:rPr>
          <w:rFonts w:ascii="Bahnschrift" w:hAnsi="Bahnschrift"/>
        </w:rPr>
        <w:t xml:space="preserve">ten (10) </w:t>
      </w:r>
      <w:r w:rsidRPr="000E2F68">
        <w:rPr>
          <w:rFonts w:ascii="Bahnschrift" w:hAnsi="Bahnschrift"/>
        </w:rPr>
        <w:t xml:space="preserve">Grade 7 students enrolled in junior high school </w:t>
      </w:r>
      <w:r w:rsidR="000E2F68" w:rsidRPr="000E2F68">
        <w:rPr>
          <w:rFonts w:ascii="Bahnschrift" w:hAnsi="Bahnschrift"/>
        </w:rPr>
        <w:t>during the</w:t>
      </w:r>
      <w:r w:rsidRPr="000E2F68">
        <w:rPr>
          <w:rFonts w:ascii="Bahnschrift" w:hAnsi="Bahnschrift"/>
        </w:rPr>
        <w:t xml:space="preserve"> school year 2022-2023</w:t>
      </w:r>
      <w:r w:rsidR="000E2F68" w:rsidRPr="000E2F68">
        <w:rPr>
          <w:rFonts w:ascii="Bahnschrift" w:hAnsi="Bahnschrift"/>
        </w:rPr>
        <w:t xml:space="preserve"> for </w:t>
      </w:r>
      <w:r w:rsidRPr="000E2F68">
        <w:rPr>
          <w:rFonts w:ascii="Bahnschrift" w:hAnsi="Bahnschrift"/>
        </w:rPr>
        <w:t>the experimental part of the study. As permitted by the research committee, the production of instructional media required a smaller number of respondents to test the effectiveness of the gamified modules. These students were enrolled i</w:t>
      </w:r>
      <w:r w:rsidR="000E2F68" w:rsidRPr="000E2F68">
        <w:rPr>
          <w:rFonts w:ascii="Bahnschrift" w:hAnsi="Bahnschrift"/>
        </w:rPr>
        <w:t>n</w:t>
      </w:r>
      <w:r w:rsidRPr="000E2F68">
        <w:rPr>
          <w:rFonts w:ascii="Bahnschrift" w:hAnsi="Bahnschrift"/>
        </w:rPr>
        <w:t xml:space="preserve"> public </w:t>
      </w:r>
      <w:r w:rsidR="000E2F68" w:rsidRPr="000E2F68">
        <w:rPr>
          <w:rFonts w:ascii="Bahnschrift" w:hAnsi="Bahnschrift"/>
        </w:rPr>
        <w:t>and</w:t>
      </w:r>
      <w:r w:rsidRPr="000E2F68">
        <w:rPr>
          <w:rFonts w:ascii="Bahnschrift" w:hAnsi="Bahnschrift"/>
        </w:rPr>
        <w:t xml:space="preserve"> private institution</w:t>
      </w:r>
      <w:r w:rsidR="000E2F68" w:rsidRPr="000E2F68">
        <w:rPr>
          <w:rFonts w:ascii="Bahnschrift" w:hAnsi="Bahnschrift"/>
        </w:rPr>
        <w:t>s</w:t>
      </w:r>
      <w:r w:rsidRPr="000E2F68">
        <w:rPr>
          <w:rFonts w:ascii="Bahnschrift" w:hAnsi="Bahnschrift"/>
        </w:rPr>
        <w:t xml:space="preserve">. Four </w:t>
      </w:r>
      <w:r w:rsidR="000E2F68" w:rsidRPr="000E2F68">
        <w:rPr>
          <w:rFonts w:ascii="Bahnschrift" w:hAnsi="Bahnschrift"/>
        </w:rPr>
        <w:t xml:space="preserve">(4) </w:t>
      </w:r>
      <w:r w:rsidRPr="000E2F68">
        <w:rPr>
          <w:rFonts w:ascii="Bahnschrift" w:hAnsi="Bahnschrift"/>
        </w:rPr>
        <w:t xml:space="preserve">of the respondents came from San Mateo, Rizal; two </w:t>
      </w:r>
      <w:r w:rsidR="000E2F68" w:rsidRPr="000E2F68">
        <w:rPr>
          <w:rFonts w:ascii="Bahnschrift" w:hAnsi="Bahnschrift"/>
        </w:rPr>
        <w:t xml:space="preserve">(2) </w:t>
      </w:r>
      <w:r w:rsidRPr="000E2F68">
        <w:rPr>
          <w:rFonts w:ascii="Bahnschrift" w:hAnsi="Bahnschrift"/>
        </w:rPr>
        <w:t xml:space="preserve">of them were from Makati, Metro Manila; </w:t>
      </w:r>
      <w:r w:rsidR="000E2F68" w:rsidRPr="000E2F68">
        <w:rPr>
          <w:rFonts w:ascii="Bahnschrift" w:hAnsi="Bahnschrift"/>
        </w:rPr>
        <w:t xml:space="preserve">another </w:t>
      </w:r>
      <w:r w:rsidRPr="000E2F68">
        <w:rPr>
          <w:rFonts w:ascii="Bahnschrift" w:hAnsi="Bahnschrift"/>
        </w:rPr>
        <w:t xml:space="preserve">two </w:t>
      </w:r>
      <w:r w:rsidR="000E2F68" w:rsidRPr="000E2F68">
        <w:rPr>
          <w:rFonts w:ascii="Bahnschrift" w:hAnsi="Bahnschrift"/>
        </w:rPr>
        <w:t xml:space="preserve">(2) </w:t>
      </w:r>
      <w:r w:rsidRPr="000E2F68">
        <w:rPr>
          <w:rFonts w:ascii="Bahnschrift" w:hAnsi="Bahnschrift"/>
        </w:rPr>
        <w:t xml:space="preserve">from Tagaytay, Cavite; and one </w:t>
      </w:r>
      <w:r w:rsidR="000E2F68" w:rsidRPr="000E2F68">
        <w:rPr>
          <w:rFonts w:ascii="Bahnschrift" w:hAnsi="Bahnschrift"/>
        </w:rPr>
        <w:t>(1) from</w:t>
      </w:r>
      <w:r w:rsidRPr="000E2F68">
        <w:rPr>
          <w:rFonts w:ascii="Bahnschrift" w:hAnsi="Bahnschrift"/>
        </w:rPr>
        <w:t xml:space="preserve"> Taguig, Metro Manila. The teacher-respondents were tasked to evaluate the “Literatureverse.” Since it was an evaluation of instructional material, the teachers used an evaluative tool to assess the “Literatureverse.” Five </w:t>
      </w:r>
      <w:r w:rsidR="000E2F68" w:rsidRPr="000E2F68">
        <w:rPr>
          <w:rFonts w:ascii="Bahnschrift" w:hAnsi="Bahnschrift"/>
        </w:rPr>
        <w:t xml:space="preserve">(5) </w:t>
      </w:r>
      <w:r w:rsidRPr="000E2F68">
        <w:rPr>
          <w:rFonts w:ascii="Bahnschrift" w:hAnsi="Bahnschrift"/>
        </w:rPr>
        <w:t xml:space="preserve">teachers were teaching English 7 in different public and private institutions during the academic year 2022-2023. Two </w:t>
      </w:r>
      <w:r w:rsidR="000E2F68" w:rsidRPr="000E2F68">
        <w:rPr>
          <w:rFonts w:ascii="Bahnschrift" w:hAnsi="Bahnschrift"/>
        </w:rPr>
        <w:t xml:space="preserve">(2) </w:t>
      </w:r>
      <w:r w:rsidRPr="000E2F68">
        <w:rPr>
          <w:rFonts w:ascii="Bahnschrift" w:hAnsi="Bahnschrift"/>
        </w:rPr>
        <w:t xml:space="preserve">of these teachers were from Pasig City, Metro Manila, and three </w:t>
      </w:r>
      <w:r w:rsidR="000E2F68" w:rsidRPr="000E2F68">
        <w:rPr>
          <w:rFonts w:ascii="Bahnschrift" w:hAnsi="Bahnschrift"/>
        </w:rPr>
        <w:t xml:space="preserve">(3) </w:t>
      </w:r>
      <w:r w:rsidRPr="000E2F68">
        <w:rPr>
          <w:rFonts w:ascii="Bahnschrift" w:hAnsi="Bahnschrift"/>
        </w:rPr>
        <w:t xml:space="preserve">hailed from Tagaytay, Cavite. The other five </w:t>
      </w:r>
      <w:r w:rsidR="000E2F68" w:rsidRPr="000E2F68">
        <w:rPr>
          <w:rFonts w:ascii="Bahnschrift" w:hAnsi="Bahnschrift"/>
        </w:rPr>
        <w:t xml:space="preserve">(5) </w:t>
      </w:r>
      <w:r w:rsidRPr="000E2F68">
        <w:rPr>
          <w:rFonts w:ascii="Bahnschrift" w:hAnsi="Bahnschrift"/>
        </w:rPr>
        <w:t xml:space="preserve">teachers were master teachers. Two </w:t>
      </w:r>
      <w:r w:rsidR="000E2F68" w:rsidRPr="000E2F68">
        <w:rPr>
          <w:rFonts w:ascii="Bahnschrift" w:hAnsi="Bahnschrift"/>
        </w:rPr>
        <w:t xml:space="preserve">(2) </w:t>
      </w:r>
      <w:r w:rsidRPr="000E2F68">
        <w:rPr>
          <w:rFonts w:ascii="Bahnschrift" w:hAnsi="Bahnschrift"/>
        </w:rPr>
        <w:t xml:space="preserve">invited master teachers were from Makati City, one </w:t>
      </w:r>
      <w:r w:rsidR="000E2F68" w:rsidRPr="000E2F68">
        <w:rPr>
          <w:rFonts w:ascii="Bahnschrift" w:hAnsi="Bahnschrift"/>
        </w:rPr>
        <w:t xml:space="preserve">(1) </w:t>
      </w:r>
      <w:r w:rsidRPr="000E2F68">
        <w:rPr>
          <w:rFonts w:ascii="Bahnschrift" w:hAnsi="Bahnschrift"/>
        </w:rPr>
        <w:t xml:space="preserve">came </w:t>
      </w:r>
      <w:r w:rsidRPr="000E2F68">
        <w:rPr>
          <w:rFonts w:ascii="Bahnschrift" w:hAnsi="Bahnschrift"/>
        </w:rPr>
        <w:lastRenderedPageBreak/>
        <w:t xml:space="preserve">from Mandaluyong City, Metro Manila, and two </w:t>
      </w:r>
      <w:r w:rsidR="000E2F68" w:rsidRPr="000E2F68">
        <w:rPr>
          <w:rFonts w:ascii="Bahnschrift" w:hAnsi="Bahnschrift"/>
        </w:rPr>
        <w:t xml:space="preserve">(2) </w:t>
      </w:r>
      <w:r w:rsidRPr="000E2F68">
        <w:rPr>
          <w:rFonts w:ascii="Bahnschrift" w:hAnsi="Bahnschrift"/>
        </w:rPr>
        <w:t>of them were from Quezon City, Metro Manila.</w:t>
      </w:r>
      <w:r w:rsidRPr="000E2F68">
        <w:rPr>
          <w:rFonts w:ascii="Arial Rounded MT Bold" w:hAnsi="Arial Rounded MT Bold"/>
          <w:sz w:val="20"/>
          <w:szCs w:val="20"/>
        </w:rPr>
        <w:t xml:space="preserve"> </w:t>
      </w:r>
      <w:r w:rsidRPr="000E2F68">
        <w:rPr>
          <w:rFonts w:ascii="Bahnschrift" w:hAnsi="Bahnschrift"/>
        </w:rPr>
        <w:t>Overall, there were 10 student respondents and 10 teacher respondents who participated in the quantitative phase of the study.</w:t>
      </w:r>
    </w:p>
    <w:p w14:paraId="675718DE" w14:textId="7628749B" w:rsidR="005604D3" w:rsidRPr="00644F22" w:rsidRDefault="005604D3" w:rsidP="005604D3">
      <w:pPr>
        <w:spacing w:after="0" w:line="240" w:lineRule="auto"/>
        <w:jc w:val="both"/>
        <w:rPr>
          <w:rFonts w:ascii="Arial Rounded MT Bold" w:hAnsi="Arial Rounded MT Bold"/>
          <w:b/>
          <w:bCs/>
          <w:color w:val="70AD47" w:themeColor="accent6"/>
          <w:sz w:val="20"/>
          <w:szCs w:val="20"/>
        </w:rPr>
      </w:pPr>
    </w:p>
    <w:p w14:paraId="4BBB65D9" w14:textId="15FBE824" w:rsidR="000F1E40" w:rsidRPr="00CF1AA9" w:rsidRDefault="005604D3" w:rsidP="005604D3">
      <w:pPr>
        <w:spacing w:after="0" w:line="240" w:lineRule="auto"/>
        <w:jc w:val="both"/>
        <w:rPr>
          <w:rFonts w:ascii="Bahnschrift" w:hAnsi="Bahnschrift"/>
        </w:rPr>
      </w:pPr>
      <w:r w:rsidRPr="00CF1AA9">
        <w:rPr>
          <w:rFonts w:ascii="Arial Rounded MT Bold" w:hAnsi="Arial Rounded MT Bold"/>
          <w:b/>
          <w:bCs/>
          <w:sz w:val="20"/>
          <w:szCs w:val="20"/>
        </w:rPr>
        <w:t xml:space="preserve">Instrumentation. </w:t>
      </w:r>
      <w:r w:rsidR="00CF1AA9" w:rsidRPr="00CF1AA9">
        <w:rPr>
          <w:rFonts w:ascii="Bahnschrift" w:hAnsi="Bahnschrift"/>
        </w:rPr>
        <w:t xml:space="preserve">The study employed three instruments to support the phases of development, testing, and evaluation: the Adapted Analytical Tool, a pretest–post-test design, and an evaluation instrument. Each underwent validation, reliability testing, and subsequent revision to ensure methodological rigor. The analytical tool was derived from established frameworks, specifically Maria Victoria’s (1998) analysis of five short stories by Bienvenido N. Santos, a Filipino-American novelist and short story writer, and Ranjo’s (1998) study of ten poems by Gemino Abad, a Filipino poet and critic. The experimental component consisted of one pretest and one post-test examination, with questionnaires aligned to the Table of Specifications and reflective of the Department of Education’s Most Essential Learning Competencies. The </w:t>
      </w:r>
      <w:r w:rsidR="00CF1AA9">
        <w:rPr>
          <w:rFonts w:ascii="Bahnschrift" w:hAnsi="Bahnschrift"/>
        </w:rPr>
        <w:t>“</w:t>
      </w:r>
      <w:r w:rsidR="00CF1AA9" w:rsidRPr="00CF1AA9">
        <w:rPr>
          <w:rFonts w:ascii="Bahnschrift" w:hAnsi="Bahnschrift"/>
        </w:rPr>
        <w:t>Literatureverse</w:t>
      </w:r>
      <w:r w:rsidR="00CF1AA9">
        <w:rPr>
          <w:rFonts w:ascii="Bahnschrift" w:hAnsi="Bahnschrift"/>
        </w:rPr>
        <w:t>”</w:t>
      </w:r>
      <w:r w:rsidR="00CF1AA9" w:rsidRPr="00CF1AA9">
        <w:rPr>
          <w:rFonts w:ascii="Bahnschrift" w:hAnsi="Bahnschrift"/>
        </w:rPr>
        <w:t xml:space="preserve"> module was further evaluated by Grade 7 English teachers and master teachers using an instrument that assessed its appropriateness, comprehensiveness, objectivity, content organization, style and format, and the quality of its evaluation exercises.</w:t>
      </w:r>
      <w:r w:rsidRPr="00CF1AA9">
        <w:rPr>
          <w:rFonts w:ascii="Bahnschrift" w:hAnsi="Bahnschrift"/>
        </w:rPr>
        <w:t xml:space="preserve"> </w:t>
      </w:r>
      <w:r w:rsidR="00CF1AA9">
        <w:rPr>
          <w:rFonts w:ascii="Bahnschrift" w:hAnsi="Bahnschrift"/>
        </w:rPr>
        <w:t>For the evaluation, the</w:t>
      </w:r>
      <w:r w:rsidRPr="00CF1AA9">
        <w:rPr>
          <w:rFonts w:ascii="Bahnschrift" w:hAnsi="Bahnschrift"/>
        </w:rPr>
        <w:t xml:space="preserve"> follow</w:t>
      </w:r>
      <w:r w:rsidR="00CF1AA9">
        <w:rPr>
          <w:rFonts w:ascii="Bahnschrift" w:hAnsi="Bahnschrift"/>
        </w:rPr>
        <w:t>ing scales were used (Table 1):</w:t>
      </w:r>
    </w:p>
    <w:p w14:paraId="031F4973" w14:textId="77777777" w:rsidR="005604D3" w:rsidRPr="00122FB9" w:rsidRDefault="005604D3" w:rsidP="005604D3">
      <w:pPr>
        <w:spacing w:after="0" w:line="240" w:lineRule="auto"/>
        <w:jc w:val="both"/>
        <w:rPr>
          <w:rFonts w:ascii="Bahnschrift" w:hAnsi="Bahnschrift"/>
          <w:color w:val="EE0000"/>
        </w:rPr>
      </w:pPr>
    </w:p>
    <w:p w14:paraId="6F3F028E" w14:textId="77777777" w:rsidR="000F1E40" w:rsidRPr="009955C9" w:rsidRDefault="000F1E40" w:rsidP="000F1E40">
      <w:pPr>
        <w:spacing w:after="0" w:line="240" w:lineRule="auto"/>
        <w:jc w:val="both"/>
        <w:rPr>
          <w:rFonts w:ascii="Bahnschrift" w:hAnsi="Bahnschrift"/>
          <w:b/>
          <w:bCs/>
          <w:color w:val="000000" w:themeColor="text1"/>
          <w:sz w:val="18"/>
          <w:szCs w:val="18"/>
        </w:rPr>
      </w:pPr>
      <w:r w:rsidRPr="009955C9">
        <w:rPr>
          <w:rFonts w:ascii="Bahnschrift" w:hAnsi="Bahnschrift"/>
          <w:b/>
          <w:bCs/>
          <w:color w:val="000000" w:themeColor="text1"/>
          <w:sz w:val="18"/>
          <w:szCs w:val="18"/>
        </w:rPr>
        <w:t>Table 1</w:t>
      </w:r>
    </w:p>
    <w:p w14:paraId="5F5201C9" w14:textId="77777777" w:rsidR="000F1E40" w:rsidRPr="009955C9" w:rsidRDefault="000F1E40" w:rsidP="000F1E40">
      <w:pPr>
        <w:spacing w:after="0" w:line="240" w:lineRule="auto"/>
        <w:jc w:val="both"/>
        <w:rPr>
          <w:rFonts w:ascii="Bahnschrift" w:hAnsi="Bahnschrift"/>
          <w:i/>
          <w:iCs/>
          <w:color w:val="000000" w:themeColor="text1"/>
          <w:sz w:val="18"/>
          <w:szCs w:val="18"/>
        </w:rPr>
      </w:pPr>
      <w:r w:rsidRPr="009955C9">
        <w:rPr>
          <w:rFonts w:ascii="Bahnschrift" w:hAnsi="Bahnschrift"/>
          <w:i/>
          <w:iCs/>
          <w:color w:val="000000" w:themeColor="text1"/>
          <w:sz w:val="18"/>
          <w:szCs w:val="18"/>
        </w:rPr>
        <w:t>Likert Scale used in assessing “Literatureverse”</w:t>
      </w:r>
    </w:p>
    <w:p w14:paraId="6B80A942" w14:textId="46A1809C" w:rsidR="00A15720" w:rsidRPr="00122FB9" w:rsidRDefault="003365BD" w:rsidP="00EC54D1">
      <w:pPr>
        <w:suppressLineNumbers/>
        <w:spacing w:after="0" w:line="240" w:lineRule="auto"/>
        <w:jc w:val="both"/>
        <w:rPr>
          <w:rFonts w:ascii="Bahnschrift" w:hAnsi="Bahnschrift"/>
          <w:color w:val="EE0000"/>
        </w:rPr>
      </w:pPr>
      <w:r w:rsidRPr="00122FB9">
        <w:rPr>
          <w:noProof/>
          <w:color w:val="EE0000"/>
        </w:rPr>
        <w:drawing>
          <wp:inline distT="0" distB="0" distL="0" distR="0" wp14:anchorId="3CCFB51E" wp14:editId="690CE2FC">
            <wp:extent cx="2954020" cy="1092200"/>
            <wp:effectExtent l="0" t="0" r="0" b="0"/>
            <wp:docPr id="2061263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263046" name=""/>
                    <pic:cNvPicPr/>
                  </pic:nvPicPr>
                  <pic:blipFill>
                    <a:blip r:embed="rId17"/>
                    <a:stretch>
                      <a:fillRect/>
                    </a:stretch>
                  </pic:blipFill>
                  <pic:spPr>
                    <a:xfrm>
                      <a:off x="0" y="0"/>
                      <a:ext cx="2954020" cy="1092200"/>
                    </a:xfrm>
                    <a:prstGeom prst="rect">
                      <a:avLst/>
                    </a:prstGeom>
                  </pic:spPr>
                </pic:pic>
              </a:graphicData>
            </a:graphic>
          </wp:inline>
        </w:drawing>
      </w:r>
    </w:p>
    <w:p w14:paraId="16FC8787" w14:textId="77777777" w:rsidR="003365BD" w:rsidRPr="00122FB9" w:rsidRDefault="003365BD" w:rsidP="00EC54D1">
      <w:pPr>
        <w:suppressLineNumbers/>
        <w:spacing w:after="0" w:line="240" w:lineRule="auto"/>
        <w:jc w:val="both"/>
        <w:rPr>
          <w:rFonts w:ascii="Bahnschrift" w:hAnsi="Bahnschrift"/>
          <w:color w:val="EE0000"/>
        </w:rPr>
      </w:pPr>
    </w:p>
    <w:p w14:paraId="5E5113CD" w14:textId="65DC4FD9" w:rsidR="00305D1F" w:rsidRPr="00CF1AA9" w:rsidRDefault="004F7DE6" w:rsidP="00CF1AA9">
      <w:pPr>
        <w:spacing w:after="0" w:line="240" w:lineRule="auto"/>
        <w:jc w:val="both"/>
        <w:rPr>
          <w:rFonts w:ascii="Bahnschrift" w:hAnsi="Bahnschrift"/>
        </w:rPr>
      </w:pPr>
      <w:r>
        <w:rPr>
          <w:rFonts w:ascii="Bahnschrift" w:hAnsi="Bahnschrift"/>
        </w:rPr>
        <w:t>s</w:t>
      </w:r>
      <w:r w:rsidR="00CF1AA9" w:rsidRPr="00CF1AA9">
        <w:rPr>
          <w:rFonts w:ascii="Bahnschrift" w:hAnsi="Bahnschrift"/>
        </w:rPr>
        <w:t xml:space="preserve">ources of data were drawn from publicly available materials and publications intended for Grade 7, specifically the titles and literary texts of selected Philippine works included in the curriculum. In addition, the Department of Education’s K–12 curriculum guide was </w:t>
      </w:r>
      <w:r w:rsidR="00CF1AA9" w:rsidRPr="00CF1AA9">
        <w:rPr>
          <w:rFonts w:ascii="Bahnschrift" w:hAnsi="Bahnschrift"/>
        </w:rPr>
        <w:t>consulted to identify the learning competencies essential for designing the gamified learning module for English 7.</w:t>
      </w:r>
    </w:p>
    <w:p w14:paraId="0E74E9EA" w14:textId="77777777" w:rsidR="00CF1AA9" w:rsidRPr="00305D1F" w:rsidRDefault="00CF1AA9" w:rsidP="00CF1AA9">
      <w:pPr>
        <w:spacing w:after="0" w:line="240" w:lineRule="auto"/>
        <w:jc w:val="both"/>
        <w:rPr>
          <w:rFonts w:ascii="Bahnschrift" w:hAnsi="Bahnschrift"/>
          <w:color w:val="70AD47" w:themeColor="accent6"/>
        </w:rPr>
      </w:pPr>
    </w:p>
    <w:p w14:paraId="61F9CC6B" w14:textId="6AA1FF36" w:rsidR="00305D1F" w:rsidRPr="00446576" w:rsidRDefault="00305D1F" w:rsidP="00305D1F">
      <w:pPr>
        <w:spacing w:after="0" w:line="240" w:lineRule="auto"/>
        <w:jc w:val="both"/>
        <w:rPr>
          <w:rFonts w:ascii="Bahnschrift" w:hAnsi="Bahnschrift"/>
        </w:rPr>
      </w:pPr>
      <w:r w:rsidRPr="00446576">
        <w:rPr>
          <w:rFonts w:ascii="Bahnschrift" w:hAnsi="Bahnschrift"/>
        </w:rPr>
        <w:t>The three instruments underwent validation by three experts in the field. Since the first instrument was a self-designed analytical tool adapted from Maria Victoria’s Analysis of "Bienvenido N. Santos’ Works and Teresita G. Ranjo’s Analysis of Gemino Abad’s Works," the researcher sought the help of English teachers for the content validity. The second instrument was validated</w:t>
      </w:r>
      <w:r w:rsidR="00446576" w:rsidRPr="00446576">
        <w:rPr>
          <w:rFonts w:ascii="Bahnschrift" w:hAnsi="Bahnschrift"/>
        </w:rPr>
        <w:t xml:space="preserve"> </w:t>
      </w:r>
      <w:r w:rsidRPr="00446576">
        <w:rPr>
          <w:rFonts w:ascii="Bahnschrift" w:hAnsi="Bahnschrift"/>
        </w:rPr>
        <w:t>using the Table of Specifications. Since the second instrument was a pretest-post-test tool, content and face validity were done by the experts. The test demonstrates high reliability with a KR</w:t>
      </w:r>
      <w:r w:rsidR="00446576" w:rsidRPr="00446576">
        <w:rPr>
          <w:rFonts w:ascii="Bahnschrift" w:hAnsi="Bahnschrift"/>
        </w:rPr>
        <w:t>-</w:t>
      </w:r>
      <w:r w:rsidRPr="00446576">
        <w:rPr>
          <w:rFonts w:ascii="Bahnschrift" w:hAnsi="Bahnschrift"/>
        </w:rPr>
        <w:t>20 value of 0.814. It is widely accepted that a KR</w:t>
      </w:r>
      <w:r w:rsidR="00446576" w:rsidRPr="00446576">
        <w:rPr>
          <w:rFonts w:ascii="Bahnschrift" w:hAnsi="Bahnschrift"/>
        </w:rPr>
        <w:t>-</w:t>
      </w:r>
      <w:r w:rsidRPr="00446576">
        <w:rPr>
          <w:rFonts w:ascii="Bahnschrift" w:hAnsi="Bahnschrift"/>
        </w:rPr>
        <w:t xml:space="preserve">20 score of 0.70 or above represents a satisfactory degree of dependability for the instrument's own internal consistency. The third instrument was adapted from Dr. Edna C. Aquino (2011) of Rizal Technological University. </w:t>
      </w:r>
      <w:r w:rsidR="00446576" w:rsidRPr="00446576">
        <w:rPr>
          <w:rFonts w:ascii="Bahnschrift" w:hAnsi="Bahnschrift"/>
        </w:rPr>
        <w:t>Having secured permission prior to its utilization, t</w:t>
      </w:r>
      <w:r w:rsidRPr="00446576">
        <w:rPr>
          <w:rFonts w:ascii="Bahnschrift" w:hAnsi="Bahnschrift"/>
        </w:rPr>
        <w:t>his instrument was used to evaluate the module topics related to “Literary Works across Philippine Regions.” The researcher</w:t>
      </w:r>
      <w:r w:rsidR="00446576" w:rsidRPr="00446576">
        <w:rPr>
          <w:rFonts w:ascii="Bahnschrift" w:hAnsi="Bahnschrift"/>
        </w:rPr>
        <w:t xml:space="preserve"> then</w:t>
      </w:r>
      <w:r w:rsidRPr="00446576">
        <w:rPr>
          <w:rFonts w:ascii="Bahnschrift" w:hAnsi="Bahnschrift"/>
        </w:rPr>
        <w:t xml:space="preserve"> added gamified elements to the tool before the instrument was validated by experts. </w:t>
      </w:r>
      <w:r w:rsidR="00446576" w:rsidRPr="00446576">
        <w:rPr>
          <w:rFonts w:ascii="Bahnschrift" w:hAnsi="Bahnschrift"/>
        </w:rPr>
        <w:t>During the evaluation stage, the reliability of the Likert-scale instrument was assessed using Cronbach’s alpha within the Statistical Package for the Social Sciences (SPSS). A Cronbach’s alpha coefficient of 0.70 or higher is generally considered acceptable for internal consistency. In this study, the 34-item Likert scale achieved a Cronbach’s alpha of 0.988, indicating an exceptionally high level of reliability.</w:t>
      </w:r>
    </w:p>
    <w:p w14:paraId="24CE11D2" w14:textId="77777777" w:rsidR="00446576" w:rsidRPr="00305D1F" w:rsidRDefault="00446576" w:rsidP="00305D1F">
      <w:pPr>
        <w:spacing w:after="0" w:line="240" w:lineRule="auto"/>
        <w:jc w:val="both"/>
        <w:rPr>
          <w:rFonts w:ascii="Bahnschrift" w:hAnsi="Bahnschrift"/>
          <w:color w:val="70AD47" w:themeColor="accent6"/>
        </w:rPr>
      </w:pPr>
    </w:p>
    <w:p w14:paraId="150CDE96" w14:textId="0E6E36B8" w:rsidR="00305D1F" w:rsidRPr="00106262" w:rsidRDefault="00305D1F" w:rsidP="00C13EB5">
      <w:pPr>
        <w:spacing w:after="0" w:line="240" w:lineRule="auto"/>
        <w:contextualSpacing/>
        <w:jc w:val="both"/>
        <w:rPr>
          <w:rFonts w:ascii="Bahnschrift" w:hAnsi="Bahnschrift"/>
        </w:rPr>
      </w:pPr>
      <w:r w:rsidRPr="00106262">
        <w:rPr>
          <w:rFonts w:ascii="Arial Rounded MT Bold" w:hAnsi="Arial Rounded MT Bold"/>
          <w:b/>
          <w:bCs/>
          <w:sz w:val="20"/>
          <w:szCs w:val="20"/>
        </w:rPr>
        <w:t>Data Gathering Procedure</w:t>
      </w:r>
      <w:r w:rsidRPr="00106262">
        <w:rPr>
          <w:rFonts w:ascii="Arial Rounded MT Bold" w:hAnsi="Arial Rounded MT Bold"/>
          <w:sz w:val="20"/>
          <w:szCs w:val="20"/>
        </w:rPr>
        <w:t>.</w:t>
      </w:r>
      <w:r w:rsidRPr="00106262">
        <w:rPr>
          <w:rFonts w:ascii="Bahnschrift" w:hAnsi="Bahnschrift"/>
        </w:rPr>
        <w:t xml:space="preserve"> </w:t>
      </w:r>
      <w:r w:rsidR="00106262" w:rsidRPr="00106262">
        <w:rPr>
          <w:rFonts w:ascii="Bahnschrift" w:hAnsi="Bahnschrift"/>
        </w:rPr>
        <w:t xml:space="preserve">Following the approval of the study, the researcher consulted the Grade 7 English syllabus and textbook, and downloaded the curriculum guide and learning materials prepared by the Department of Education. Philippine literature, as outlined in the K–12 curriculum guide, provided the basis for identifying the relevant learning competencies. Analytical tools were adapted for the four literary genres, with modifications introduced to account for common elements </w:t>
      </w:r>
      <w:r w:rsidR="00106262" w:rsidRPr="00106262">
        <w:rPr>
          <w:rFonts w:ascii="Bahnschrift" w:hAnsi="Bahnschrift"/>
        </w:rPr>
        <w:lastRenderedPageBreak/>
        <w:t>across genres. A thematic analysis was then conducted, wherein the selected literary works were examined using the approved analytical frameworks. From this process, the researcher identified gamified themes that interconnected the texts, forming the narrative foundation for the Literatureverse module.</w:t>
      </w:r>
    </w:p>
    <w:p w14:paraId="6E4E7D6D" w14:textId="77777777" w:rsidR="00106262" w:rsidRPr="00305D1F" w:rsidRDefault="00106262" w:rsidP="00C13EB5">
      <w:pPr>
        <w:spacing w:after="0" w:line="240" w:lineRule="auto"/>
        <w:contextualSpacing/>
        <w:jc w:val="both"/>
        <w:rPr>
          <w:rFonts w:ascii="Bahnschrift" w:hAnsi="Bahnschrift"/>
          <w:color w:val="70AD47" w:themeColor="accent6"/>
        </w:rPr>
      </w:pPr>
    </w:p>
    <w:p w14:paraId="34BF8B30" w14:textId="619192B9" w:rsidR="00305D1F" w:rsidRPr="00106262" w:rsidRDefault="00106262" w:rsidP="00C13EB5">
      <w:pPr>
        <w:spacing w:after="0" w:line="240" w:lineRule="auto"/>
        <w:contextualSpacing/>
        <w:jc w:val="both"/>
        <w:rPr>
          <w:rFonts w:ascii="Bahnschrift" w:hAnsi="Bahnschrift"/>
        </w:rPr>
      </w:pPr>
      <w:r w:rsidRPr="00106262">
        <w:rPr>
          <w:rFonts w:ascii="Bahnschrift" w:hAnsi="Bahnschrift"/>
        </w:rPr>
        <w:t xml:space="preserve">The researcher subsequently developed a gamified learning module entitled </w:t>
      </w:r>
      <w:r w:rsidR="00BA119E">
        <w:rPr>
          <w:rFonts w:ascii="Bahnschrift" w:hAnsi="Bahnschrift"/>
        </w:rPr>
        <w:t>“</w:t>
      </w:r>
      <w:r w:rsidRPr="00106262">
        <w:rPr>
          <w:rFonts w:ascii="Bahnschrift" w:hAnsi="Bahnschrift"/>
        </w:rPr>
        <w:t>Literatureverse,</w:t>
      </w:r>
      <w:r w:rsidR="00BA119E">
        <w:rPr>
          <w:rFonts w:ascii="Bahnschrift" w:hAnsi="Bahnschrift"/>
        </w:rPr>
        <w:t>”</w:t>
      </w:r>
      <w:r w:rsidRPr="00106262">
        <w:rPr>
          <w:rFonts w:ascii="Bahnschrift" w:hAnsi="Bahnschrift"/>
        </w:rPr>
        <w:t xml:space="preserve"> which comprised eight individual units. Each module was designed to highlight and integrate key elements from the selected short stories included in the study, thereby aligning literary analysis with interactive, game-based learning strategies.</w:t>
      </w:r>
    </w:p>
    <w:p w14:paraId="54467C09" w14:textId="77777777" w:rsidR="00106262" w:rsidRPr="00305D1F" w:rsidRDefault="00106262" w:rsidP="00C13EB5">
      <w:pPr>
        <w:spacing w:after="0" w:line="240" w:lineRule="auto"/>
        <w:contextualSpacing/>
        <w:jc w:val="both"/>
        <w:rPr>
          <w:rFonts w:ascii="Bahnschrift" w:hAnsi="Bahnschrift"/>
          <w:color w:val="70AD47" w:themeColor="accent6"/>
        </w:rPr>
      </w:pPr>
    </w:p>
    <w:p w14:paraId="44FCCC33" w14:textId="67365514" w:rsidR="00BA7D96" w:rsidRPr="00BA7D96" w:rsidRDefault="00BA7D96" w:rsidP="00C13EB5">
      <w:pPr>
        <w:spacing w:after="0" w:line="240" w:lineRule="auto"/>
        <w:contextualSpacing/>
        <w:jc w:val="both"/>
        <w:rPr>
          <w:rFonts w:ascii="Bahnschrift" w:hAnsi="Bahnschrift"/>
        </w:rPr>
      </w:pPr>
      <w:r w:rsidRPr="00BA7D96">
        <w:rPr>
          <w:rFonts w:ascii="Bahnschrift" w:hAnsi="Bahnschrift"/>
        </w:rPr>
        <w:t xml:space="preserve">To initiate the study, the researcher submitted a formal letter to the school principal requesting the participation of Grade 7 students. Upon approval, consent forms were distributed to students, and parental consent was secured prior to their involvement. For students participating online, consent was documented through a checkbox feature in the Google Form. Following these procedures, the students completed a pretest, engaged with the topics over several days using </w:t>
      </w:r>
      <w:r>
        <w:rPr>
          <w:rFonts w:ascii="Bahnschrift" w:hAnsi="Bahnschrift"/>
        </w:rPr>
        <w:t>“</w:t>
      </w:r>
      <w:r w:rsidRPr="00BA7D96">
        <w:rPr>
          <w:rFonts w:ascii="Bahnschrift" w:hAnsi="Bahnschrift"/>
        </w:rPr>
        <w:t>Literatureverse</w:t>
      </w:r>
      <w:r>
        <w:rPr>
          <w:rFonts w:ascii="Bahnschrift" w:hAnsi="Bahnschrift"/>
        </w:rPr>
        <w:t>”</w:t>
      </w:r>
      <w:r w:rsidRPr="00BA7D96">
        <w:rPr>
          <w:rFonts w:ascii="Bahnschrift" w:hAnsi="Bahnschrift"/>
        </w:rPr>
        <w:t xml:space="preserve"> as the instructional intervention, and subsequently answered a post-test. In addition, ten </w:t>
      </w:r>
      <w:r>
        <w:rPr>
          <w:rFonts w:ascii="Bahnschrift" w:hAnsi="Bahnschrift"/>
        </w:rPr>
        <w:t xml:space="preserve">(10) </w:t>
      </w:r>
      <w:r w:rsidRPr="00BA7D96">
        <w:rPr>
          <w:rFonts w:ascii="Bahnschrift" w:hAnsi="Bahnschrift"/>
        </w:rPr>
        <w:t xml:space="preserve">Grade 7 teachers and master teachers were invited to evaluate the module. They were provided with an electronic copy of the modules and the Google Forms survey version of the research instrument, which assessed the appropriateness, comprehensiveness, and objectivity of the module, as well as its content and organization, style and format, and evaluation exercises. Both students and teachers received stipends for their participation. Teachers also provided comments and suggestions that contributed to the refinement of </w:t>
      </w:r>
      <w:r w:rsidR="00BA119E">
        <w:rPr>
          <w:rFonts w:ascii="Bahnschrift" w:hAnsi="Bahnschrift"/>
        </w:rPr>
        <w:t>“</w:t>
      </w:r>
      <w:r w:rsidRPr="00BA7D96">
        <w:rPr>
          <w:rFonts w:ascii="Bahnschrift" w:hAnsi="Bahnschrift"/>
        </w:rPr>
        <w:t>Literatureverse.</w:t>
      </w:r>
      <w:r w:rsidR="00BA119E">
        <w:rPr>
          <w:rFonts w:ascii="Bahnschrift" w:hAnsi="Bahnschrift"/>
        </w:rPr>
        <w:t>”</w:t>
      </w:r>
    </w:p>
    <w:p w14:paraId="31328A2F" w14:textId="77777777" w:rsidR="00BA7D96" w:rsidRPr="00BA7D96" w:rsidRDefault="00BA7D96" w:rsidP="00C13EB5">
      <w:pPr>
        <w:spacing w:after="0" w:line="240" w:lineRule="auto"/>
        <w:contextualSpacing/>
        <w:jc w:val="both"/>
        <w:rPr>
          <w:rFonts w:ascii="Bahnschrift" w:hAnsi="Bahnschrift"/>
        </w:rPr>
      </w:pPr>
    </w:p>
    <w:p w14:paraId="24E4B5FE" w14:textId="41E1D327" w:rsidR="00BA7D96" w:rsidRDefault="00BA7D96" w:rsidP="00C13EB5">
      <w:pPr>
        <w:spacing w:after="0" w:line="240" w:lineRule="auto"/>
        <w:contextualSpacing/>
        <w:jc w:val="both"/>
        <w:rPr>
          <w:rFonts w:ascii="Bahnschrift" w:hAnsi="Bahnschrift"/>
        </w:rPr>
      </w:pPr>
      <w:r w:rsidRPr="00BA7D96">
        <w:rPr>
          <w:rFonts w:ascii="Arial Rounded MT Bold" w:hAnsi="Arial Rounded MT Bold"/>
          <w:b/>
          <w:bCs/>
          <w:sz w:val="20"/>
          <w:szCs w:val="20"/>
        </w:rPr>
        <w:t>Statistical Analysis.</w:t>
      </w:r>
      <w:r>
        <w:rPr>
          <w:rFonts w:ascii="Bahnschrift" w:hAnsi="Bahnschrift"/>
        </w:rPr>
        <w:t xml:space="preserve"> </w:t>
      </w:r>
      <w:r w:rsidRPr="00BA7D96">
        <w:rPr>
          <w:rFonts w:ascii="Bahnschrift" w:hAnsi="Bahnschrift"/>
        </w:rPr>
        <w:t xml:space="preserve">The results of the student pretest and post-test were analyzed using a T-test to determine significant differences in performance before and after the intervention. The T-test is a statistical test used to compare the means of pretest scores with post-test </w:t>
      </w:r>
      <w:r w:rsidRPr="00BA7D96">
        <w:rPr>
          <w:rFonts w:ascii="Bahnschrift" w:hAnsi="Bahnschrift"/>
        </w:rPr>
        <w:t>results. It is commonly employed in hypothesis testing to assess whether a technique or treatment genuinely impacts the target population or if two groups are distinguishable (Hayes, 2023).</w:t>
      </w:r>
      <w:r>
        <w:rPr>
          <w:rFonts w:ascii="Bahnschrift" w:hAnsi="Bahnschrift"/>
        </w:rPr>
        <w:t xml:space="preserve"> Henceforth, t</w:t>
      </w:r>
      <w:r w:rsidRPr="00BA7D96">
        <w:rPr>
          <w:rFonts w:ascii="Bahnschrift" w:hAnsi="Bahnschrift"/>
        </w:rPr>
        <w:t xml:space="preserve">his </w:t>
      </w:r>
      <w:r>
        <w:rPr>
          <w:rFonts w:ascii="Bahnschrift" w:hAnsi="Bahnschrift"/>
        </w:rPr>
        <w:t>part</w:t>
      </w:r>
      <w:r w:rsidRPr="00BA7D96">
        <w:rPr>
          <w:rFonts w:ascii="Bahnschrift" w:hAnsi="Bahnschrift"/>
        </w:rPr>
        <w:t xml:space="preserve"> examined the substantial disparity between the pretest and post-test results of the </w:t>
      </w:r>
      <w:r w:rsidR="00BA119E">
        <w:rPr>
          <w:rFonts w:ascii="Bahnschrift" w:hAnsi="Bahnschrift"/>
        </w:rPr>
        <w:t>Grade 7 students</w:t>
      </w:r>
      <w:r w:rsidRPr="00BA7D96">
        <w:rPr>
          <w:rFonts w:ascii="Bahnschrift" w:hAnsi="Bahnschrift"/>
        </w:rPr>
        <w:t>.</w:t>
      </w:r>
    </w:p>
    <w:p w14:paraId="6329BB20" w14:textId="77777777" w:rsidR="00BA7D96" w:rsidRDefault="00BA7D96" w:rsidP="00C13EB5">
      <w:pPr>
        <w:spacing w:after="0" w:line="240" w:lineRule="auto"/>
        <w:contextualSpacing/>
        <w:jc w:val="both"/>
        <w:rPr>
          <w:rFonts w:ascii="Bahnschrift" w:hAnsi="Bahnschrift"/>
        </w:rPr>
      </w:pPr>
    </w:p>
    <w:p w14:paraId="353865CA" w14:textId="2F9E369A" w:rsidR="00305D1F" w:rsidRDefault="00BA7D96" w:rsidP="00C13EB5">
      <w:pPr>
        <w:spacing w:after="0" w:line="240" w:lineRule="auto"/>
        <w:contextualSpacing/>
        <w:jc w:val="both"/>
        <w:rPr>
          <w:rFonts w:ascii="Bahnschrift" w:hAnsi="Bahnschrift"/>
        </w:rPr>
      </w:pPr>
      <w:r w:rsidRPr="00BA7D96">
        <w:rPr>
          <w:rFonts w:ascii="Bahnschrift" w:hAnsi="Bahnschrift"/>
        </w:rPr>
        <w:t xml:space="preserve">For the teacher evaluation, responses were treated using measures of central tendency and variability, specifically the mean and standard deviation, to identify areas for revision. The statistical findings, combined with qualitative feedback from teachers, informed the enhancement of </w:t>
      </w:r>
      <w:r w:rsidR="00BA119E">
        <w:rPr>
          <w:rFonts w:ascii="Bahnschrift" w:hAnsi="Bahnschrift"/>
        </w:rPr>
        <w:t>“</w:t>
      </w:r>
      <w:r w:rsidRPr="00BA7D96">
        <w:rPr>
          <w:rFonts w:ascii="Bahnschrift" w:hAnsi="Bahnschrift"/>
        </w:rPr>
        <w:t>Literatureverse</w:t>
      </w:r>
      <w:r w:rsidR="00BA119E">
        <w:rPr>
          <w:rFonts w:ascii="Bahnschrift" w:hAnsi="Bahnschrift"/>
        </w:rPr>
        <w:t>”</w:t>
      </w:r>
      <w:r w:rsidRPr="00BA7D96">
        <w:rPr>
          <w:rFonts w:ascii="Bahnschrift" w:hAnsi="Bahnschrift"/>
        </w:rPr>
        <w:t xml:space="preserve"> into a more improved version.</w:t>
      </w:r>
    </w:p>
    <w:p w14:paraId="3C06D585" w14:textId="69022F74" w:rsidR="00BA7D96" w:rsidRPr="00BA7D96" w:rsidRDefault="00BA7D96" w:rsidP="00C13EB5">
      <w:pPr>
        <w:spacing w:after="0" w:line="240" w:lineRule="auto"/>
        <w:contextualSpacing/>
        <w:jc w:val="both"/>
        <w:rPr>
          <w:rFonts w:ascii="Bahnschrift" w:hAnsi="Bahnschrift"/>
        </w:rPr>
      </w:pPr>
    </w:p>
    <w:p w14:paraId="2BABD17A" w14:textId="4BCD3CE2" w:rsidR="00614D31" w:rsidRDefault="00305D1F" w:rsidP="00C13EB5">
      <w:pPr>
        <w:spacing w:after="0" w:line="240" w:lineRule="auto"/>
        <w:contextualSpacing/>
        <w:jc w:val="both"/>
        <w:rPr>
          <w:rFonts w:ascii="Bahnschrift" w:hAnsi="Bahnschrift"/>
        </w:rPr>
      </w:pPr>
      <w:r w:rsidRPr="00BA119E">
        <w:rPr>
          <w:rFonts w:ascii="Arial Rounded MT Bold" w:hAnsi="Arial Rounded MT Bold"/>
          <w:b/>
          <w:bCs/>
          <w:sz w:val="20"/>
          <w:szCs w:val="20"/>
        </w:rPr>
        <w:t>Thematic Analysis</w:t>
      </w:r>
      <w:r w:rsidRPr="00BA119E">
        <w:rPr>
          <w:rFonts w:ascii="Arial Rounded MT Bold" w:hAnsi="Arial Rounded MT Bold"/>
          <w:sz w:val="20"/>
          <w:szCs w:val="20"/>
        </w:rPr>
        <w:t>.</w:t>
      </w:r>
      <w:r w:rsidRPr="00BA119E">
        <w:rPr>
          <w:rFonts w:ascii="Bahnschrift" w:hAnsi="Bahnschrift"/>
        </w:rPr>
        <w:t xml:space="preserve"> </w:t>
      </w:r>
      <w:r w:rsidR="00C13EB5">
        <w:rPr>
          <w:rFonts w:ascii="Bahnschrift" w:hAnsi="Bahnschrift"/>
        </w:rPr>
        <w:t>T</w:t>
      </w:r>
      <w:r w:rsidR="00BA119E" w:rsidRPr="00BA119E">
        <w:rPr>
          <w:rFonts w:ascii="Bahnschrift" w:hAnsi="Bahnschrift"/>
        </w:rPr>
        <w:t xml:space="preserve">hematic analysis </w:t>
      </w:r>
      <w:r w:rsidR="00C13EB5">
        <w:rPr>
          <w:rFonts w:ascii="Bahnschrift" w:hAnsi="Bahnschrift"/>
        </w:rPr>
        <w:t>wa</w:t>
      </w:r>
      <w:r w:rsidR="00BA119E" w:rsidRPr="00BA119E">
        <w:rPr>
          <w:rFonts w:ascii="Bahnschrift" w:hAnsi="Bahnschrift"/>
        </w:rPr>
        <w:t xml:space="preserve">s the primary method </w:t>
      </w:r>
      <w:r w:rsidR="00C13EB5">
        <w:rPr>
          <w:rFonts w:ascii="Bahnschrift" w:hAnsi="Bahnschrift"/>
        </w:rPr>
        <w:t>in</w:t>
      </w:r>
      <w:r w:rsidR="00BA119E" w:rsidRPr="00BA119E">
        <w:rPr>
          <w:rFonts w:ascii="Bahnschrift" w:hAnsi="Bahnschrift"/>
        </w:rPr>
        <w:t xml:space="preserve"> examining the </w:t>
      </w:r>
      <w:r w:rsidR="00BA119E">
        <w:rPr>
          <w:rFonts w:ascii="Bahnschrift" w:hAnsi="Bahnschrift"/>
        </w:rPr>
        <w:t xml:space="preserve">qualitative </w:t>
      </w:r>
      <w:r w:rsidR="00BA119E" w:rsidRPr="00BA119E">
        <w:rPr>
          <w:rFonts w:ascii="Bahnschrift" w:hAnsi="Bahnschrift"/>
        </w:rPr>
        <w:t>data, utilizing themes as the central analytical framework. These themes were drawn from the core elements of the four literary genres</w:t>
      </w:r>
      <w:r w:rsidR="00BA119E">
        <w:rPr>
          <w:rFonts w:ascii="Bahnschrift" w:hAnsi="Bahnschrift"/>
        </w:rPr>
        <w:t xml:space="preserve">: </w:t>
      </w:r>
      <w:r w:rsidR="00BA119E" w:rsidRPr="00BA119E">
        <w:rPr>
          <w:rFonts w:ascii="Bahnschrift" w:hAnsi="Bahnschrift"/>
        </w:rPr>
        <w:t xml:space="preserve">short story, poetry, essay, and drama. The gamified storyline of the adventure module was subsequently constructed on the basis of these thematic codes, ensuring that the design of </w:t>
      </w:r>
      <w:r w:rsidR="00BA119E">
        <w:rPr>
          <w:rFonts w:ascii="Bahnschrift" w:hAnsi="Bahnschrift"/>
        </w:rPr>
        <w:t>“</w:t>
      </w:r>
      <w:r w:rsidR="00BA119E" w:rsidRPr="00BA119E">
        <w:rPr>
          <w:rFonts w:ascii="Bahnschrift" w:hAnsi="Bahnschrift"/>
        </w:rPr>
        <w:t>Literatureverse</w:t>
      </w:r>
      <w:r w:rsidR="00BA119E">
        <w:rPr>
          <w:rFonts w:ascii="Bahnschrift" w:hAnsi="Bahnschrift"/>
        </w:rPr>
        <w:t>”</w:t>
      </w:r>
      <w:r w:rsidR="00BA119E" w:rsidRPr="00BA119E">
        <w:rPr>
          <w:rFonts w:ascii="Bahnschrift" w:hAnsi="Bahnschrift"/>
        </w:rPr>
        <w:t xml:space="preserve"> was firmly anchored in literary analysis.</w:t>
      </w:r>
    </w:p>
    <w:p w14:paraId="0539CDD2" w14:textId="77777777" w:rsidR="00BA119E" w:rsidRPr="00122FB9" w:rsidRDefault="00BA119E" w:rsidP="00C13EB5">
      <w:pPr>
        <w:spacing w:after="0" w:line="240" w:lineRule="auto"/>
        <w:contextualSpacing/>
        <w:jc w:val="both"/>
        <w:rPr>
          <w:rFonts w:ascii="Bahnschrift" w:hAnsi="Bahnschrift"/>
          <w:color w:val="EE0000"/>
        </w:rPr>
      </w:pPr>
    </w:p>
    <w:p w14:paraId="7990087D" w14:textId="77777777" w:rsidR="00614D31" w:rsidRPr="00C13EB5" w:rsidRDefault="00614D31" w:rsidP="00C13EB5">
      <w:pPr>
        <w:spacing w:after="0" w:line="240" w:lineRule="auto"/>
        <w:contextualSpacing/>
        <w:jc w:val="both"/>
        <w:rPr>
          <w:rFonts w:ascii="Arial Rounded MT Bold" w:hAnsi="Arial Rounded MT Bold"/>
          <w:b/>
          <w:bCs/>
        </w:rPr>
      </w:pPr>
      <w:r w:rsidRPr="00C13EB5">
        <w:rPr>
          <w:rFonts w:ascii="Arial Rounded MT Bold" w:hAnsi="Arial Rounded MT Bold"/>
          <w:b/>
          <w:bCs/>
        </w:rPr>
        <w:t>RESULTS</w:t>
      </w:r>
    </w:p>
    <w:p w14:paraId="113EF3C1" w14:textId="77777777" w:rsidR="003365BD" w:rsidRPr="00D05714" w:rsidRDefault="003365BD" w:rsidP="00C13EB5">
      <w:pPr>
        <w:suppressLineNumbers/>
        <w:spacing w:after="0" w:line="240" w:lineRule="auto"/>
        <w:contextualSpacing/>
        <w:jc w:val="both"/>
        <w:rPr>
          <w:rFonts w:ascii="Bahnschrift" w:hAnsi="Bahnschrift"/>
          <w:color w:val="000000" w:themeColor="text1"/>
        </w:rPr>
      </w:pPr>
    </w:p>
    <w:p w14:paraId="3DC0597A" w14:textId="3718D389" w:rsidR="00C13EB5" w:rsidRPr="00C13EB5" w:rsidRDefault="00C13EB5" w:rsidP="00C13EB5">
      <w:pPr>
        <w:spacing w:after="0" w:line="240" w:lineRule="auto"/>
        <w:ind w:left="3" w:right="5"/>
        <w:contextualSpacing/>
        <w:jc w:val="both"/>
        <w:rPr>
          <w:rFonts w:ascii="Arial Rounded MT Bold" w:hAnsi="Arial Rounded MT Bold"/>
          <w:b/>
          <w:bCs/>
          <w:color w:val="000000" w:themeColor="text1"/>
          <w:sz w:val="20"/>
          <w:szCs w:val="20"/>
        </w:rPr>
      </w:pPr>
      <w:r w:rsidRPr="00C13EB5">
        <w:rPr>
          <w:rFonts w:ascii="Arial Rounded MT Bold" w:hAnsi="Arial Rounded MT Bold"/>
          <w:b/>
          <w:bCs/>
          <w:color w:val="000000" w:themeColor="text1"/>
          <w:sz w:val="20"/>
          <w:szCs w:val="20"/>
        </w:rPr>
        <w:t>R</w:t>
      </w:r>
      <w:r w:rsidRPr="00C13EB5">
        <w:rPr>
          <w:rFonts w:ascii="Arial Rounded MT Bold" w:hAnsi="Arial Rounded MT Bold"/>
          <w:b/>
          <w:bCs/>
          <w:color w:val="000000" w:themeColor="text1"/>
          <w:sz w:val="20"/>
          <w:szCs w:val="20"/>
        </w:rPr>
        <w:t xml:space="preserve">equired contents and components of the gamified module </w:t>
      </w:r>
      <w:r w:rsidRPr="00C13EB5">
        <w:rPr>
          <w:rFonts w:ascii="Arial Rounded MT Bold" w:hAnsi="Arial Rounded MT Bold"/>
          <w:b/>
          <w:bCs/>
          <w:color w:val="000000" w:themeColor="text1"/>
          <w:sz w:val="20"/>
          <w:szCs w:val="20"/>
        </w:rPr>
        <w:t>for</w:t>
      </w:r>
      <w:r w:rsidRPr="00C13EB5">
        <w:rPr>
          <w:rFonts w:ascii="Arial Rounded MT Bold" w:hAnsi="Arial Rounded MT Bold"/>
          <w:b/>
          <w:bCs/>
          <w:color w:val="000000" w:themeColor="text1"/>
          <w:sz w:val="20"/>
          <w:szCs w:val="20"/>
        </w:rPr>
        <w:t xml:space="preserve"> “Literatureverse</w:t>
      </w:r>
      <w:r>
        <w:rPr>
          <w:rFonts w:ascii="Arial Rounded MT Bold" w:hAnsi="Arial Rounded MT Bold"/>
          <w:b/>
          <w:bCs/>
          <w:color w:val="000000" w:themeColor="text1"/>
          <w:sz w:val="20"/>
          <w:szCs w:val="20"/>
        </w:rPr>
        <w:t>.</w:t>
      </w:r>
      <w:r w:rsidRPr="00C13EB5">
        <w:rPr>
          <w:rFonts w:ascii="Arial Rounded MT Bold" w:hAnsi="Arial Rounded MT Bold"/>
          <w:b/>
          <w:bCs/>
          <w:color w:val="000000" w:themeColor="text1"/>
          <w:sz w:val="20"/>
          <w:szCs w:val="20"/>
        </w:rPr>
        <w:t>”</w:t>
      </w:r>
    </w:p>
    <w:p w14:paraId="5100B6B5" w14:textId="77777777" w:rsidR="00544D00" w:rsidRPr="00C13EB5" w:rsidRDefault="00544D00" w:rsidP="00C13EB5">
      <w:pPr>
        <w:spacing w:after="0" w:line="240" w:lineRule="auto"/>
        <w:ind w:right="5"/>
        <w:contextualSpacing/>
        <w:jc w:val="both"/>
        <w:rPr>
          <w:rFonts w:ascii="Bahnschrift" w:hAnsi="Bahnschrift"/>
          <w:i/>
          <w:iCs/>
          <w:color w:val="000000" w:themeColor="text1"/>
          <w:sz w:val="18"/>
          <w:szCs w:val="18"/>
        </w:rPr>
      </w:pPr>
    </w:p>
    <w:p w14:paraId="25BDF05B" w14:textId="2F0CA077" w:rsidR="00C13EB5" w:rsidRPr="00C13EB5" w:rsidRDefault="00544D00" w:rsidP="00C13EB5">
      <w:pPr>
        <w:spacing w:after="0" w:line="240" w:lineRule="auto"/>
        <w:ind w:right="5"/>
        <w:contextualSpacing/>
        <w:jc w:val="both"/>
        <w:rPr>
          <w:rFonts w:ascii="Arial Rounded MT Bold" w:hAnsi="Arial Rounded MT Bold"/>
          <w:b/>
          <w:bCs/>
          <w:i/>
          <w:iCs/>
          <w:color w:val="000000" w:themeColor="text1"/>
          <w:sz w:val="20"/>
          <w:szCs w:val="20"/>
        </w:rPr>
      </w:pPr>
      <w:r w:rsidRPr="00C13EB5">
        <w:rPr>
          <w:rFonts w:ascii="Arial Rounded MT Bold" w:hAnsi="Arial Rounded MT Bold"/>
          <w:b/>
          <w:bCs/>
          <w:i/>
          <w:iCs/>
          <w:color w:val="000000" w:themeColor="text1"/>
          <w:sz w:val="20"/>
          <w:szCs w:val="20"/>
        </w:rPr>
        <w:t>Elements of Short Stories</w:t>
      </w:r>
      <w:r w:rsidR="00C13EB5">
        <w:rPr>
          <w:rFonts w:ascii="Arial Rounded MT Bold" w:hAnsi="Arial Rounded MT Bold"/>
          <w:b/>
          <w:bCs/>
          <w:i/>
          <w:iCs/>
          <w:color w:val="000000" w:themeColor="text1"/>
          <w:sz w:val="20"/>
          <w:szCs w:val="20"/>
        </w:rPr>
        <w:t>:</w:t>
      </w:r>
    </w:p>
    <w:p w14:paraId="49A55D7C" w14:textId="77777777" w:rsidR="00C13EB5" w:rsidRPr="00C13EB5" w:rsidRDefault="00C13EB5" w:rsidP="00C13EB5">
      <w:pPr>
        <w:spacing w:after="0" w:line="240" w:lineRule="auto"/>
        <w:ind w:right="5"/>
        <w:contextualSpacing/>
        <w:jc w:val="both"/>
        <w:rPr>
          <w:rFonts w:ascii="Bahnschrift" w:hAnsi="Bahnschrift"/>
          <w:i/>
          <w:iCs/>
          <w:color w:val="000000" w:themeColor="text1"/>
          <w:sz w:val="18"/>
          <w:szCs w:val="18"/>
        </w:rPr>
      </w:pPr>
    </w:p>
    <w:p w14:paraId="05C9E066" w14:textId="6B4D647F" w:rsidR="0004733B" w:rsidRDefault="00544D00" w:rsidP="00C13EB5">
      <w:pPr>
        <w:spacing w:after="0" w:line="240" w:lineRule="auto"/>
        <w:ind w:right="5"/>
        <w:contextualSpacing/>
        <w:jc w:val="both"/>
        <w:rPr>
          <w:rFonts w:ascii="Bahnschrift" w:hAnsi="Bahnschrift"/>
          <w:i/>
          <w:iCs/>
          <w:color w:val="000000" w:themeColor="text1"/>
        </w:rPr>
      </w:pPr>
      <w:r w:rsidRPr="00C13EB5">
        <w:rPr>
          <w:rFonts w:ascii="Arial Rounded MT Bold" w:hAnsi="Arial Rounded MT Bold"/>
          <w:b/>
          <w:bCs/>
          <w:i/>
          <w:iCs/>
          <w:color w:val="000000" w:themeColor="text1"/>
          <w:sz w:val="20"/>
          <w:szCs w:val="20"/>
        </w:rPr>
        <w:t>Setting</w:t>
      </w:r>
      <w:r w:rsidR="00C13EB5" w:rsidRPr="00C13EB5">
        <w:rPr>
          <w:rFonts w:ascii="Arial Rounded MT Bold" w:hAnsi="Arial Rounded MT Bold"/>
          <w:b/>
          <w:bCs/>
          <w:i/>
          <w:iCs/>
          <w:color w:val="000000" w:themeColor="text1"/>
          <w:sz w:val="20"/>
          <w:szCs w:val="20"/>
        </w:rPr>
        <w:t>.</w:t>
      </w:r>
      <w:r w:rsidR="00C13EB5">
        <w:rPr>
          <w:rFonts w:ascii="Bahnschrift" w:hAnsi="Bahnschrift"/>
          <w:i/>
          <w:iCs/>
          <w:color w:val="000000" w:themeColor="text1"/>
        </w:rPr>
        <w:t xml:space="preserve"> </w:t>
      </w:r>
      <w:r w:rsidR="0004733B" w:rsidRPr="00D05714">
        <w:rPr>
          <w:rFonts w:ascii="Bahnschrift" w:hAnsi="Bahnschrift"/>
          <w:color w:val="000000" w:themeColor="text1"/>
        </w:rPr>
        <w:t xml:space="preserve">Eight Philippine short stories were examined: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My Brother’s Peculiar Chicken</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(Roces),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The Happiest Boy in the World</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(Gonzales),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Footnote to Youth</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(Villa),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Baby in a Bottle</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(Bautista),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How My Brother Leon Brought Home a Wife</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(Arguilla),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The Wedding Dance</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(Daguio),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The Mats</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(Arcellana), and </w:t>
      </w:r>
      <w:r w:rsidR="00425498" w:rsidRPr="00425498">
        <w:rPr>
          <w:rFonts w:ascii="Bahnschrift" w:hAnsi="Bahnschrift"/>
          <w:i/>
          <w:iCs/>
          <w:color w:val="000000" w:themeColor="text1"/>
        </w:rPr>
        <w:t>“</w:t>
      </w:r>
      <w:r w:rsidR="0004733B" w:rsidRPr="00425498">
        <w:rPr>
          <w:rFonts w:ascii="Bahnschrift" w:hAnsi="Bahnschrift"/>
          <w:i/>
          <w:iCs/>
          <w:color w:val="000000" w:themeColor="text1"/>
        </w:rPr>
        <w:t>My Father Goes to Court</w:t>
      </w:r>
      <w:r w:rsidR="00425498" w:rsidRPr="00425498">
        <w:rPr>
          <w:rFonts w:ascii="Bahnschrift" w:hAnsi="Bahnschrift"/>
          <w:i/>
          <w:iCs/>
          <w:color w:val="000000" w:themeColor="text1"/>
        </w:rPr>
        <w:t>”</w:t>
      </w:r>
      <w:r w:rsidR="0004733B" w:rsidRPr="00D05714">
        <w:rPr>
          <w:rFonts w:ascii="Bahnschrift" w:hAnsi="Bahnschrift"/>
          <w:color w:val="000000" w:themeColor="text1"/>
        </w:rPr>
        <w:t xml:space="preserve"> (Bulosan). An adapted analytical instrument was employed to identify essential literary components, including setting, plot, characterization, narrative technique, conflict, and theme.</w:t>
      </w:r>
    </w:p>
    <w:p w14:paraId="0E9CAFB9" w14:textId="77777777" w:rsidR="00C13EB5" w:rsidRPr="00C13EB5" w:rsidRDefault="00C13EB5" w:rsidP="00C13EB5">
      <w:pPr>
        <w:spacing w:after="0" w:line="240" w:lineRule="auto"/>
        <w:ind w:right="5"/>
        <w:contextualSpacing/>
        <w:jc w:val="both"/>
        <w:rPr>
          <w:rFonts w:ascii="Bahnschrift" w:hAnsi="Bahnschrift"/>
          <w:color w:val="000000" w:themeColor="text1"/>
          <w:sz w:val="18"/>
          <w:szCs w:val="18"/>
        </w:rPr>
      </w:pPr>
    </w:p>
    <w:p w14:paraId="2CB25C4F" w14:textId="77777777" w:rsidR="0004733B" w:rsidRPr="00D05714" w:rsidRDefault="0004733B" w:rsidP="0004733B">
      <w:pPr>
        <w:spacing w:after="0" w:line="240" w:lineRule="auto"/>
        <w:ind w:left="3" w:right="5"/>
        <w:jc w:val="both"/>
        <w:rPr>
          <w:rFonts w:ascii="Bahnschrift" w:hAnsi="Bahnschrift"/>
          <w:color w:val="000000" w:themeColor="text1"/>
        </w:rPr>
      </w:pPr>
      <w:r w:rsidRPr="00D05714">
        <w:rPr>
          <w:rFonts w:ascii="Bahnschrift" w:hAnsi="Bahnschrift"/>
          <w:color w:val="000000" w:themeColor="text1"/>
        </w:rPr>
        <w:t xml:space="preserve">The majority of the stories are situated within rural domestic settings and predominantly take </w:t>
      </w:r>
      <w:r w:rsidRPr="00D05714">
        <w:rPr>
          <w:rFonts w:ascii="Bahnschrift" w:hAnsi="Bahnschrift"/>
          <w:color w:val="000000" w:themeColor="text1"/>
        </w:rPr>
        <w:lastRenderedPageBreak/>
        <w:t>place during daylight hours. These configurations exemplify conventional Filipino family life, wherein early morning agricultural labor and household routines define daily activities. Such temporal and spatial patterns create a recognizable cultural context that facilitates readers' comprehension of character relationships and social duties.</w:t>
      </w:r>
    </w:p>
    <w:p w14:paraId="518BFF77" w14:textId="77777777" w:rsidR="0004733B" w:rsidRPr="00D05714" w:rsidRDefault="0004733B" w:rsidP="0004733B">
      <w:pPr>
        <w:spacing w:after="0" w:line="240" w:lineRule="auto"/>
        <w:ind w:left="3" w:right="5"/>
        <w:jc w:val="both"/>
        <w:rPr>
          <w:rFonts w:ascii="Bahnschrift" w:hAnsi="Bahnschrift"/>
          <w:color w:val="000000" w:themeColor="text1"/>
        </w:rPr>
      </w:pPr>
    </w:p>
    <w:p w14:paraId="1266D91D" w14:textId="3BF4A502" w:rsidR="0004733B" w:rsidRPr="00C13EB5" w:rsidRDefault="0004733B" w:rsidP="0004733B">
      <w:pPr>
        <w:spacing w:after="0" w:line="240" w:lineRule="auto"/>
        <w:ind w:left="3" w:right="5"/>
        <w:jc w:val="both"/>
        <w:rPr>
          <w:rFonts w:ascii="Bahnschrift" w:hAnsi="Bahnschrift"/>
        </w:rPr>
      </w:pPr>
      <w:r w:rsidRPr="00C13EB5">
        <w:rPr>
          <w:rFonts w:ascii="Bahnschrift" w:hAnsi="Bahnschrift"/>
        </w:rPr>
        <w:t xml:space="preserve">It was the same setting in the story of </w:t>
      </w:r>
      <w:r w:rsidR="00C13EB5">
        <w:rPr>
          <w:rFonts w:ascii="Bahnschrift" w:hAnsi="Bahnschrift"/>
          <w:i/>
          <w:iCs/>
        </w:rPr>
        <w:t>“</w:t>
      </w:r>
      <w:r w:rsidRPr="00C13EB5">
        <w:rPr>
          <w:rFonts w:ascii="Bahnschrift" w:eastAsia="Arial" w:hAnsi="Bahnschrift" w:cs="Arial"/>
          <w:i/>
        </w:rPr>
        <w:t xml:space="preserve">How </w:t>
      </w:r>
      <w:r w:rsidR="00D05714" w:rsidRPr="00C13EB5">
        <w:rPr>
          <w:rFonts w:ascii="Bahnschrift" w:eastAsia="Arial" w:hAnsi="Bahnschrift" w:cs="Arial"/>
          <w:i/>
        </w:rPr>
        <w:t>M</w:t>
      </w:r>
      <w:r w:rsidRPr="00C13EB5">
        <w:rPr>
          <w:rFonts w:ascii="Bahnschrift" w:eastAsia="Arial" w:hAnsi="Bahnschrift" w:cs="Arial"/>
          <w:i/>
        </w:rPr>
        <w:t>y Brother Leon Brought Home a Wife.</w:t>
      </w:r>
      <w:r w:rsidR="00C13EB5">
        <w:rPr>
          <w:rFonts w:ascii="Bahnschrift" w:eastAsia="Arial" w:hAnsi="Bahnschrift" w:cs="Arial"/>
          <w:i/>
        </w:rPr>
        <w:t>”</w:t>
      </w:r>
      <w:r w:rsidRPr="00C13EB5">
        <w:rPr>
          <w:rFonts w:ascii="Bahnschrift" w:eastAsia="Arial" w:hAnsi="Bahnschrift" w:cs="Arial"/>
          <w:i/>
        </w:rPr>
        <w:t xml:space="preserve"> </w:t>
      </w:r>
      <w:r w:rsidRPr="00C13EB5">
        <w:rPr>
          <w:rFonts w:ascii="Bahnschrift" w:hAnsi="Bahnschrift"/>
        </w:rPr>
        <w:t>The lines in the paragraph w</w:t>
      </w:r>
      <w:r w:rsidR="00D05714" w:rsidRPr="00C13EB5">
        <w:rPr>
          <w:rFonts w:ascii="Bahnschrift" w:hAnsi="Bahnschrift"/>
        </w:rPr>
        <w:t>ere</w:t>
      </w:r>
      <w:r w:rsidRPr="00C13EB5">
        <w:rPr>
          <w:rFonts w:ascii="Bahnschrift" w:hAnsi="Bahnschrift"/>
        </w:rPr>
        <w:t xml:space="preserve">: </w:t>
      </w:r>
    </w:p>
    <w:p w14:paraId="6A1C7BED" w14:textId="77777777" w:rsidR="00C13EB5" w:rsidRPr="00122FB9" w:rsidRDefault="00C13EB5" w:rsidP="0004733B">
      <w:pPr>
        <w:spacing w:after="0" w:line="240" w:lineRule="auto"/>
        <w:ind w:left="3" w:right="5"/>
        <w:jc w:val="both"/>
        <w:rPr>
          <w:rFonts w:ascii="Bahnschrift" w:hAnsi="Bahnschrift"/>
          <w:color w:val="EE0000"/>
        </w:rPr>
      </w:pPr>
    </w:p>
    <w:p w14:paraId="19A963D0" w14:textId="0EA3EA01" w:rsidR="0004733B" w:rsidRPr="00C13EB5" w:rsidRDefault="0004733B" w:rsidP="0004733B">
      <w:pPr>
        <w:spacing w:after="0" w:line="240" w:lineRule="auto"/>
        <w:ind w:left="284" w:right="399"/>
        <w:jc w:val="both"/>
        <w:rPr>
          <w:rFonts w:ascii="Bahnschrift" w:hAnsi="Bahnschrift"/>
          <w:bCs/>
          <w:color w:val="000000" w:themeColor="text1"/>
        </w:rPr>
      </w:pPr>
      <w:r w:rsidRPr="00C13EB5">
        <w:rPr>
          <w:rFonts w:ascii="Bahnschrift" w:eastAsia="Times New Roman" w:hAnsi="Bahnschrift" w:cs="Times New Roman"/>
          <w:bCs/>
          <w:i/>
          <w:color w:val="000000" w:themeColor="text1"/>
        </w:rPr>
        <w:t>The sun was in our eyes,</w:t>
      </w:r>
      <w:r w:rsidRPr="00D05714">
        <w:rPr>
          <w:rFonts w:ascii="Bahnschrift" w:eastAsia="Times New Roman" w:hAnsi="Bahnschrift" w:cs="Times New Roman"/>
          <w:i/>
          <w:color w:val="000000" w:themeColor="text1"/>
        </w:rPr>
        <w:t xml:space="preserve"> for it was dipping into the bright sea. The sky was wide and deep and very blue above us: but along the saw-tooth rim of the Katayaghan hills to the southwest flamed huge masses of clouds. Before us the fields swam in a golden haze through which floated big purple and red and yellow bubbles when I looked at the sinking sun. </w:t>
      </w:r>
      <w:r w:rsidRPr="00C13EB5">
        <w:rPr>
          <w:rFonts w:ascii="Bahnschrift" w:eastAsia="Times New Roman" w:hAnsi="Bahnschrift" w:cs="Times New Roman"/>
          <w:bCs/>
          <w:i/>
          <w:color w:val="000000" w:themeColor="text1"/>
        </w:rPr>
        <w:t>Labang’s white coat, which I had washed and brushed that morning with coconut husk, glistened like beaten cotton under the lamplight and his horns appeared tipped with fire.</w:t>
      </w:r>
    </w:p>
    <w:p w14:paraId="6C12488E" w14:textId="77777777" w:rsidR="0004733B" w:rsidRPr="00D05714" w:rsidRDefault="0004733B" w:rsidP="0004733B">
      <w:pPr>
        <w:spacing w:after="0" w:line="240" w:lineRule="auto"/>
        <w:ind w:left="3" w:right="5"/>
        <w:jc w:val="both"/>
        <w:rPr>
          <w:rFonts w:ascii="Bahnschrift" w:hAnsi="Bahnschrift"/>
          <w:color w:val="000000" w:themeColor="text1"/>
        </w:rPr>
      </w:pPr>
    </w:p>
    <w:p w14:paraId="38B8670A" w14:textId="38B557E1" w:rsidR="00544D00" w:rsidRPr="00D05714" w:rsidRDefault="0004733B" w:rsidP="0004733B">
      <w:pPr>
        <w:spacing w:after="0" w:line="240" w:lineRule="auto"/>
        <w:ind w:left="3" w:right="5"/>
        <w:jc w:val="both"/>
        <w:rPr>
          <w:rFonts w:ascii="Bahnschrift" w:hAnsi="Bahnschrift"/>
          <w:color w:val="000000" w:themeColor="text1"/>
        </w:rPr>
      </w:pPr>
      <w:r w:rsidRPr="00D05714">
        <w:rPr>
          <w:rFonts w:ascii="Bahnschrift" w:hAnsi="Bahnschrift"/>
          <w:color w:val="000000" w:themeColor="text1"/>
        </w:rPr>
        <w:t>Setting functions as the temporal and spatial framework of a narrative and enhances the atmosphere and significance of a story by positioning characters within their physical and cultural environment (American Literary Classic, 2018).</w:t>
      </w:r>
    </w:p>
    <w:p w14:paraId="1555CA8B" w14:textId="77777777" w:rsidR="00544D00" w:rsidRPr="00D05714" w:rsidRDefault="00544D00" w:rsidP="00544D00">
      <w:pPr>
        <w:spacing w:after="0" w:line="240" w:lineRule="auto"/>
        <w:jc w:val="both"/>
        <w:rPr>
          <w:rFonts w:ascii="Bahnschrift" w:hAnsi="Bahnschrift"/>
          <w:color w:val="000000" w:themeColor="text1"/>
        </w:rPr>
      </w:pPr>
    </w:p>
    <w:p w14:paraId="640DD1A1" w14:textId="084ECBD4" w:rsidR="0004733B" w:rsidRPr="005F526D" w:rsidRDefault="00544D00" w:rsidP="0004733B">
      <w:pPr>
        <w:spacing w:after="0" w:line="240" w:lineRule="auto"/>
        <w:jc w:val="both"/>
        <w:rPr>
          <w:rFonts w:ascii="Bahnschrift" w:hAnsi="Bahnschrift"/>
          <w:color w:val="000000" w:themeColor="text1"/>
        </w:rPr>
      </w:pPr>
      <w:r w:rsidRPr="00C13EB5">
        <w:rPr>
          <w:rFonts w:ascii="Arial Rounded MT Bold" w:hAnsi="Arial Rounded MT Bold"/>
          <w:b/>
          <w:bCs/>
          <w:i/>
          <w:iCs/>
          <w:color w:val="000000" w:themeColor="text1"/>
          <w:sz w:val="20"/>
          <w:szCs w:val="20"/>
        </w:rPr>
        <w:t>Plot Structure</w:t>
      </w:r>
      <w:r w:rsidR="00C13EB5" w:rsidRPr="00C13EB5">
        <w:rPr>
          <w:rFonts w:ascii="Arial Rounded MT Bold" w:hAnsi="Arial Rounded MT Bold"/>
          <w:b/>
          <w:bCs/>
          <w:i/>
          <w:iCs/>
          <w:color w:val="000000" w:themeColor="text1"/>
          <w:sz w:val="20"/>
          <w:szCs w:val="20"/>
        </w:rPr>
        <w:t>.</w:t>
      </w:r>
      <w:r w:rsidR="00C13EB5">
        <w:rPr>
          <w:rFonts w:ascii="Bahnschrift" w:hAnsi="Bahnschrift"/>
          <w:color w:val="000000" w:themeColor="text1"/>
        </w:rPr>
        <w:t xml:space="preserve"> </w:t>
      </w:r>
      <w:r w:rsidR="00D05714" w:rsidRPr="00425498">
        <w:rPr>
          <w:rFonts w:ascii="Bahnschrift" w:hAnsi="Bahnschrift"/>
        </w:rPr>
        <w:t xml:space="preserve">All of the stories followed a traditional plot structure that included exposition, rising action, climax, declining action, and resolution. </w:t>
      </w:r>
      <w:r w:rsidR="0004733B" w:rsidRPr="00D05714">
        <w:rPr>
          <w:rFonts w:ascii="Bahnschrift" w:hAnsi="Bahnschrift"/>
          <w:color w:val="000000" w:themeColor="text1"/>
        </w:rPr>
        <w:t>Descriptive exposition was the predominant form, offering comprehensive introdu</w:t>
      </w:r>
      <w:r w:rsidR="0004733B" w:rsidRPr="005F526D">
        <w:rPr>
          <w:rFonts w:ascii="Bahnschrift" w:hAnsi="Bahnschrift"/>
          <w:color w:val="000000" w:themeColor="text1"/>
        </w:rPr>
        <w:t>ctions of characters and settings. Most narratives evolve through constructive progressive complications that culminate in crisis-driven climaxes, compelling characters to make decisive decisions.</w:t>
      </w:r>
      <w:r w:rsidR="00425498">
        <w:rPr>
          <w:rFonts w:ascii="Bahnschrift" w:hAnsi="Bahnschrift"/>
          <w:color w:val="000000" w:themeColor="text1"/>
        </w:rPr>
        <w:t xml:space="preserve"> </w:t>
      </w:r>
      <w:r w:rsidR="0004733B" w:rsidRPr="005F526D">
        <w:rPr>
          <w:rFonts w:ascii="Bahnschrift" w:hAnsi="Bahnschrift"/>
          <w:color w:val="000000" w:themeColor="text1"/>
        </w:rPr>
        <w:t>Looking at the expositions in the story, Baby in a Bottle. To be specific:</w:t>
      </w:r>
    </w:p>
    <w:p w14:paraId="012FFEB6" w14:textId="77777777" w:rsidR="0004733B" w:rsidRPr="005F526D" w:rsidRDefault="0004733B" w:rsidP="0004733B">
      <w:pPr>
        <w:spacing w:after="0" w:line="240" w:lineRule="auto"/>
        <w:jc w:val="both"/>
        <w:rPr>
          <w:rFonts w:ascii="Bahnschrift" w:hAnsi="Bahnschrift"/>
          <w:color w:val="000000" w:themeColor="text1"/>
        </w:rPr>
      </w:pPr>
    </w:p>
    <w:p w14:paraId="294B2AD7" w14:textId="77777777" w:rsidR="0004733B" w:rsidRPr="005F526D" w:rsidRDefault="0004733B" w:rsidP="0004733B">
      <w:pPr>
        <w:spacing w:after="0" w:line="240" w:lineRule="auto"/>
        <w:ind w:left="567" w:right="571"/>
        <w:jc w:val="both"/>
        <w:rPr>
          <w:rFonts w:ascii="Bahnschrift" w:hAnsi="Bahnschrift"/>
          <w:i/>
          <w:iCs/>
          <w:color w:val="000000" w:themeColor="text1"/>
        </w:rPr>
      </w:pPr>
      <w:r w:rsidRPr="005F526D">
        <w:rPr>
          <w:rFonts w:ascii="Bahnschrift" w:hAnsi="Bahnschrift"/>
          <w:i/>
          <w:iCs/>
          <w:color w:val="000000" w:themeColor="text1"/>
        </w:rPr>
        <w:t xml:space="preserve">The truth was, Mr. Libre felt sorry for his wife. He was very careful to </w:t>
      </w:r>
      <w:r w:rsidRPr="005F526D">
        <w:rPr>
          <w:rFonts w:ascii="Bahnschrift" w:hAnsi="Bahnschrift"/>
          <w:i/>
          <w:iCs/>
          <w:color w:val="000000" w:themeColor="text1"/>
        </w:rPr>
        <w:t xml:space="preserve">hide it from her, of course, but day by day, through the years, as he saw her watching the shriveled half-black baby in the bottle, he felt more and more sorry for her. She would touch the bottle gently, once in a while, and run her hands fondly over the cold glass; inside, the stiff, skinless body of a four-inch boy now dead for five years, would bob up and down in the green alcohol. </w:t>
      </w:r>
    </w:p>
    <w:p w14:paraId="43B73FB7" w14:textId="77777777" w:rsidR="0004733B" w:rsidRPr="005F526D" w:rsidRDefault="0004733B" w:rsidP="0004733B">
      <w:pPr>
        <w:spacing w:after="0" w:line="240" w:lineRule="auto"/>
        <w:jc w:val="both"/>
        <w:rPr>
          <w:rFonts w:ascii="Bahnschrift" w:hAnsi="Bahnschrift"/>
          <w:i/>
          <w:iCs/>
          <w:color w:val="000000" w:themeColor="text1"/>
        </w:rPr>
      </w:pPr>
    </w:p>
    <w:p w14:paraId="68142B01" w14:textId="77777777" w:rsidR="0004733B" w:rsidRPr="005F526D" w:rsidRDefault="0004733B" w:rsidP="0004733B">
      <w:pPr>
        <w:spacing w:after="0" w:line="240" w:lineRule="auto"/>
        <w:jc w:val="both"/>
        <w:rPr>
          <w:rFonts w:ascii="Bahnschrift" w:hAnsi="Bahnschrift"/>
          <w:color w:val="000000" w:themeColor="text1"/>
        </w:rPr>
      </w:pPr>
      <w:r w:rsidRPr="005F526D">
        <w:rPr>
          <w:rFonts w:ascii="Bahnschrift" w:hAnsi="Bahnschrift"/>
          <w:color w:val="000000" w:themeColor="text1"/>
        </w:rPr>
        <w:t>In this part, the story was started with the protagonist, Mrs. Libre, describing the fetus that was contained within the bottle. The infant who was being fed with a bottle was also the topic of many colorful accounts.</w:t>
      </w:r>
    </w:p>
    <w:p w14:paraId="635A880A" w14:textId="77777777" w:rsidR="0004733B" w:rsidRPr="005F526D" w:rsidRDefault="0004733B" w:rsidP="0004733B">
      <w:pPr>
        <w:spacing w:after="0" w:line="240" w:lineRule="auto"/>
        <w:jc w:val="both"/>
        <w:rPr>
          <w:rFonts w:ascii="Bahnschrift" w:hAnsi="Bahnschrift"/>
          <w:color w:val="000000" w:themeColor="text1"/>
        </w:rPr>
      </w:pPr>
    </w:p>
    <w:p w14:paraId="6D29C439" w14:textId="2321C3A6" w:rsidR="0004733B" w:rsidRPr="005F526D" w:rsidRDefault="0004733B" w:rsidP="0004733B">
      <w:pPr>
        <w:spacing w:after="0" w:line="240" w:lineRule="auto"/>
        <w:jc w:val="both"/>
        <w:rPr>
          <w:rFonts w:ascii="Bahnschrift" w:hAnsi="Bahnschrift"/>
          <w:color w:val="000000" w:themeColor="text1"/>
        </w:rPr>
      </w:pPr>
      <w:r w:rsidRPr="005F526D">
        <w:rPr>
          <w:rFonts w:ascii="Bahnschrift" w:hAnsi="Bahnschrift"/>
          <w:color w:val="000000" w:themeColor="text1"/>
        </w:rPr>
        <w:t>Resolutions were typically definitive and emotionally gratifying, enabling readers to attain closure and contemplate the ramifications of the characters' actions. This uniform structure enhances narrative coherence and emphasizes the moral and thematic core of the stories.</w:t>
      </w:r>
    </w:p>
    <w:p w14:paraId="6FAB08C9" w14:textId="68C2AD96" w:rsidR="00544D00" w:rsidRPr="005F526D" w:rsidRDefault="00544D00" w:rsidP="00544D00">
      <w:pPr>
        <w:spacing w:after="0" w:line="240" w:lineRule="auto"/>
        <w:jc w:val="both"/>
        <w:rPr>
          <w:rFonts w:ascii="Bahnschrift" w:hAnsi="Bahnschrift"/>
          <w:color w:val="000000" w:themeColor="text1"/>
        </w:rPr>
      </w:pPr>
    </w:p>
    <w:p w14:paraId="7BC9CFD6" w14:textId="0D1480B1" w:rsidR="000B354A" w:rsidRPr="005F526D" w:rsidRDefault="00544D00" w:rsidP="000B354A">
      <w:pPr>
        <w:spacing w:after="0" w:line="240" w:lineRule="auto"/>
        <w:jc w:val="both"/>
        <w:rPr>
          <w:rFonts w:ascii="Bahnschrift" w:hAnsi="Bahnschrift"/>
          <w:color w:val="000000" w:themeColor="text1"/>
        </w:rPr>
      </w:pPr>
      <w:r w:rsidRPr="00425498">
        <w:rPr>
          <w:rFonts w:ascii="Arial Rounded MT Bold" w:hAnsi="Arial Rounded MT Bold"/>
          <w:b/>
          <w:bCs/>
          <w:i/>
          <w:iCs/>
          <w:color w:val="000000" w:themeColor="text1"/>
          <w:sz w:val="20"/>
          <w:szCs w:val="20"/>
        </w:rPr>
        <w:t>Characters and Characterization</w:t>
      </w:r>
      <w:r w:rsidR="00425498" w:rsidRPr="00425498">
        <w:rPr>
          <w:rFonts w:ascii="Arial Rounded MT Bold" w:hAnsi="Arial Rounded MT Bold"/>
          <w:b/>
          <w:bCs/>
          <w:i/>
          <w:iCs/>
          <w:color w:val="000000" w:themeColor="text1"/>
          <w:sz w:val="20"/>
          <w:szCs w:val="20"/>
        </w:rPr>
        <w:t>.</w:t>
      </w:r>
      <w:r w:rsidR="00425498">
        <w:rPr>
          <w:rFonts w:ascii="Bahnschrift" w:hAnsi="Bahnschrift"/>
          <w:color w:val="000000" w:themeColor="text1"/>
        </w:rPr>
        <w:t xml:space="preserve"> </w:t>
      </w:r>
      <w:r w:rsidR="000B354A" w:rsidRPr="005F526D">
        <w:rPr>
          <w:rFonts w:ascii="Bahnschrift" w:hAnsi="Bahnschrift"/>
          <w:color w:val="000000" w:themeColor="text1"/>
        </w:rPr>
        <w:t xml:space="preserve">Characters were classified as protagonists, antagonists, and supporting figures according to their responsibilities within the narrative. Most characters exhibited static and one-dimensional traits, especially parental figures such as mothers and fathers, whose duties remained consistent throughout the narratives. </w:t>
      </w:r>
      <w:r w:rsidR="00D05714" w:rsidRPr="005F526D">
        <w:rPr>
          <w:rFonts w:ascii="Bahnschrift" w:hAnsi="Bahnschrift"/>
          <w:color w:val="000000" w:themeColor="text1"/>
        </w:rPr>
        <w:t>Despite their limited complexity, these characters effectively contributed to the narrative's progression and the communication of cultural values.</w:t>
      </w:r>
    </w:p>
    <w:p w14:paraId="5050E271" w14:textId="77777777" w:rsidR="000B354A" w:rsidRPr="005F526D" w:rsidRDefault="000B354A" w:rsidP="000B354A">
      <w:pPr>
        <w:spacing w:after="0" w:line="240" w:lineRule="auto"/>
        <w:jc w:val="both"/>
        <w:rPr>
          <w:rFonts w:ascii="Bahnschrift" w:hAnsi="Bahnschrift"/>
          <w:color w:val="000000" w:themeColor="text1"/>
        </w:rPr>
      </w:pPr>
    </w:p>
    <w:p w14:paraId="379646EF" w14:textId="5B8DABB1" w:rsidR="000B354A" w:rsidRPr="005F526D" w:rsidRDefault="00D05714" w:rsidP="000B354A">
      <w:pPr>
        <w:spacing w:after="0" w:line="240" w:lineRule="auto"/>
        <w:jc w:val="both"/>
        <w:rPr>
          <w:rFonts w:ascii="Bahnschrift" w:hAnsi="Bahnschrift"/>
          <w:color w:val="000000" w:themeColor="text1"/>
        </w:rPr>
      </w:pPr>
      <w:r w:rsidRPr="005F526D">
        <w:rPr>
          <w:rFonts w:ascii="Bahnschrift" w:hAnsi="Bahnschrift"/>
          <w:color w:val="000000" w:themeColor="text1"/>
        </w:rPr>
        <w:t xml:space="preserve">The stories also presented fathers with experiences that their sons could either reflect on or not. </w:t>
      </w:r>
      <w:r w:rsidR="000B354A" w:rsidRPr="005F526D">
        <w:rPr>
          <w:rFonts w:ascii="Bahnschrift" w:hAnsi="Bahnschrift"/>
          <w:color w:val="000000" w:themeColor="text1"/>
        </w:rPr>
        <w:t>With these experiences, they were able to discern if their child’s decisions were good or not.</w:t>
      </w:r>
    </w:p>
    <w:p w14:paraId="1B2C1119" w14:textId="77777777" w:rsidR="000B354A" w:rsidRPr="005F526D" w:rsidRDefault="000B354A" w:rsidP="000B354A">
      <w:pPr>
        <w:spacing w:after="0" w:line="240" w:lineRule="auto"/>
        <w:jc w:val="both"/>
        <w:rPr>
          <w:rFonts w:ascii="Bahnschrift" w:hAnsi="Bahnschrift"/>
          <w:color w:val="000000" w:themeColor="text1"/>
        </w:rPr>
      </w:pPr>
    </w:p>
    <w:p w14:paraId="0498B07F" w14:textId="15B63B44" w:rsidR="000B354A" w:rsidRPr="005F526D" w:rsidRDefault="000B354A" w:rsidP="000B354A">
      <w:pPr>
        <w:spacing w:after="0" w:line="240" w:lineRule="auto"/>
        <w:jc w:val="both"/>
        <w:rPr>
          <w:rFonts w:ascii="Bahnschrift" w:hAnsi="Bahnschrift"/>
          <w:color w:val="000000" w:themeColor="text1"/>
        </w:rPr>
      </w:pPr>
      <w:r w:rsidRPr="005F526D">
        <w:rPr>
          <w:rFonts w:ascii="Bahnschrift" w:hAnsi="Bahnschrift"/>
          <w:color w:val="000000" w:themeColor="text1"/>
        </w:rPr>
        <w:t>Mothers, as portrayed in the stories, were distinct</w:t>
      </w:r>
      <w:r w:rsidR="00D05714" w:rsidRPr="005F526D">
        <w:rPr>
          <w:rFonts w:ascii="Bahnschrift" w:hAnsi="Bahnschrift"/>
          <w:color w:val="000000" w:themeColor="text1"/>
        </w:rPr>
        <w:t>,</w:t>
      </w:r>
      <w:r w:rsidRPr="005F526D">
        <w:rPr>
          <w:rFonts w:ascii="Bahnschrift" w:hAnsi="Bahnschrift"/>
          <w:color w:val="000000" w:themeColor="text1"/>
        </w:rPr>
        <w:t xml:space="preserve"> good-mannered persona</w:t>
      </w:r>
      <w:r w:rsidR="00D05714" w:rsidRPr="005F526D">
        <w:rPr>
          <w:rFonts w:ascii="Bahnschrift" w:hAnsi="Bahnschrift"/>
          <w:color w:val="000000" w:themeColor="text1"/>
        </w:rPr>
        <w:t>s</w:t>
      </w:r>
      <w:r w:rsidRPr="005F526D">
        <w:rPr>
          <w:rFonts w:ascii="Bahnschrift" w:hAnsi="Bahnschrift"/>
          <w:color w:val="000000" w:themeColor="text1"/>
        </w:rPr>
        <w:t xml:space="preserve">, </w:t>
      </w:r>
      <w:r w:rsidR="00D05714" w:rsidRPr="005F526D">
        <w:rPr>
          <w:rFonts w:ascii="Bahnschrift" w:hAnsi="Bahnschrift"/>
          <w:color w:val="000000" w:themeColor="text1"/>
        </w:rPr>
        <w:t>who</w:t>
      </w:r>
      <w:r w:rsidRPr="005F526D">
        <w:rPr>
          <w:rFonts w:ascii="Bahnschrift" w:hAnsi="Bahnschrift"/>
          <w:color w:val="000000" w:themeColor="text1"/>
        </w:rPr>
        <w:t xml:space="preserve"> behaved appropriately at mealtimes. In the story of My Brother’s Peculiar Chicken, the mother displayed this characteristic when she </w:t>
      </w:r>
      <w:r w:rsidRPr="005F526D">
        <w:rPr>
          <w:rFonts w:ascii="Bahnschrift" w:hAnsi="Bahnschrift"/>
          <w:color w:val="000000" w:themeColor="text1"/>
        </w:rPr>
        <w:lastRenderedPageBreak/>
        <w:t>warned her two boys not to fight over lunch. She was a “flat” character, which indicated that she only had a few distinct characteristics.</w:t>
      </w:r>
    </w:p>
    <w:p w14:paraId="08374F23" w14:textId="77777777" w:rsidR="000B354A" w:rsidRPr="005F526D" w:rsidRDefault="000B354A" w:rsidP="000B354A">
      <w:pPr>
        <w:spacing w:after="0" w:line="240" w:lineRule="auto"/>
        <w:jc w:val="both"/>
        <w:rPr>
          <w:rFonts w:ascii="Bahnschrift" w:hAnsi="Bahnschrift"/>
          <w:color w:val="000000" w:themeColor="text1"/>
        </w:rPr>
      </w:pPr>
    </w:p>
    <w:p w14:paraId="759F2C14" w14:textId="5D7BDD3E" w:rsidR="000B354A" w:rsidRPr="005F526D" w:rsidRDefault="00D05714" w:rsidP="000B354A">
      <w:pPr>
        <w:spacing w:after="0" w:line="240" w:lineRule="auto"/>
        <w:jc w:val="both"/>
        <w:rPr>
          <w:rFonts w:ascii="Bahnschrift" w:hAnsi="Bahnschrift"/>
          <w:color w:val="000000" w:themeColor="text1"/>
        </w:rPr>
      </w:pPr>
      <w:r w:rsidRPr="005F526D">
        <w:rPr>
          <w:rFonts w:ascii="Bahnschrift" w:hAnsi="Bahnschrift"/>
          <w:color w:val="000000" w:themeColor="text1"/>
        </w:rPr>
        <w:t>Character portrayals prominently reflected Filipino family structures and social expectations, particularly in the emphasis on parental authority, filial duties, and domestic life. Readers can identify common social interactions depicted within the narratives thanks to these character archetypes.</w:t>
      </w:r>
    </w:p>
    <w:p w14:paraId="301CA909" w14:textId="77777777" w:rsidR="00544D00" w:rsidRPr="005F526D" w:rsidRDefault="00544D00" w:rsidP="00544D00">
      <w:pPr>
        <w:spacing w:after="0" w:line="240" w:lineRule="auto"/>
        <w:jc w:val="both"/>
        <w:rPr>
          <w:rFonts w:ascii="Bahnschrift" w:hAnsi="Bahnschrift"/>
          <w:color w:val="000000" w:themeColor="text1"/>
        </w:rPr>
      </w:pPr>
    </w:p>
    <w:p w14:paraId="47D50C00" w14:textId="2DBA5766" w:rsidR="00544D00" w:rsidRPr="00425498" w:rsidRDefault="00544D00" w:rsidP="00544D00">
      <w:pPr>
        <w:spacing w:after="0" w:line="240" w:lineRule="auto"/>
        <w:jc w:val="both"/>
        <w:rPr>
          <w:rFonts w:ascii="Bahnschrift" w:hAnsi="Bahnschrift"/>
          <w:color w:val="000000" w:themeColor="text1"/>
        </w:rPr>
      </w:pPr>
      <w:r w:rsidRPr="00425498">
        <w:rPr>
          <w:rFonts w:ascii="Arial Rounded MT Bold" w:hAnsi="Arial Rounded MT Bold"/>
          <w:b/>
          <w:bCs/>
          <w:i/>
          <w:iCs/>
          <w:color w:val="000000" w:themeColor="text1"/>
          <w:sz w:val="20"/>
          <w:szCs w:val="20"/>
        </w:rPr>
        <w:t>Narrative Techniques</w:t>
      </w:r>
      <w:r w:rsidR="00425498" w:rsidRPr="00425498">
        <w:rPr>
          <w:rFonts w:ascii="Arial Rounded MT Bold" w:hAnsi="Arial Rounded MT Bold"/>
          <w:b/>
          <w:bCs/>
          <w:i/>
          <w:iCs/>
          <w:color w:val="000000" w:themeColor="text1"/>
          <w:sz w:val="20"/>
          <w:szCs w:val="20"/>
        </w:rPr>
        <w:t>.</w:t>
      </w:r>
      <w:r w:rsidR="00425498">
        <w:rPr>
          <w:rFonts w:ascii="Bahnschrift" w:hAnsi="Bahnschrift"/>
          <w:color w:val="000000" w:themeColor="text1"/>
        </w:rPr>
        <w:t xml:space="preserve"> </w:t>
      </w:r>
      <w:r w:rsidR="000B354A" w:rsidRPr="005F526D">
        <w:rPr>
          <w:rFonts w:ascii="Bahnschrift" w:hAnsi="Bahnschrift"/>
          <w:iCs/>
          <w:color w:val="000000" w:themeColor="text1"/>
        </w:rPr>
        <w:t>The narratives primarily employed third-person omniscient or limited viewpoints, accompanied by occasional instances of first-person narration. The employment of third-person point of view allowed authors to depict characters' thoughts and actions while preserving narrative authority (Leaders Press, 2022). Second-person narration was not identified.</w:t>
      </w:r>
    </w:p>
    <w:p w14:paraId="7A169773" w14:textId="77777777" w:rsidR="00544D00" w:rsidRPr="005F526D" w:rsidRDefault="00544D00" w:rsidP="00544D00">
      <w:pPr>
        <w:spacing w:after="0" w:line="240" w:lineRule="auto"/>
        <w:jc w:val="both"/>
        <w:rPr>
          <w:rFonts w:ascii="Bahnschrift" w:hAnsi="Bahnschrift"/>
          <w:color w:val="000000" w:themeColor="text1"/>
        </w:rPr>
      </w:pPr>
    </w:p>
    <w:p w14:paraId="3AB219FF" w14:textId="38F63DFF" w:rsidR="000B354A" w:rsidRPr="005F526D" w:rsidRDefault="00544D00" w:rsidP="00544D00">
      <w:pPr>
        <w:spacing w:after="0" w:line="240" w:lineRule="auto"/>
        <w:jc w:val="both"/>
        <w:rPr>
          <w:rFonts w:ascii="Bahnschrift" w:hAnsi="Bahnschrift"/>
          <w:color w:val="000000" w:themeColor="text1"/>
        </w:rPr>
      </w:pPr>
      <w:r w:rsidRPr="00425498">
        <w:rPr>
          <w:rFonts w:ascii="Arial Rounded MT Bold" w:hAnsi="Arial Rounded MT Bold"/>
          <w:b/>
          <w:bCs/>
          <w:i/>
          <w:iCs/>
          <w:color w:val="000000" w:themeColor="text1"/>
          <w:sz w:val="20"/>
          <w:szCs w:val="20"/>
        </w:rPr>
        <w:t>Conflict</w:t>
      </w:r>
      <w:r w:rsidR="00425498" w:rsidRPr="00425498">
        <w:rPr>
          <w:rFonts w:ascii="Arial Rounded MT Bold" w:hAnsi="Arial Rounded MT Bold"/>
          <w:b/>
          <w:bCs/>
          <w:i/>
          <w:iCs/>
          <w:color w:val="000000" w:themeColor="text1"/>
          <w:sz w:val="20"/>
          <w:szCs w:val="20"/>
        </w:rPr>
        <w:t>.</w:t>
      </w:r>
      <w:r w:rsidR="00425498">
        <w:rPr>
          <w:rFonts w:ascii="Bahnschrift" w:hAnsi="Bahnschrift"/>
          <w:color w:val="000000" w:themeColor="text1"/>
        </w:rPr>
        <w:t xml:space="preserve"> </w:t>
      </w:r>
      <w:r w:rsidR="000B354A" w:rsidRPr="005F526D">
        <w:rPr>
          <w:rFonts w:ascii="Bahnschrift" w:hAnsi="Bahnschrift"/>
          <w:color w:val="000000" w:themeColor="text1"/>
        </w:rPr>
        <w:t>The primary conflicts in the stories were characterized by man versus ego, man versus society, and man versus man. These conflicts underscored individual challenges, societal expectations, and interpersonal tensions, especially within familial and community settings. These conflicts facilitated the narratives in exploring more comprehensive themes such as tradition, identity, and social responsibility.</w:t>
      </w:r>
    </w:p>
    <w:p w14:paraId="100C7E1C" w14:textId="77777777" w:rsidR="00544D00" w:rsidRPr="005F526D" w:rsidRDefault="00544D00" w:rsidP="00544D00">
      <w:pPr>
        <w:spacing w:after="0" w:line="240" w:lineRule="auto"/>
        <w:jc w:val="both"/>
        <w:rPr>
          <w:rFonts w:ascii="Bahnschrift" w:hAnsi="Bahnschrift"/>
          <w:color w:val="000000" w:themeColor="text1"/>
        </w:rPr>
      </w:pPr>
    </w:p>
    <w:p w14:paraId="4A4EBB4F" w14:textId="5EE44EEF" w:rsidR="00544D00" w:rsidRPr="005F526D" w:rsidRDefault="00544D00" w:rsidP="00544D00">
      <w:pPr>
        <w:spacing w:after="0" w:line="240" w:lineRule="auto"/>
        <w:jc w:val="both"/>
        <w:rPr>
          <w:rFonts w:ascii="Bahnschrift" w:hAnsi="Bahnschrift"/>
          <w:color w:val="000000" w:themeColor="text1"/>
        </w:rPr>
      </w:pPr>
      <w:r w:rsidRPr="005F526D">
        <w:rPr>
          <w:rFonts w:ascii="Bahnschrift" w:hAnsi="Bahnschrift"/>
          <w:color w:val="000000" w:themeColor="text1"/>
        </w:rPr>
        <w:t>The man vs. society conflict story appeals to authors who want to raise awareness of social justice, question established norms, or explore the lives of the marginali</w:t>
      </w:r>
      <w:r w:rsidR="00D05714" w:rsidRPr="005F526D">
        <w:rPr>
          <w:rFonts w:ascii="Bahnschrift" w:hAnsi="Bahnschrift"/>
          <w:color w:val="000000" w:themeColor="text1"/>
        </w:rPr>
        <w:t>z</w:t>
      </w:r>
      <w:r w:rsidRPr="005F526D">
        <w:rPr>
          <w:rFonts w:ascii="Bahnschrift" w:hAnsi="Bahnschrift"/>
          <w:color w:val="000000" w:themeColor="text1"/>
        </w:rPr>
        <w:t>ed (Drew, 2023).</w:t>
      </w:r>
    </w:p>
    <w:p w14:paraId="497495F2" w14:textId="77777777" w:rsidR="00544D00" w:rsidRPr="005F526D" w:rsidRDefault="00544D00" w:rsidP="00544D00">
      <w:pPr>
        <w:spacing w:after="0" w:line="240" w:lineRule="auto"/>
        <w:jc w:val="both"/>
        <w:rPr>
          <w:rFonts w:ascii="Bahnschrift" w:hAnsi="Bahnschrift"/>
          <w:color w:val="000000" w:themeColor="text1"/>
        </w:rPr>
      </w:pPr>
    </w:p>
    <w:p w14:paraId="18A9535C" w14:textId="0475B75D" w:rsidR="00544D00" w:rsidRPr="005F526D" w:rsidRDefault="00D05714" w:rsidP="00544D00">
      <w:pPr>
        <w:spacing w:after="0" w:line="240" w:lineRule="auto"/>
        <w:jc w:val="both"/>
        <w:rPr>
          <w:rFonts w:ascii="Bahnschrift" w:hAnsi="Bahnschrift"/>
          <w:color w:val="000000" w:themeColor="text1"/>
        </w:rPr>
      </w:pPr>
      <w:r w:rsidRPr="005F526D">
        <w:rPr>
          <w:rFonts w:ascii="Bahnschrift" w:hAnsi="Bahnschrift"/>
          <w:color w:val="000000" w:themeColor="text1"/>
        </w:rPr>
        <w:t xml:space="preserve">The </w:t>
      </w:r>
      <w:r w:rsidR="00425498">
        <w:rPr>
          <w:rFonts w:ascii="Bahnschrift" w:hAnsi="Bahnschrift"/>
          <w:i/>
          <w:iCs/>
          <w:color w:val="000000" w:themeColor="text1"/>
        </w:rPr>
        <w:t>“</w:t>
      </w:r>
      <w:r w:rsidRPr="005F526D">
        <w:rPr>
          <w:rFonts w:ascii="Bahnschrift" w:hAnsi="Bahnschrift"/>
          <w:i/>
          <w:iCs/>
          <w:color w:val="000000" w:themeColor="text1"/>
        </w:rPr>
        <w:t>Wedding Dance</w:t>
      </w:r>
      <w:r w:rsidR="00425498">
        <w:rPr>
          <w:rFonts w:ascii="Bahnschrift" w:hAnsi="Bahnschrift"/>
          <w:i/>
          <w:iCs/>
          <w:color w:val="000000" w:themeColor="text1"/>
        </w:rPr>
        <w:t>”</w:t>
      </w:r>
      <w:r w:rsidRPr="005F526D">
        <w:rPr>
          <w:rFonts w:ascii="Bahnschrift" w:hAnsi="Bahnschrift"/>
          <w:color w:val="000000" w:themeColor="text1"/>
        </w:rPr>
        <w:t xml:space="preserve"> compels the main characters to adhere to tribal traditions.</w:t>
      </w:r>
      <w:r w:rsidR="00544D00" w:rsidRPr="005F526D">
        <w:rPr>
          <w:rFonts w:ascii="Bahnschrift" w:hAnsi="Bahnschrift"/>
          <w:color w:val="000000" w:themeColor="text1"/>
        </w:rPr>
        <w:t xml:space="preserve"> After a heart-to-heart conversation, they decide to break up and live their individual lives instead of continuing to live together per tribe custom. If Awiyao's second marriage fails, he'll go reunite with Lumnay. Awiyao divorced Lumnay, whom he admired during their marriage. However, she could not have a child for him. He recently married Madulimay to establish a family with her and have a son to continue their traditions.</w:t>
      </w:r>
    </w:p>
    <w:p w14:paraId="3FFE1F60" w14:textId="2AEE1C13" w:rsidR="000B354A" w:rsidRPr="005F526D" w:rsidRDefault="00544D00" w:rsidP="000B354A">
      <w:pPr>
        <w:spacing w:after="0" w:line="240" w:lineRule="auto"/>
        <w:jc w:val="both"/>
        <w:rPr>
          <w:rFonts w:ascii="Bahnschrift" w:hAnsi="Bahnschrift"/>
          <w:color w:val="000000" w:themeColor="text1"/>
        </w:rPr>
      </w:pPr>
      <w:r w:rsidRPr="00425498">
        <w:rPr>
          <w:rFonts w:ascii="Arial Rounded MT Bold" w:hAnsi="Arial Rounded MT Bold"/>
          <w:b/>
          <w:bCs/>
          <w:i/>
          <w:iCs/>
          <w:color w:val="000000" w:themeColor="text1"/>
          <w:sz w:val="20"/>
          <w:szCs w:val="20"/>
        </w:rPr>
        <w:t>Themes</w:t>
      </w:r>
      <w:r w:rsidR="00425498" w:rsidRPr="00425498">
        <w:rPr>
          <w:rFonts w:ascii="Arial Rounded MT Bold" w:hAnsi="Arial Rounded MT Bold"/>
          <w:b/>
          <w:bCs/>
          <w:i/>
          <w:iCs/>
          <w:color w:val="000000" w:themeColor="text1"/>
          <w:sz w:val="20"/>
          <w:szCs w:val="20"/>
        </w:rPr>
        <w:t>.</w:t>
      </w:r>
      <w:r w:rsidR="00425498">
        <w:rPr>
          <w:rFonts w:ascii="Bahnschrift" w:hAnsi="Bahnschrift"/>
          <w:color w:val="000000" w:themeColor="text1"/>
        </w:rPr>
        <w:t xml:space="preserve"> </w:t>
      </w:r>
      <w:r w:rsidR="000B354A" w:rsidRPr="005F526D">
        <w:rPr>
          <w:rFonts w:ascii="Bahnschrift" w:hAnsi="Bahnschrift"/>
          <w:color w:val="000000" w:themeColor="text1"/>
        </w:rPr>
        <w:t>The primary themes identified encompassed identity, gender roles, poverty, family, marriage, compassion, and social hierarchy. These themes represent fundamental elements of Filipino life and served as the basis for the gamified framework of Literatureverse.</w:t>
      </w:r>
    </w:p>
    <w:p w14:paraId="13068C4E" w14:textId="77777777" w:rsidR="000B354A" w:rsidRPr="005F526D" w:rsidRDefault="000B354A" w:rsidP="000B354A">
      <w:pPr>
        <w:spacing w:after="0" w:line="240" w:lineRule="auto"/>
        <w:jc w:val="both"/>
        <w:rPr>
          <w:rFonts w:ascii="Bahnschrift" w:hAnsi="Bahnschrift"/>
          <w:color w:val="000000" w:themeColor="text1"/>
        </w:rPr>
      </w:pPr>
    </w:p>
    <w:p w14:paraId="34642B65" w14:textId="4FA87CA8" w:rsidR="000B354A" w:rsidRPr="005F526D" w:rsidRDefault="000B354A" w:rsidP="000B354A">
      <w:pPr>
        <w:spacing w:after="0" w:line="240" w:lineRule="auto"/>
        <w:jc w:val="both"/>
        <w:rPr>
          <w:rFonts w:ascii="Bahnschrift" w:hAnsi="Bahnschrift"/>
          <w:color w:val="000000" w:themeColor="text1"/>
        </w:rPr>
      </w:pPr>
      <w:r w:rsidRPr="005F526D">
        <w:rPr>
          <w:rFonts w:ascii="Bahnschrift" w:hAnsi="Bahnschrift"/>
          <w:color w:val="000000" w:themeColor="text1"/>
        </w:rPr>
        <w:t xml:space="preserve">For example, Roces’s </w:t>
      </w:r>
      <w:r w:rsidR="00425498">
        <w:rPr>
          <w:rFonts w:ascii="Bahnschrift" w:hAnsi="Bahnschrift"/>
          <w:i/>
          <w:iCs/>
          <w:color w:val="000000" w:themeColor="text1"/>
        </w:rPr>
        <w:t>“</w:t>
      </w:r>
      <w:r w:rsidRPr="005F526D">
        <w:rPr>
          <w:rFonts w:ascii="Bahnschrift" w:hAnsi="Bahnschrift"/>
          <w:i/>
          <w:iCs/>
          <w:color w:val="000000" w:themeColor="text1"/>
        </w:rPr>
        <w:t>My Brother’s Peculiar Chicken</w:t>
      </w:r>
      <w:r w:rsidR="00425498">
        <w:rPr>
          <w:rFonts w:ascii="Bahnschrift" w:hAnsi="Bahnschrift"/>
          <w:i/>
          <w:iCs/>
          <w:color w:val="000000" w:themeColor="text1"/>
        </w:rPr>
        <w:t>”</w:t>
      </w:r>
      <w:r w:rsidRPr="005F526D">
        <w:rPr>
          <w:rFonts w:ascii="Bahnschrift" w:hAnsi="Bahnschrift"/>
          <w:color w:val="000000" w:themeColor="text1"/>
        </w:rPr>
        <w:t xml:space="preserve"> utilizes the chicken as a metaphor for the challenges of identity and societal categorization, highlighting broader issues related to gender and social perception within Filipino culture: </w:t>
      </w:r>
    </w:p>
    <w:p w14:paraId="58A609F6" w14:textId="77777777" w:rsidR="000B354A" w:rsidRPr="005F526D" w:rsidRDefault="000B354A" w:rsidP="000B354A">
      <w:pPr>
        <w:spacing w:after="0" w:line="240" w:lineRule="auto"/>
        <w:jc w:val="both"/>
        <w:rPr>
          <w:rFonts w:ascii="Bahnschrift" w:hAnsi="Bahnschrift"/>
          <w:color w:val="000000" w:themeColor="text1"/>
        </w:rPr>
      </w:pPr>
    </w:p>
    <w:p w14:paraId="0B7F9491" w14:textId="77777777" w:rsidR="000B354A" w:rsidRPr="005F526D" w:rsidRDefault="000B354A" w:rsidP="000B354A">
      <w:pPr>
        <w:spacing w:after="0" w:line="240" w:lineRule="auto"/>
        <w:ind w:left="567" w:right="855"/>
        <w:jc w:val="both"/>
        <w:rPr>
          <w:rFonts w:ascii="Bahnschrift" w:hAnsi="Bahnschrift"/>
          <w:i/>
          <w:iCs/>
          <w:color w:val="000000" w:themeColor="text1"/>
        </w:rPr>
      </w:pPr>
      <w:r w:rsidRPr="005F526D">
        <w:rPr>
          <w:rFonts w:ascii="Bahnschrift" w:hAnsi="Bahnschrift"/>
          <w:i/>
          <w:iCs/>
          <w:color w:val="000000" w:themeColor="text1"/>
        </w:rPr>
        <w:t>We told Mother, and she went out look at the chicken.</w:t>
      </w:r>
    </w:p>
    <w:p w14:paraId="38732E68" w14:textId="77777777" w:rsidR="000B354A" w:rsidRPr="00425498" w:rsidRDefault="000B354A" w:rsidP="000B354A">
      <w:pPr>
        <w:spacing w:after="0" w:line="240" w:lineRule="auto"/>
        <w:ind w:left="567" w:right="855"/>
        <w:jc w:val="both"/>
        <w:rPr>
          <w:rFonts w:ascii="Bahnschrift" w:hAnsi="Bahnschrift"/>
          <w:i/>
          <w:iCs/>
          <w:color w:val="000000" w:themeColor="text1"/>
        </w:rPr>
      </w:pPr>
      <w:r w:rsidRPr="00425498">
        <w:rPr>
          <w:rFonts w:ascii="Bahnschrift" w:hAnsi="Bahnschrift"/>
          <w:i/>
          <w:iCs/>
          <w:color w:val="000000" w:themeColor="text1"/>
        </w:rPr>
        <w:t xml:space="preserve">“That chicken,” she said, “is a binabae. It is a rooster that looks like a hen.” </w:t>
      </w:r>
    </w:p>
    <w:p w14:paraId="4191A76F" w14:textId="125EF5DE" w:rsidR="00544D00" w:rsidRPr="005F526D" w:rsidRDefault="00544D00" w:rsidP="00544D00">
      <w:pPr>
        <w:spacing w:after="0" w:line="240" w:lineRule="auto"/>
        <w:jc w:val="both"/>
        <w:rPr>
          <w:rFonts w:ascii="Bahnschrift" w:hAnsi="Bahnschrift"/>
          <w:color w:val="000000" w:themeColor="text1"/>
        </w:rPr>
      </w:pPr>
    </w:p>
    <w:p w14:paraId="0BD11CE7" w14:textId="4C6501EA" w:rsidR="00544D00" w:rsidRPr="005F526D" w:rsidRDefault="00544D00" w:rsidP="00544D00">
      <w:pPr>
        <w:spacing w:after="0" w:line="240" w:lineRule="auto"/>
        <w:jc w:val="both"/>
        <w:rPr>
          <w:rFonts w:ascii="Bahnschrift" w:hAnsi="Bahnschrift"/>
          <w:color w:val="000000" w:themeColor="text1"/>
        </w:rPr>
      </w:pPr>
      <w:r w:rsidRPr="005F526D">
        <w:rPr>
          <w:rFonts w:ascii="Bahnschrift" w:hAnsi="Bahnschrift"/>
          <w:color w:val="000000" w:themeColor="text1"/>
        </w:rPr>
        <w:t xml:space="preserve">The siblings have speculated on the gender of the chicken in different ways, but they have ultimately come to the conclusion that it is male. </w:t>
      </w:r>
    </w:p>
    <w:p w14:paraId="73A2E3A3" w14:textId="77777777" w:rsidR="00544D00" w:rsidRPr="005F526D" w:rsidRDefault="00544D00" w:rsidP="00544D00">
      <w:pPr>
        <w:spacing w:after="0" w:line="240" w:lineRule="auto"/>
        <w:jc w:val="both"/>
        <w:rPr>
          <w:rFonts w:ascii="Bahnschrift" w:hAnsi="Bahnschrift"/>
          <w:color w:val="000000" w:themeColor="text1"/>
        </w:rPr>
      </w:pPr>
    </w:p>
    <w:p w14:paraId="4B03EC6F" w14:textId="77777777" w:rsidR="00544D00" w:rsidRPr="005F526D" w:rsidRDefault="00544D00" w:rsidP="00544D00">
      <w:pPr>
        <w:spacing w:after="0" w:line="240" w:lineRule="auto"/>
        <w:jc w:val="both"/>
        <w:rPr>
          <w:rFonts w:ascii="Bahnschrift" w:hAnsi="Bahnschrift"/>
          <w:iCs/>
          <w:color w:val="000000" w:themeColor="text1"/>
        </w:rPr>
      </w:pPr>
      <w:r w:rsidRPr="005F526D">
        <w:rPr>
          <w:rFonts w:ascii="Bahnschrift" w:hAnsi="Bahnschrift"/>
          <w:iCs/>
          <w:color w:val="000000" w:themeColor="text1"/>
        </w:rPr>
        <w:t xml:space="preserve">In this regard, it can be inferred that the thematic element of a narrative encompassed a comprehensive philosophical or moral statement pertaining to the human experience. </w:t>
      </w:r>
    </w:p>
    <w:p w14:paraId="709240DA" w14:textId="77777777" w:rsidR="00544D00" w:rsidRPr="00425498" w:rsidRDefault="00544D00" w:rsidP="00544D00">
      <w:pPr>
        <w:spacing w:after="0" w:line="240" w:lineRule="auto"/>
        <w:jc w:val="both"/>
        <w:rPr>
          <w:rFonts w:ascii="Bahnschrift" w:hAnsi="Bahnschrift"/>
          <w:color w:val="000000" w:themeColor="text1"/>
        </w:rPr>
      </w:pPr>
    </w:p>
    <w:p w14:paraId="4E8D4765" w14:textId="73C539CC" w:rsidR="000B354A" w:rsidRPr="005F526D" w:rsidRDefault="00544D00" w:rsidP="000B354A">
      <w:pPr>
        <w:spacing w:after="0" w:line="240" w:lineRule="auto"/>
        <w:jc w:val="both"/>
        <w:rPr>
          <w:rFonts w:ascii="Bahnschrift" w:hAnsi="Bahnschrift"/>
          <w:color w:val="000000" w:themeColor="text1"/>
        </w:rPr>
      </w:pPr>
      <w:r w:rsidRPr="00425498">
        <w:rPr>
          <w:rFonts w:ascii="Arial Rounded MT Bold" w:hAnsi="Arial Rounded MT Bold"/>
          <w:b/>
          <w:bCs/>
          <w:i/>
          <w:iCs/>
          <w:color w:val="000000" w:themeColor="text1"/>
          <w:sz w:val="20"/>
          <w:szCs w:val="20"/>
        </w:rPr>
        <w:t>Gamified Themes</w:t>
      </w:r>
      <w:r w:rsidR="00425498" w:rsidRPr="00425498">
        <w:rPr>
          <w:rFonts w:ascii="Arial Rounded MT Bold" w:hAnsi="Arial Rounded MT Bold"/>
          <w:b/>
          <w:bCs/>
          <w:i/>
          <w:iCs/>
          <w:color w:val="000000" w:themeColor="text1"/>
          <w:sz w:val="20"/>
          <w:szCs w:val="20"/>
        </w:rPr>
        <w:t>.</w:t>
      </w:r>
      <w:r w:rsidR="00425498">
        <w:rPr>
          <w:rFonts w:ascii="Bahnschrift" w:hAnsi="Bahnschrift"/>
          <w:color w:val="000000" w:themeColor="text1"/>
        </w:rPr>
        <w:t xml:space="preserve"> </w:t>
      </w:r>
      <w:r w:rsidR="000B354A" w:rsidRPr="005F526D">
        <w:rPr>
          <w:rFonts w:ascii="Bahnschrift" w:hAnsi="Bahnschrift"/>
          <w:color w:val="000000" w:themeColor="text1"/>
        </w:rPr>
        <w:t>The literary themes derived from the short stories were converted into gamified themes that directed the narrative development of Literatureverse. Each theme corresponded to a chapter and embodied a fundamental literary and moral principle, such as discernment, resilience in adversity, remorse, sacrifice, truth, love, memory, and justice.</w:t>
      </w:r>
    </w:p>
    <w:p w14:paraId="1CF8BB78" w14:textId="77777777" w:rsidR="000B354A" w:rsidRPr="00425498" w:rsidRDefault="000B354A" w:rsidP="000B354A">
      <w:pPr>
        <w:spacing w:after="0" w:line="240" w:lineRule="auto"/>
        <w:jc w:val="both"/>
        <w:rPr>
          <w:rFonts w:ascii="Bahnschrift" w:hAnsi="Bahnschrift"/>
          <w:color w:val="000000" w:themeColor="text1"/>
          <w:sz w:val="20"/>
          <w:szCs w:val="20"/>
        </w:rPr>
      </w:pPr>
    </w:p>
    <w:p w14:paraId="5D57A351" w14:textId="7B64A297" w:rsidR="00544D00" w:rsidRPr="005F526D" w:rsidRDefault="000B354A" w:rsidP="000B354A">
      <w:pPr>
        <w:spacing w:after="0" w:line="240" w:lineRule="auto"/>
        <w:jc w:val="both"/>
        <w:rPr>
          <w:rFonts w:ascii="Bahnschrift" w:hAnsi="Bahnschrift"/>
          <w:color w:val="000000" w:themeColor="text1"/>
        </w:rPr>
      </w:pPr>
      <w:r w:rsidRPr="005F526D">
        <w:rPr>
          <w:rFonts w:ascii="Bahnschrift" w:hAnsi="Bahnschrift"/>
          <w:color w:val="000000" w:themeColor="text1"/>
        </w:rPr>
        <w:t>These gamified themes functioned as the narrative and instructional framework, enabling students to engage with Philippine literature in an interactive and organized manner. Specifically:</w:t>
      </w:r>
    </w:p>
    <w:p w14:paraId="4A0B5CA6" w14:textId="77777777" w:rsidR="000B354A" w:rsidRPr="00425498" w:rsidRDefault="000B354A" w:rsidP="00544D00">
      <w:pPr>
        <w:spacing w:after="0" w:line="240" w:lineRule="auto"/>
        <w:jc w:val="both"/>
        <w:rPr>
          <w:rFonts w:ascii="Bahnschrift" w:hAnsi="Bahnschrift"/>
          <w:color w:val="000000" w:themeColor="text1"/>
          <w:sz w:val="20"/>
          <w:szCs w:val="20"/>
        </w:rPr>
      </w:pPr>
    </w:p>
    <w:p w14:paraId="2173BD71" w14:textId="5EBE6A92" w:rsidR="00544D00" w:rsidRPr="005F526D" w:rsidRDefault="00544D00" w:rsidP="00BC2D2E">
      <w:pPr>
        <w:spacing w:after="0" w:line="240" w:lineRule="auto"/>
        <w:contextualSpacing/>
        <w:jc w:val="both"/>
        <w:rPr>
          <w:rFonts w:ascii="Bahnschrift" w:hAnsi="Bahnschrift"/>
          <w:color w:val="000000" w:themeColor="text1"/>
        </w:rPr>
      </w:pPr>
      <w:r w:rsidRPr="005F526D">
        <w:rPr>
          <w:rFonts w:ascii="Bahnschrift" w:hAnsi="Bahnschrift"/>
          <w:color w:val="000000" w:themeColor="text1"/>
        </w:rPr>
        <w:t xml:space="preserve">For the first theme, </w:t>
      </w:r>
      <w:r w:rsidRPr="005F526D">
        <w:rPr>
          <w:rFonts w:ascii="Bahnschrift" w:hAnsi="Bahnschrift"/>
          <w:i/>
          <w:iCs/>
          <w:color w:val="000000" w:themeColor="text1"/>
        </w:rPr>
        <w:t>Power of Discernment</w:t>
      </w:r>
      <w:r w:rsidRPr="005F526D">
        <w:rPr>
          <w:rFonts w:ascii="Bahnschrift" w:hAnsi="Bahnschrift"/>
          <w:color w:val="000000" w:themeColor="text1"/>
        </w:rPr>
        <w:t xml:space="preserve">, the story took place during the early hours of the morning amid a rural landscape characterized by either a cornfield or a farm. The central focus </w:t>
      </w:r>
      <w:r w:rsidRPr="005F526D">
        <w:rPr>
          <w:rFonts w:ascii="Bahnschrift" w:hAnsi="Bahnschrift"/>
          <w:color w:val="000000" w:themeColor="text1"/>
        </w:rPr>
        <w:lastRenderedPageBreak/>
        <w:t xml:space="preserve">of the narrative was the protagonist’s judgment regarding the gender of the chicken, as conveyed via their narration. </w:t>
      </w:r>
    </w:p>
    <w:p w14:paraId="70376500" w14:textId="77777777" w:rsidR="00544D00" w:rsidRPr="005F526D" w:rsidRDefault="00544D00" w:rsidP="00BC2D2E">
      <w:pPr>
        <w:spacing w:after="0" w:line="240" w:lineRule="auto"/>
        <w:contextualSpacing/>
        <w:jc w:val="both"/>
        <w:rPr>
          <w:rFonts w:ascii="Bahnschrift" w:hAnsi="Bahnschrift"/>
          <w:color w:val="000000" w:themeColor="text1"/>
        </w:rPr>
      </w:pPr>
    </w:p>
    <w:p w14:paraId="363F27D9" w14:textId="3B4B30FF" w:rsidR="00544D00" w:rsidRPr="005F526D" w:rsidRDefault="00544D00" w:rsidP="00BC2D2E">
      <w:pPr>
        <w:spacing w:after="0" w:line="240" w:lineRule="auto"/>
        <w:contextualSpacing/>
        <w:jc w:val="both"/>
        <w:rPr>
          <w:rFonts w:ascii="Bahnschrift" w:hAnsi="Bahnschrift"/>
          <w:color w:val="000000" w:themeColor="text1"/>
        </w:rPr>
      </w:pPr>
      <w:r w:rsidRPr="005F526D">
        <w:rPr>
          <w:rFonts w:ascii="Bahnschrift" w:hAnsi="Bahnschrift"/>
          <w:color w:val="000000" w:themeColor="text1"/>
        </w:rPr>
        <w:t xml:space="preserve">The second gamified theme, </w:t>
      </w:r>
      <w:r w:rsidR="00425498">
        <w:rPr>
          <w:rFonts w:ascii="Bahnschrift" w:hAnsi="Bahnschrift"/>
          <w:i/>
          <w:iCs/>
          <w:color w:val="000000" w:themeColor="text1"/>
        </w:rPr>
        <w:t>“</w:t>
      </w:r>
      <w:r w:rsidRPr="005F526D">
        <w:rPr>
          <w:rFonts w:ascii="Bahnschrift" w:hAnsi="Bahnschrift"/>
          <w:i/>
          <w:iCs/>
          <w:color w:val="000000" w:themeColor="text1"/>
        </w:rPr>
        <w:t>Happiness in Time of Despair</w:t>
      </w:r>
      <w:r w:rsidRPr="005F526D">
        <w:rPr>
          <w:rFonts w:ascii="Bahnschrift" w:hAnsi="Bahnschrift"/>
          <w:color w:val="000000" w:themeColor="text1"/>
        </w:rPr>
        <w:t>,</w:t>
      </w:r>
      <w:r w:rsidR="00425498">
        <w:rPr>
          <w:rFonts w:ascii="Bahnschrift" w:hAnsi="Bahnschrift"/>
          <w:i/>
          <w:iCs/>
          <w:color w:val="000000" w:themeColor="text1"/>
        </w:rPr>
        <w:t>”</w:t>
      </w:r>
      <w:r w:rsidRPr="005F526D">
        <w:rPr>
          <w:rFonts w:ascii="Bahnschrift" w:hAnsi="Bahnschrift"/>
          <w:color w:val="000000" w:themeColor="text1"/>
        </w:rPr>
        <w:t xml:space="preserve"> unveiled the concept of “happiness” as the subsequent section of the gamified module. The module was in a rural setting, characterized by an ambiance reminiscent of an afternoon atmosphere. </w:t>
      </w:r>
    </w:p>
    <w:p w14:paraId="2FE871EC" w14:textId="77777777" w:rsidR="00544D00" w:rsidRPr="005F526D" w:rsidRDefault="00544D00" w:rsidP="00BC2D2E">
      <w:pPr>
        <w:spacing w:after="0" w:line="240" w:lineRule="auto"/>
        <w:contextualSpacing/>
        <w:jc w:val="both"/>
        <w:rPr>
          <w:rFonts w:ascii="Bahnschrift" w:hAnsi="Bahnschrift"/>
          <w:color w:val="000000" w:themeColor="text1"/>
        </w:rPr>
      </w:pPr>
    </w:p>
    <w:p w14:paraId="03672628" w14:textId="5393D3CE" w:rsidR="00544D00" w:rsidRPr="005F526D" w:rsidRDefault="000B354A" w:rsidP="00BC2D2E">
      <w:pPr>
        <w:spacing w:after="0" w:line="240" w:lineRule="auto"/>
        <w:contextualSpacing/>
        <w:jc w:val="both"/>
        <w:rPr>
          <w:rFonts w:ascii="Bahnschrift" w:hAnsi="Bahnschrift"/>
          <w:color w:val="000000" w:themeColor="text1"/>
        </w:rPr>
      </w:pPr>
      <w:r w:rsidRPr="005F526D">
        <w:rPr>
          <w:rFonts w:ascii="Bahnschrift" w:hAnsi="Bahnschrift"/>
          <w:color w:val="000000" w:themeColor="text1"/>
        </w:rPr>
        <w:t>Third</w:t>
      </w:r>
      <w:r w:rsidR="00544D00" w:rsidRPr="005F526D">
        <w:rPr>
          <w:rFonts w:ascii="Bahnschrift" w:hAnsi="Bahnschrift"/>
          <w:color w:val="000000" w:themeColor="text1"/>
        </w:rPr>
        <w:t xml:space="preserve">, </w:t>
      </w:r>
      <w:r w:rsidR="00425498">
        <w:rPr>
          <w:rFonts w:ascii="Bahnschrift" w:hAnsi="Bahnschrift"/>
          <w:i/>
          <w:iCs/>
          <w:color w:val="000000" w:themeColor="text1"/>
        </w:rPr>
        <w:t>“</w:t>
      </w:r>
      <w:r w:rsidR="00544D00" w:rsidRPr="005F526D">
        <w:rPr>
          <w:rFonts w:ascii="Bahnschrift" w:hAnsi="Bahnschrift"/>
          <w:i/>
          <w:iCs/>
          <w:color w:val="000000" w:themeColor="text1"/>
        </w:rPr>
        <w:t>Future and Unforeseen Regret</w:t>
      </w:r>
      <w:r w:rsidR="00544D00" w:rsidRPr="005F526D">
        <w:rPr>
          <w:rFonts w:ascii="Bahnschrift" w:hAnsi="Bahnschrift"/>
          <w:color w:val="000000" w:themeColor="text1"/>
        </w:rPr>
        <w:t>,</w:t>
      </w:r>
      <w:r w:rsidR="00425498">
        <w:rPr>
          <w:rFonts w:ascii="Bahnschrift" w:hAnsi="Bahnschrift"/>
          <w:i/>
          <w:iCs/>
          <w:color w:val="000000" w:themeColor="text1"/>
        </w:rPr>
        <w:t>”</w:t>
      </w:r>
      <w:r w:rsidR="00544D00" w:rsidRPr="005F526D">
        <w:rPr>
          <w:rFonts w:ascii="Bahnschrift" w:hAnsi="Bahnschrift"/>
          <w:color w:val="000000" w:themeColor="text1"/>
        </w:rPr>
        <w:t xml:space="preserve"> the module was set against the backdrop of a hazy afternoon at a rural farm. Given the story structure’s inclination towards a cautionary resolution and the thematic focus on underage marriage, it seemed inevitable that the conclusion of the chapter would be characterized by a sense of sadness. </w:t>
      </w:r>
    </w:p>
    <w:p w14:paraId="272F8195" w14:textId="77777777" w:rsidR="00544D00" w:rsidRPr="005F526D" w:rsidRDefault="00544D00" w:rsidP="00BC2D2E">
      <w:pPr>
        <w:spacing w:after="0" w:line="240" w:lineRule="auto"/>
        <w:contextualSpacing/>
        <w:jc w:val="both"/>
        <w:rPr>
          <w:rFonts w:ascii="Bahnschrift" w:hAnsi="Bahnschrift"/>
          <w:color w:val="000000" w:themeColor="text1"/>
        </w:rPr>
      </w:pPr>
    </w:p>
    <w:p w14:paraId="42E63826" w14:textId="42B1AF0F" w:rsidR="00544D00" w:rsidRPr="005F526D" w:rsidRDefault="000B354A" w:rsidP="00BC2D2E">
      <w:pPr>
        <w:spacing w:after="0" w:line="240" w:lineRule="auto"/>
        <w:contextualSpacing/>
        <w:jc w:val="both"/>
        <w:rPr>
          <w:rFonts w:ascii="Bahnschrift" w:hAnsi="Bahnschrift"/>
          <w:color w:val="000000" w:themeColor="text1"/>
        </w:rPr>
      </w:pPr>
      <w:r w:rsidRPr="005F526D">
        <w:rPr>
          <w:rFonts w:ascii="Bahnschrift" w:hAnsi="Bahnschrift"/>
          <w:color w:val="000000" w:themeColor="text1"/>
        </w:rPr>
        <w:t>For</w:t>
      </w:r>
      <w:r w:rsidR="00544D00" w:rsidRPr="005F526D">
        <w:rPr>
          <w:rFonts w:ascii="Bahnschrift" w:hAnsi="Bahnschrift"/>
          <w:color w:val="000000" w:themeColor="text1"/>
        </w:rPr>
        <w:t xml:space="preserve"> </w:t>
      </w:r>
      <w:r w:rsidR="00D05714" w:rsidRPr="005F526D">
        <w:rPr>
          <w:rFonts w:ascii="Bahnschrift" w:hAnsi="Bahnschrift"/>
          <w:color w:val="000000" w:themeColor="text1"/>
        </w:rPr>
        <w:t>the f</w:t>
      </w:r>
      <w:r w:rsidR="00544D00" w:rsidRPr="005F526D">
        <w:rPr>
          <w:rFonts w:ascii="Bahnschrift" w:hAnsi="Bahnschrift"/>
          <w:color w:val="000000" w:themeColor="text1"/>
        </w:rPr>
        <w:t xml:space="preserve">ourth theme, </w:t>
      </w:r>
      <w:r w:rsidR="00425498">
        <w:rPr>
          <w:rFonts w:ascii="Bahnschrift" w:hAnsi="Bahnschrift"/>
          <w:i/>
          <w:iCs/>
          <w:color w:val="000000" w:themeColor="text1"/>
        </w:rPr>
        <w:t>“</w:t>
      </w:r>
      <w:r w:rsidR="00544D00" w:rsidRPr="005F526D">
        <w:rPr>
          <w:rFonts w:ascii="Bahnschrift" w:hAnsi="Bahnschrift"/>
          <w:i/>
          <w:iCs/>
          <w:color w:val="000000" w:themeColor="text1"/>
        </w:rPr>
        <w:t>Life and Dying Heartbeat</w:t>
      </w:r>
      <w:r w:rsidR="00544D00" w:rsidRPr="005F526D">
        <w:rPr>
          <w:rFonts w:ascii="Bahnschrift" w:hAnsi="Bahnschrift"/>
          <w:color w:val="000000" w:themeColor="text1"/>
        </w:rPr>
        <w:t>,</w:t>
      </w:r>
      <w:r w:rsidR="00425498">
        <w:rPr>
          <w:rFonts w:ascii="Bahnschrift" w:hAnsi="Bahnschrift"/>
          <w:i/>
          <w:iCs/>
          <w:color w:val="000000" w:themeColor="text1"/>
        </w:rPr>
        <w:t>”</w:t>
      </w:r>
      <w:r w:rsidR="00544D00" w:rsidRPr="005F526D">
        <w:rPr>
          <w:rFonts w:ascii="Bahnschrift" w:hAnsi="Bahnschrift"/>
          <w:color w:val="000000" w:themeColor="text1"/>
        </w:rPr>
        <w:t xml:space="preserve"> the ambiance of the module is established during the early hours of the day in a rural locality. The story structure had a resolution that served as a cautionary tale. </w:t>
      </w:r>
    </w:p>
    <w:p w14:paraId="1504DFE6" w14:textId="77777777" w:rsidR="00544D00" w:rsidRPr="00122FB9" w:rsidRDefault="00544D00" w:rsidP="00BC2D2E">
      <w:pPr>
        <w:spacing w:after="0" w:line="240" w:lineRule="auto"/>
        <w:contextualSpacing/>
        <w:jc w:val="both"/>
        <w:rPr>
          <w:rFonts w:ascii="Bahnschrift" w:hAnsi="Bahnschrift"/>
          <w:color w:val="EE0000"/>
        </w:rPr>
      </w:pPr>
    </w:p>
    <w:p w14:paraId="158D7E09" w14:textId="77777777" w:rsidR="00BC2D2E" w:rsidRDefault="005F526D" w:rsidP="00BC2D2E">
      <w:pPr>
        <w:spacing w:line="240" w:lineRule="auto"/>
        <w:contextualSpacing/>
        <w:jc w:val="both"/>
        <w:rPr>
          <w:rFonts w:ascii="Bahnschrift" w:hAnsi="Bahnschrift"/>
        </w:rPr>
      </w:pPr>
      <w:r w:rsidRPr="00425498">
        <w:rPr>
          <w:rFonts w:ascii="Bahnschrift" w:hAnsi="Bahnschrift"/>
        </w:rPr>
        <w:t>Fifth, the theme "</w:t>
      </w:r>
      <w:r w:rsidRPr="00425498">
        <w:rPr>
          <w:rFonts w:ascii="Bahnschrift" w:hAnsi="Bahnschrift"/>
          <w:i/>
          <w:iCs/>
        </w:rPr>
        <w:t>Truth to Conquer Challenging World</w:t>
      </w:r>
      <w:r w:rsidRPr="00425498">
        <w:rPr>
          <w:rFonts w:ascii="Bahnschrift" w:hAnsi="Bahnschrift"/>
        </w:rPr>
        <w:t>" focused on overcoming judgments. The location chosen for the scene was a prominent site in Nagrebcan, La Union. The scene was set in the morning. The primary objective of the</w:t>
      </w:r>
      <w:r w:rsidR="00425498">
        <w:rPr>
          <w:rFonts w:ascii="Bahnschrift" w:hAnsi="Bahnschrift"/>
        </w:rPr>
        <w:t xml:space="preserve"> </w:t>
      </w:r>
      <w:r w:rsidRPr="00425498">
        <w:rPr>
          <w:rFonts w:ascii="Bahnschrift" w:hAnsi="Bahnschrift"/>
        </w:rPr>
        <w:t>narrative was to provide a detailed depiction of the setting and the individuals involved.</w:t>
      </w:r>
    </w:p>
    <w:p w14:paraId="12276E23" w14:textId="77777777" w:rsidR="00BC2D2E" w:rsidRPr="00BC2D2E" w:rsidRDefault="00BC2D2E" w:rsidP="00BC2D2E">
      <w:pPr>
        <w:spacing w:line="240" w:lineRule="auto"/>
        <w:contextualSpacing/>
        <w:jc w:val="both"/>
        <w:rPr>
          <w:rFonts w:ascii="Bahnschrift" w:hAnsi="Bahnschrift"/>
          <w:sz w:val="20"/>
          <w:szCs w:val="20"/>
        </w:rPr>
      </w:pPr>
    </w:p>
    <w:p w14:paraId="343FE62E" w14:textId="77777777" w:rsidR="00BC2D2E" w:rsidRDefault="000B354A" w:rsidP="00BC2D2E">
      <w:pPr>
        <w:spacing w:line="240" w:lineRule="auto"/>
        <w:contextualSpacing/>
        <w:jc w:val="both"/>
        <w:rPr>
          <w:rFonts w:ascii="Bahnschrift" w:hAnsi="Bahnschrift"/>
        </w:rPr>
      </w:pPr>
      <w:r w:rsidRPr="00425498">
        <w:rPr>
          <w:rFonts w:ascii="Bahnschrift" w:hAnsi="Bahnschrift"/>
        </w:rPr>
        <w:t>Next</w:t>
      </w:r>
      <w:r w:rsidR="00544D00" w:rsidRPr="00425498">
        <w:rPr>
          <w:rFonts w:ascii="Bahnschrift" w:hAnsi="Bahnschrift"/>
        </w:rPr>
        <w:t xml:space="preserve">, </w:t>
      </w:r>
      <w:r w:rsidR="00425498">
        <w:rPr>
          <w:rFonts w:ascii="Bahnschrift" w:hAnsi="Bahnschrift"/>
          <w:i/>
          <w:iCs/>
        </w:rPr>
        <w:t>“</w:t>
      </w:r>
      <w:r w:rsidR="00544D00" w:rsidRPr="00425498">
        <w:rPr>
          <w:rFonts w:ascii="Bahnschrift" w:hAnsi="Bahnschrift"/>
          <w:i/>
          <w:iCs/>
        </w:rPr>
        <w:t>Love and the Painful Sacrifice</w:t>
      </w:r>
      <w:r w:rsidR="00544D00" w:rsidRPr="00425498">
        <w:rPr>
          <w:rFonts w:ascii="Bahnschrift" w:hAnsi="Bahnschrift"/>
        </w:rPr>
        <w:t>,</w:t>
      </w:r>
      <w:r w:rsidR="00425498">
        <w:rPr>
          <w:rFonts w:ascii="Bahnschrift" w:hAnsi="Bahnschrift"/>
          <w:i/>
          <w:iCs/>
        </w:rPr>
        <w:t>”</w:t>
      </w:r>
      <w:r w:rsidR="00544D00" w:rsidRPr="00425498">
        <w:rPr>
          <w:rFonts w:ascii="Bahnschrift" w:hAnsi="Bahnschrift"/>
        </w:rPr>
        <w:t xml:space="preserve"> focused on the understanding people in asserting one’s identity. The narrative of the story was presented from a third-person perspective. Nevertheless, the module’s location was situated within a tribal community. </w:t>
      </w:r>
    </w:p>
    <w:p w14:paraId="0863007A" w14:textId="77777777" w:rsidR="00BC2D2E" w:rsidRDefault="00BC2D2E" w:rsidP="00BC2D2E">
      <w:pPr>
        <w:spacing w:line="240" w:lineRule="auto"/>
        <w:contextualSpacing/>
        <w:jc w:val="both"/>
        <w:rPr>
          <w:rFonts w:ascii="Bahnschrift" w:hAnsi="Bahnschrift"/>
        </w:rPr>
      </w:pPr>
    </w:p>
    <w:p w14:paraId="72705F93" w14:textId="68B9A01A" w:rsidR="00544D00" w:rsidRPr="00425498" w:rsidRDefault="000B354A" w:rsidP="00BC2D2E">
      <w:pPr>
        <w:spacing w:line="240" w:lineRule="auto"/>
        <w:contextualSpacing/>
        <w:jc w:val="both"/>
        <w:rPr>
          <w:rFonts w:ascii="Bahnschrift" w:hAnsi="Bahnschrift"/>
        </w:rPr>
      </w:pPr>
      <w:r w:rsidRPr="00425498">
        <w:rPr>
          <w:rFonts w:ascii="Bahnschrift" w:hAnsi="Bahnschrift"/>
        </w:rPr>
        <w:t>Seventh</w:t>
      </w:r>
      <w:r w:rsidR="00544D00" w:rsidRPr="00425498">
        <w:rPr>
          <w:rFonts w:ascii="Bahnschrift" w:hAnsi="Bahnschrift"/>
        </w:rPr>
        <w:t xml:space="preserve">, </w:t>
      </w:r>
      <w:r w:rsidR="00425498">
        <w:rPr>
          <w:rFonts w:ascii="Bahnschrift" w:hAnsi="Bahnschrift"/>
          <w:i/>
          <w:iCs/>
        </w:rPr>
        <w:t>“</w:t>
      </w:r>
      <w:r w:rsidR="00544D00" w:rsidRPr="00425498">
        <w:rPr>
          <w:rFonts w:ascii="Bahnschrift" w:hAnsi="Bahnschrift"/>
          <w:i/>
          <w:iCs/>
        </w:rPr>
        <w:t>Soul and the Memory of the Dead</w:t>
      </w:r>
      <w:r w:rsidR="00544D00" w:rsidRPr="00425498">
        <w:rPr>
          <w:rFonts w:ascii="Bahnschrift" w:hAnsi="Bahnschrift"/>
        </w:rPr>
        <w:t>,</w:t>
      </w:r>
      <w:r w:rsidR="00425498">
        <w:rPr>
          <w:rFonts w:ascii="Bahnschrift" w:hAnsi="Bahnschrift"/>
          <w:i/>
          <w:iCs/>
        </w:rPr>
        <w:t>”</w:t>
      </w:r>
      <w:r w:rsidR="00544D00" w:rsidRPr="00425498">
        <w:rPr>
          <w:rFonts w:ascii="Bahnschrift" w:hAnsi="Bahnschrift"/>
        </w:rPr>
        <w:t xml:space="preserve"> was to pay homage to individuals who had passed away. Consequently, the gamified theme centered on establishing a link between the literature and the loved ones of the players (students) who had dead. </w:t>
      </w:r>
    </w:p>
    <w:p w14:paraId="5C0F8788" w14:textId="77777777" w:rsidR="00544D00" w:rsidRPr="00BC2D2E" w:rsidRDefault="00544D00" w:rsidP="00BC2D2E">
      <w:pPr>
        <w:spacing w:after="0" w:line="240" w:lineRule="auto"/>
        <w:contextualSpacing/>
        <w:jc w:val="both"/>
        <w:rPr>
          <w:rFonts w:ascii="Bahnschrift" w:hAnsi="Bahnschrift"/>
          <w:sz w:val="20"/>
          <w:szCs w:val="20"/>
        </w:rPr>
      </w:pPr>
    </w:p>
    <w:p w14:paraId="5EC099CC" w14:textId="66B1484E" w:rsidR="00544D00" w:rsidRPr="00425498" w:rsidRDefault="00CB6C66" w:rsidP="00BC2D2E">
      <w:pPr>
        <w:spacing w:after="0" w:line="240" w:lineRule="auto"/>
        <w:contextualSpacing/>
        <w:jc w:val="both"/>
        <w:rPr>
          <w:rFonts w:ascii="Bahnschrift" w:hAnsi="Bahnschrift"/>
        </w:rPr>
      </w:pPr>
      <w:r w:rsidRPr="00425498">
        <w:rPr>
          <w:rFonts w:ascii="Bahnschrift" w:hAnsi="Bahnschrift"/>
        </w:rPr>
        <w:t>The last theme</w:t>
      </w:r>
      <w:r w:rsidR="00425498">
        <w:rPr>
          <w:rFonts w:ascii="Bahnschrift" w:hAnsi="Bahnschrift"/>
        </w:rPr>
        <w:t xml:space="preserve"> is</w:t>
      </w:r>
      <w:r w:rsidRPr="00425498">
        <w:rPr>
          <w:rFonts w:ascii="Bahnschrift" w:hAnsi="Bahnschrift"/>
        </w:rPr>
        <w:t xml:space="preserve"> </w:t>
      </w:r>
      <w:r w:rsidR="00425498" w:rsidRPr="00425498">
        <w:rPr>
          <w:rFonts w:ascii="Bahnschrift" w:hAnsi="Bahnschrift"/>
          <w:i/>
          <w:iCs/>
        </w:rPr>
        <w:t>“</w:t>
      </w:r>
      <w:r w:rsidRPr="00425498">
        <w:rPr>
          <w:rFonts w:ascii="Bahnschrift" w:hAnsi="Bahnschrift"/>
          <w:i/>
          <w:iCs/>
        </w:rPr>
        <w:t>Judgement in the Battle in the Court</w:t>
      </w:r>
      <w:r w:rsidR="00425498" w:rsidRPr="00425498">
        <w:rPr>
          <w:rFonts w:ascii="Bahnschrift" w:hAnsi="Bahnschrift"/>
          <w:i/>
          <w:iCs/>
        </w:rPr>
        <w:t>.”</w:t>
      </w:r>
      <w:r w:rsidRPr="00425498">
        <w:rPr>
          <w:rFonts w:ascii="Bahnschrift" w:hAnsi="Bahnschrift"/>
        </w:rPr>
        <w:t xml:space="preserve"> The focus of the narrative revolved </w:t>
      </w:r>
      <w:r w:rsidRPr="00425498">
        <w:rPr>
          <w:rFonts w:ascii="Bahnschrift" w:hAnsi="Bahnschrift"/>
        </w:rPr>
        <w:t>around the juxtaposition of the divergent lives exhibited by the two families. The narrator originated from a socioeconomically disadvantaged family. The affluent family has a sense of isolation and dissatisfaction, whereas the economically disadvantaged family leads a rich and fulfilling life.</w:t>
      </w:r>
    </w:p>
    <w:p w14:paraId="543EB56D" w14:textId="77777777" w:rsidR="00CB6C66" w:rsidRPr="00425498" w:rsidRDefault="00CB6C66" w:rsidP="00BC2D2E">
      <w:pPr>
        <w:spacing w:after="0" w:line="240" w:lineRule="auto"/>
        <w:contextualSpacing/>
        <w:jc w:val="both"/>
        <w:rPr>
          <w:rFonts w:ascii="Bahnschrift" w:hAnsi="Bahnschrift"/>
        </w:rPr>
      </w:pPr>
    </w:p>
    <w:p w14:paraId="6A77B3F4" w14:textId="77777777" w:rsidR="00BC2D2E" w:rsidRDefault="00544D00" w:rsidP="00BC2D2E">
      <w:pPr>
        <w:spacing w:after="0" w:line="240" w:lineRule="auto"/>
        <w:contextualSpacing/>
        <w:jc w:val="both"/>
        <w:rPr>
          <w:rFonts w:ascii="Arial Rounded MT Bold" w:hAnsi="Arial Rounded MT Bold"/>
          <w:b/>
          <w:bCs/>
          <w:sz w:val="20"/>
          <w:szCs w:val="20"/>
        </w:rPr>
      </w:pPr>
      <w:r w:rsidRPr="00BC2D2E">
        <w:rPr>
          <w:rFonts w:ascii="Arial Rounded MT Bold" w:hAnsi="Arial Rounded MT Bold"/>
          <w:b/>
          <w:bCs/>
          <w:i/>
          <w:iCs/>
          <w:sz w:val="20"/>
          <w:szCs w:val="20"/>
        </w:rPr>
        <w:t>Storyline for the “Literatureverse”</w:t>
      </w:r>
      <w:r w:rsidR="00BC2D2E">
        <w:rPr>
          <w:rFonts w:ascii="Arial Rounded MT Bold" w:hAnsi="Arial Rounded MT Bold"/>
          <w:b/>
          <w:bCs/>
          <w:i/>
          <w:iCs/>
          <w:sz w:val="20"/>
          <w:szCs w:val="20"/>
        </w:rPr>
        <w:t>:</w:t>
      </w:r>
      <w:r w:rsidR="00BC2D2E" w:rsidRPr="00BC2D2E">
        <w:rPr>
          <w:rFonts w:ascii="Arial Rounded MT Bold" w:hAnsi="Arial Rounded MT Bold"/>
          <w:b/>
          <w:bCs/>
          <w:i/>
          <w:iCs/>
          <w:sz w:val="20"/>
          <w:szCs w:val="20"/>
        </w:rPr>
        <w:t xml:space="preserve"> </w:t>
      </w:r>
    </w:p>
    <w:p w14:paraId="5A8903ED" w14:textId="77777777" w:rsidR="00BC2D2E" w:rsidRDefault="00BC2D2E" w:rsidP="00BC2D2E">
      <w:pPr>
        <w:spacing w:after="0" w:line="240" w:lineRule="auto"/>
        <w:contextualSpacing/>
        <w:jc w:val="both"/>
        <w:rPr>
          <w:rFonts w:ascii="Arial Rounded MT Bold" w:hAnsi="Arial Rounded MT Bold"/>
          <w:b/>
          <w:bCs/>
          <w:sz w:val="20"/>
          <w:szCs w:val="20"/>
        </w:rPr>
      </w:pPr>
    </w:p>
    <w:p w14:paraId="06C41214" w14:textId="0D3F9021" w:rsidR="00544D00" w:rsidRPr="00425498" w:rsidRDefault="000B354A" w:rsidP="00BC2D2E">
      <w:pPr>
        <w:spacing w:after="0" w:line="240" w:lineRule="auto"/>
        <w:contextualSpacing/>
        <w:jc w:val="both"/>
        <w:rPr>
          <w:rFonts w:ascii="Bahnschrift" w:hAnsi="Bahnschrift"/>
        </w:rPr>
      </w:pPr>
      <w:r w:rsidRPr="00425498">
        <w:rPr>
          <w:rFonts w:ascii="Bahnschrift" w:hAnsi="Bahnschrift"/>
        </w:rPr>
        <w:t>Rather than conventional subjects, the courses in Literatureverse were arranged into thematic chapters. Each chapter corresponded to a "Diamond</w:t>
      </w:r>
      <w:r w:rsidR="00CB6C66" w:rsidRPr="00425498">
        <w:rPr>
          <w:rFonts w:ascii="Bahnschrift" w:hAnsi="Bahnschrift"/>
        </w:rPr>
        <w:t>,</w:t>
      </w:r>
      <w:r w:rsidRPr="00425498">
        <w:rPr>
          <w:rFonts w:ascii="Bahnschrift" w:hAnsi="Bahnschrift"/>
        </w:rPr>
        <w:t>" symbolizing a fundamental literary theme derived from the chosen Philippine short stories.</w:t>
      </w:r>
    </w:p>
    <w:p w14:paraId="2AF640DD" w14:textId="77777777" w:rsidR="00544D00" w:rsidRPr="00425498" w:rsidRDefault="00544D00" w:rsidP="00BC2D2E">
      <w:pPr>
        <w:spacing w:after="0" w:line="240" w:lineRule="auto"/>
        <w:contextualSpacing/>
        <w:jc w:val="both"/>
        <w:rPr>
          <w:rFonts w:ascii="Bahnschrift" w:hAnsi="Bahnschrift"/>
        </w:rPr>
      </w:pPr>
    </w:p>
    <w:p w14:paraId="44232F95" w14:textId="24788DDC" w:rsidR="00544D00" w:rsidRPr="00425498" w:rsidRDefault="00544D00" w:rsidP="00BC2D2E">
      <w:pPr>
        <w:spacing w:after="0" w:line="240" w:lineRule="auto"/>
        <w:contextualSpacing/>
        <w:jc w:val="both"/>
        <w:rPr>
          <w:rFonts w:ascii="Bahnschrift" w:hAnsi="Bahnschrift"/>
        </w:rPr>
      </w:pPr>
      <w:r w:rsidRPr="00BC2D2E">
        <w:rPr>
          <w:rFonts w:ascii="Arial Rounded MT Bold" w:hAnsi="Arial Rounded MT Bold"/>
          <w:b/>
          <w:bCs/>
          <w:i/>
          <w:iCs/>
          <w:sz w:val="20"/>
          <w:szCs w:val="20"/>
        </w:rPr>
        <w:t>Chapter 1</w:t>
      </w:r>
      <w:r w:rsidR="00BC2D2E" w:rsidRPr="00BC2D2E">
        <w:rPr>
          <w:rFonts w:ascii="Arial Rounded MT Bold" w:hAnsi="Arial Rounded MT Bold"/>
          <w:b/>
          <w:bCs/>
          <w:i/>
          <w:iCs/>
          <w:sz w:val="20"/>
          <w:szCs w:val="20"/>
        </w:rPr>
        <w:t>.</w:t>
      </w:r>
      <w:r w:rsidRPr="00425498">
        <w:rPr>
          <w:rFonts w:ascii="Bahnschrift" w:hAnsi="Bahnschrift"/>
          <w:i/>
          <w:iCs/>
        </w:rPr>
        <w:t xml:space="preserve"> </w:t>
      </w:r>
      <w:r w:rsidRPr="00BC2D2E">
        <w:rPr>
          <w:rFonts w:ascii="Bahnschrift" w:hAnsi="Bahnschrift"/>
        </w:rPr>
        <w:t xml:space="preserve">The </w:t>
      </w:r>
      <w:r w:rsidR="00BC2D2E">
        <w:rPr>
          <w:rFonts w:ascii="Bahnschrift" w:hAnsi="Bahnschrift"/>
          <w:i/>
          <w:iCs/>
        </w:rPr>
        <w:t>“</w:t>
      </w:r>
      <w:r w:rsidRPr="00425498">
        <w:rPr>
          <w:rFonts w:ascii="Bahnschrift" w:hAnsi="Bahnschrift"/>
          <w:i/>
          <w:iCs/>
        </w:rPr>
        <w:t>Diamond of Power in the Culture of Discernment</w:t>
      </w:r>
      <w:r w:rsidR="00BC2D2E">
        <w:rPr>
          <w:rFonts w:ascii="Bahnschrift" w:hAnsi="Bahnschrift"/>
          <w:i/>
          <w:iCs/>
        </w:rPr>
        <w:t>”</w:t>
      </w:r>
      <w:r w:rsidR="00737D41" w:rsidRPr="00425498">
        <w:rPr>
          <w:rFonts w:ascii="Bahnschrift" w:hAnsi="Bahnschrift"/>
          <w:i/>
          <w:iCs/>
        </w:rPr>
        <w:t xml:space="preserve"> </w:t>
      </w:r>
      <w:r w:rsidR="00737D41" w:rsidRPr="00425498">
        <w:rPr>
          <w:rFonts w:ascii="Bahnschrift" w:hAnsi="Bahnschrift"/>
        </w:rPr>
        <w:t>introduced the overarching narrative in which a goddess's diamond was fractured by an antagonistic force that jeopardized the world of Literatureverse. Students initiated their inquiry by examining the theme of discernment through literary analysis.</w:t>
      </w:r>
    </w:p>
    <w:p w14:paraId="3A701677" w14:textId="77777777" w:rsidR="00544D00" w:rsidRPr="00425498" w:rsidRDefault="00544D00" w:rsidP="00BC2D2E">
      <w:pPr>
        <w:spacing w:after="0" w:line="240" w:lineRule="auto"/>
        <w:contextualSpacing/>
        <w:jc w:val="both"/>
        <w:rPr>
          <w:rFonts w:ascii="Bahnschrift" w:hAnsi="Bahnschrift"/>
        </w:rPr>
      </w:pPr>
    </w:p>
    <w:p w14:paraId="57649F5F" w14:textId="5F78EDD5" w:rsidR="00544D00" w:rsidRPr="00425498" w:rsidRDefault="00544D00" w:rsidP="00BC2D2E">
      <w:pPr>
        <w:spacing w:after="0" w:line="240" w:lineRule="auto"/>
        <w:contextualSpacing/>
        <w:jc w:val="both"/>
        <w:rPr>
          <w:rFonts w:ascii="Bahnschrift" w:hAnsi="Bahnschrift"/>
        </w:rPr>
      </w:pPr>
      <w:r w:rsidRPr="00BC2D2E">
        <w:rPr>
          <w:rFonts w:ascii="Arial Rounded MT Bold" w:hAnsi="Arial Rounded MT Bold"/>
          <w:b/>
          <w:bCs/>
          <w:i/>
          <w:iCs/>
          <w:sz w:val="20"/>
          <w:szCs w:val="20"/>
        </w:rPr>
        <w:t>Chapter 2</w:t>
      </w:r>
      <w:r w:rsidR="00BC2D2E" w:rsidRPr="00BC2D2E">
        <w:rPr>
          <w:rFonts w:ascii="Arial Rounded MT Bold" w:hAnsi="Arial Rounded MT Bold"/>
          <w:b/>
          <w:bCs/>
          <w:i/>
          <w:iCs/>
          <w:sz w:val="20"/>
          <w:szCs w:val="20"/>
        </w:rPr>
        <w:t>.</w:t>
      </w:r>
      <w:r w:rsidRPr="00425498">
        <w:rPr>
          <w:rFonts w:ascii="Bahnschrift" w:hAnsi="Bahnschrift"/>
          <w:i/>
          <w:iCs/>
        </w:rPr>
        <w:t xml:space="preserve"> </w:t>
      </w:r>
      <w:r w:rsidRPr="00BC2D2E">
        <w:rPr>
          <w:rFonts w:ascii="Bahnschrift" w:hAnsi="Bahnschrift"/>
        </w:rPr>
        <w:t>The</w:t>
      </w:r>
      <w:r w:rsidRPr="00425498">
        <w:rPr>
          <w:rFonts w:ascii="Bahnschrift" w:hAnsi="Bahnschrift"/>
          <w:i/>
          <w:iCs/>
        </w:rPr>
        <w:t xml:space="preserve"> </w:t>
      </w:r>
      <w:r w:rsidR="00BC2D2E">
        <w:rPr>
          <w:rFonts w:ascii="Bahnschrift" w:hAnsi="Bahnschrift"/>
          <w:i/>
          <w:iCs/>
        </w:rPr>
        <w:t>“</w:t>
      </w:r>
      <w:r w:rsidRPr="00425498">
        <w:rPr>
          <w:rFonts w:ascii="Bahnschrift" w:hAnsi="Bahnschrift"/>
          <w:i/>
          <w:iCs/>
        </w:rPr>
        <w:t xml:space="preserve">Diamond of Happiness in the </w:t>
      </w:r>
      <w:r w:rsidR="00CB6C66" w:rsidRPr="00425498">
        <w:rPr>
          <w:rFonts w:ascii="Bahnschrift" w:hAnsi="Bahnschrift"/>
          <w:i/>
          <w:iCs/>
        </w:rPr>
        <w:t>T</w:t>
      </w:r>
      <w:r w:rsidRPr="00425498">
        <w:rPr>
          <w:rFonts w:ascii="Bahnschrift" w:hAnsi="Bahnschrift"/>
          <w:i/>
          <w:iCs/>
        </w:rPr>
        <w:t>ime of Despair</w:t>
      </w:r>
      <w:r w:rsidR="00BC2D2E">
        <w:rPr>
          <w:rFonts w:ascii="Bahnschrift" w:hAnsi="Bahnschrift"/>
          <w:i/>
          <w:iCs/>
        </w:rPr>
        <w:t>”</w:t>
      </w:r>
      <w:r w:rsidR="00737D41" w:rsidRPr="00425498">
        <w:rPr>
          <w:rFonts w:ascii="Bahnschrift" w:hAnsi="Bahnschrift"/>
          <w:i/>
          <w:iCs/>
        </w:rPr>
        <w:t xml:space="preserve"> </w:t>
      </w:r>
      <w:r w:rsidR="00737D41" w:rsidRPr="00425498">
        <w:rPr>
          <w:rFonts w:ascii="Bahnschrift" w:hAnsi="Bahnschrift"/>
        </w:rPr>
        <w:t>engaged</w:t>
      </w:r>
      <w:r w:rsidR="00CB6C66" w:rsidRPr="00425498">
        <w:rPr>
          <w:rFonts w:ascii="Bahnschrift" w:hAnsi="Bahnschrift"/>
        </w:rPr>
        <w:t xml:space="preserve"> students</w:t>
      </w:r>
      <w:r w:rsidR="00737D41" w:rsidRPr="00425498">
        <w:rPr>
          <w:rFonts w:ascii="Bahnschrift" w:hAnsi="Bahnschrift"/>
        </w:rPr>
        <w:t xml:space="preserve"> in structured activities centered on a character's voyage and utilized literature to explore how individuals perceive themselves and others during times of adversity.</w:t>
      </w:r>
    </w:p>
    <w:p w14:paraId="57689E1A" w14:textId="77777777" w:rsidR="00737D41" w:rsidRPr="00425498" w:rsidRDefault="00737D41" w:rsidP="00BC2D2E">
      <w:pPr>
        <w:spacing w:after="0" w:line="240" w:lineRule="auto"/>
        <w:contextualSpacing/>
        <w:jc w:val="both"/>
        <w:rPr>
          <w:rFonts w:ascii="Bahnschrift" w:hAnsi="Bahnschrift"/>
          <w:i/>
          <w:iCs/>
        </w:rPr>
      </w:pPr>
    </w:p>
    <w:p w14:paraId="007110B1" w14:textId="0560B0D8" w:rsidR="00544D00" w:rsidRPr="00425498" w:rsidRDefault="00544D00" w:rsidP="00BC2D2E">
      <w:pPr>
        <w:spacing w:after="0" w:line="240" w:lineRule="auto"/>
        <w:contextualSpacing/>
        <w:jc w:val="both"/>
        <w:rPr>
          <w:rFonts w:ascii="Bahnschrift" w:hAnsi="Bahnschrift"/>
          <w:i/>
          <w:iCs/>
        </w:rPr>
      </w:pPr>
      <w:r w:rsidRPr="00BC2D2E">
        <w:rPr>
          <w:rFonts w:ascii="Arial Rounded MT Bold" w:hAnsi="Arial Rounded MT Bold"/>
          <w:b/>
          <w:bCs/>
          <w:i/>
          <w:iCs/>
          <w:sz w:val="20"/>
          <w:szCs w:val="20"/>
        </w:rPr>
        <w:t>Chapter 3</w:t>
      </w:r>
      <w:r w:rsidR="00BC2D2E" w:rsidRPr="00BC2D2E">
        <w:rPr>
          <w:rFonts w:ascii="Arial Rounded MT Bold" w:hAnsi="Arial Rounded MT Bold"/>
          <w:b/>
          <w:bCs/>
          <w:i/>
          <w:iCs/>
          <w:sz w:val="20"/>
          <w:szCs w:val="20"/>
        </w:rPr>
        <w:t>.</w:t>
      </w:r>
      <w:r w:rsidRPr="00425498">
        <w:rPr>
          <w:rFonts w:ascii="Bahnschrift" w:hAnsi="Bahnschrift"/>
          <w:i/>
          <w:iCs/>
        </w:rPr>
        <w:t xml:space="preserve"> </w:t>
      </w:r>
      <w:r w:rsidRPr="00BC2D2E">
        <w:rPr>
          <w:rFonts w:ascii="Bahnschrift" w:hAnsi="Bahnschrift"/>
        </w:rPr>
        <w:t>The</w:t>
      </w:r>
      <w:r w:rsidRPr="00425498">
        <w:rPr>
          <w:rFonts w:ascii="Bahnschrift" w:hAnsi="Bahnschrift"/>
          <w:i/>
          <w:iCs/>
        </w:rPr>
        <w:t xml:space="preserve"> </w:t>
      </w:r>
      <w:r w:rsidR="00BC2D2E">
        <w:rPr>
          <w:rFonts w:ascii="Bahnschrift" w:hAnsi="Bahnschrift"/>
          <w:i/>
          <w:iCs/>
        </w:rPr>
        <w:t>“</w:t>
      </w:r>
      <w:r w:rsidRPr="00425498">
        <w:rPr>
          <w:rFonts w:ascii="Bahnschrift" w:hAnsi="Bahnschrift"/>
          <w:i/>
          <w:iCs/>
        </w:rPr>
        <w:t>Diamond of Future and the Unforeseen Regret</w:t>
      </w:r>
      <w:r w:rsidR="00BC2D2E">
        <w:rPr>
          <w:rFonts w:ascii="Bahnschrift" w:hAnsi="Bahnschrift"/>
          <w:i/>
          <w:iCs/>
        </w:rPr>
        <w:t>”</w:t>
      </w:r>
      <w:r w:rsidR="00737D41" w:rsidRPr="00425498">
        <w:rPr>
          <w:rFonts w:ascii="Bahnschrift" w:hAnsi="Bahnschrift"/>
          <w:i/>
          <w:iCs/>
        </w:rPr>
        <w:t xml:space="preserve"> </w:t>
      </w:r>
      <w:r w:rsidR="00737D41" w:rsidRPr="00425498">
        <w:rPr>
          <w:rFonts w:ascii="Bahnschrift" w:hAnsi="Bahnschrift"/>
        </w:rPr>
        <w:t>examined the emotional struggles of Blas and Dodong and encouraged students to consider the repercussions of their choices, especially within the framework of adolescence and marriage.</w:t>
      </w:r>
    </w:p>
    <w:p w14:paraId="0C9A0BCE" w14:textId="77777777" w:rsidR="00544D00" w:rsidRPr="00425498" w:rsidRDefault="00544D00" w:rsidP="00BC2D2E">
      <w:pPr>
        <w:spacing w:after="0" w:line="240" w:lineRule="auto"/>
        <w:contextualSpacing/>
        <w:jc w:val="both"/>
        <w:rPr>
          <w:rFonts w:ascii="Bahnschrift" w:hAnsi="Bahnschrift"/>
        </w:rPr>
      </w:pPr>
    </w:p>
    <w:p w14:paraId="43E45BAB" w14:textId="427B7B40" w:rsidR="00544D00" w:rsidRPr="00425498" w:rsidRDefault="00544D00" w:rsidP="00BC2D2E">
      <w:pPr>
        <w:spacing w:after="0" w:line="240" w:lineRule="auto"/>
        <w:contextualSpacing/>
        <w:jc w:val="both"/>
        <w:rPr>
          <w:rFonts w:ascii="Bahnschrift" w:hAnsi="Bahnschrift"/>
          <w:i/>
          <w:iCs/>
        </w:rPr>
      </w:pPr>
      <w:r w:rsidRPr="00BC2D2E">
        <w:rPr>
          <w:rFonts w:ascii="Arial Rounded MT Bold" w:hAnsi="Arial Rounded MT Bold"/>
          <w:b/>
          <w:bCs/>
          <w:i/>
          <w:iCs/>
          <w:sz w:val="20"/>
          <w:szCs w:val="20"/>
        </w:rPr>
        <w:t>Chapter 4</w:t>
      </w:r>
      <w:r w:rsidR="00BC2D2E" w:rsidRPr="00BC2D2E">
        <w:rPr>
          <w:rFonts w:ascii="Arial Rounded MT Bold" w:hAnsi="Arial Rounded MT Bold"/>
          <w:b/>
          <w:bCs/>
          <w:i/>
          <w:iCs/>
          <w:sz w:val="20"/>
          <w:szCs w:val="20"/>
        </w:rPr>
        <w:t>.</w:t>
      </w:r>
      <w:r w:rsidRPr="00425498">
        <w:rPr>
          <w:rFonts w:ascii="Bahnschrift" w:hAnsi="Bahnschrift"/>
          <w:i/>
          <w:iCs/>
        </w:rPr>
        <w:t xml:space="preserve"> </w:t>
      </w:r>
      <w:r w:rsidRPr="00BC2D2E">
        <w:rPr>
          <w:rFonts w:ascii="Bahnschrift" w:hAnsi="Bahnschrift"/>
        </w:rPr>
        <w:t>The</w:t>
      </w:r>
      <w:r w:rsidRPr="00425498">
        <w:rPr>
          <w:rFonts w:ascii="Bahnschrift" w:hAnsi="Bahnschrift"/>
          <w:i/>
          <w:iCs/>
        </w:rPr>
        <w:t xml:space="preserve"> </w:t>
      </w:r>
      <w:r w:rsidR="00BC2D2E">
        <w:rPr>
          <w:rFonts w:ascii="Bahnschrift" w:hAnsi="Bahnschrift"/>
          <w:i/>
          <w:iCs/>
        </w:rPr>
        <w:t>“</w:t>
      </w:r>
      <w:r w:rsidRPr="00425498">
        <w:rPr>
          <w:rFonts w:ascii="Bahnschrift" w:hAnsi="Bahnschrift"/>
          <w:i/>
          <w:iCs/>
        </w:rPr>
        <w:t>Diamond of Life and the Dying Heartbeat</w:t>
      </w:r>
      <w:r w:rsidR="00BC2D2E">
        <w:rPr>
          <w:rFonts w:ascii="Bahnschrift" w:hAnsi="Bahnschrift"/>
          <w:i/>
          <w:iCs/>
        </w:rPr>
        <w:t>”</w:t>
      </w:r>
      <w:r w:rsidR="00737D41" w:rsidRPr="00425498">
        <w:rPr>
          <w:rFonts w:ascii="Bahnschrift" w:hAnsi="Bahnschrift"/>
          <w:i/>
          <w:iCs/>
        </w:rPr>
        <w:t xml:space="preserve"> </w:t>
      </w:r>
      <w:r w:rsidR="00737D41" w:rsidRPr="00425498">
        <w:rPr>
          <w:rFonts w:ascii="Bahnschrift" w:hAnsi="Bahnschrift"/>
        </w:rPr>
        <w:t>analyzed themes of existence, bereavement, and moral tension through narratives addressing grief and ethical challenges.</w:t>
      </w:r>
      <w:r w:rsidRPr="00425498">
        <w:rPr>
          <w:rFonts w:ascii="Bahnschrift" w:hAnsi="Bahnschrift"/>
        </w:rPr>
        <w:t xml:space="preserve"> </w:t>
      </w:r>
    </w:p>
    <w:p w14:paraId="2A9D961D" w14:textId="77777777" w:rsidR="00544D00" w:rsidRPr="00425498" w:rsidRDefault="00544D00" w:rsidP="00BC2D2E">
      <w:pPr>
        <w:spacing w:after="0" w:line="240" w:lineRule="auto"/>
        <w:contextualSpacing/>
        <w:jc w:val="both"/>
        <w:rPr>
          <w:rFonts w:ascii="Bahnschrift" w:hAnsi="Bahnschrift"/>
        </w:rPr>
      </w:pPr>
    </w:p>
    <w:p w14:paraId="43B8C6C4" w14:textId="43244213" w:rsidR="00544D00" w:rsidRPr="00BC2D2E" w:rsidRDefault="00544D00" w:rsidP="00BC2D2E">
      <w:pPr>
        <w:spacing w:after="0" w:line="240" w:lineRule="auto"/>
        <w:contextualSpacing/>
        <w:jc w:val="both"/>
        <w:rPr>
          <w:rFonts w:ascii="Bahnschrift" w:hAnsi="Bahnschrift"/>
        </w:rPr>
      </w:pPr>
      <w:r w:rsidRPr="00BC2D2E">
        <w:rPr>
          <w:rFonts w:ascii="Arial Rounded MT Bold" w:hAnsi="Arial Rounded MT Bold"/>
          <w:b/>
          <w:bCs/>
          <w:i/>
          <w:iCs/>
          <w:sz w:val="20"/>
          <w:szCs w:val="20"/>
        </w:rPr>
        <w:t>Chapter 5</w:t>
      </w:r>
      <w:r w:rsidR="00BC2D2E" w:rsidRPr="00BC2D2E">
        <w:rPr>
          <w:rFonts w:ascii="Arial Rounded MT Bold" w:hAnsi="Arial Rounded MT Bold"/>
          <w:b/>
          <w:bCs/>
          <w:i/>
          <w:iCs/>
          <w:sz w:val="20"/>
          <w:szCs w:val="20"/>
        </w:rPr>
        <w:t>.</w:t>
      </w:r>
      <w:r w:rsidRPr="00425498">
        <w:rPr>
          <w:rFonts w:ascii="Bahnschrift" w:hAnsi="Bahnschrift"/>
          <w:i/>
          <w:iCs/>
        </w:rPr>
        <w:t xml:space="preserve"> </w:t>
      </w:r>
      <w:r w:rsidR="00BC2D2E" w:rsidRPr="00BC2D2E">
        <w:rPr>
          <w:rFonts w:ascii="Bahnschrift" w:hAnsi="Bahnschrift"/>
        </w:rPr>
        <w:t>The</w:t>
      </w:r>
      <w:r w:rsidR="00BC2D2E">
        <w:rPr>
          <w:rFonts w:ascii="Bahnschrift" w:hAnsi="Bahnschrift"/>
          <w:i/>
          <w:iCs/>
        </w:rPr>
        <w:t xml:space="preserve"> “</w:t>
      </w:r>
      <w:r w:rsidRPr="00425498">
        <w:rPr>
          <w:rFonts w:ascii="Bahnschrift" w:hAnsi="Bahnschrift"/>
          <w:i/>
          <w:iCs/>
        </w:rPr>
        <w:t>Diamond of Truth to Conquer Challenging World</w:t>
      </w:r>
      <w:r w:rsidR="00BC2D2E">
        <w:rPr>
          <w:rFonts w:ascii="Bahnschrift" w:hAnsi="Bahnschrift"/>
          <w:i/>
          <w:iCs/>
        </w:rPr>
        <w:t>”</w:t>
      </w:r>
      <w:r w:rsidR="00737D41" w:rsidRPr="00425498">
        <w:rPr>
          <w:rFonts w:ascii="Bahnschrift" w:hAnsi="Bahnschrift"/>
          <w:i/>
          <w:iCs/>
        </w:rPr>
        <w:t xml:space="preserve"> </w:t>
      </w:r>
      <w:r w:rsidR="00737D41" w:rsidRPr="00425498">
        <w:rPr>
          <w:rFonts w:ascii="Bahnschrift" w:hAnsi="Bahnschrift"/>
        </w:rPr>
        <w:t xml:space="preserve">emphasized judgment and perception as students examined how Leon and </w:t>
      </w:r>
      <w:r w:rsidR="00737D41" w:rsidRPr="00BC2D2E">
        <w:rPr>
          <w:rFonts w:ascii="Bahnschrift" w:hAnsi="Bahnschrift"/>
        </w:rPr>
        <w:t>his wife addressed social and environmental challenges.</w:t>
      </w:r>
    </w:p>
    <w:p w14:paraId="22AE1C68" w14:textId="5E026A70" w:rsidR="00544D00" w:rsidRPr="00BC2D2E" w:rsidRDefault="00544D00" w:rsidP="00544D00">
      <w:pPr>
        <w:spacing w:after="0" w:line="240" w:lineRule="auto"/>
        <w:jc w:val="both"/>
        <w:rPr>
          <w:rFonts w:ascii="Bahnschrift" w:hAnsi="Bahnschrift"/>
          <w:i/>
          <w:iCs/>
        </w:rPr>
      </w:pPr>
      <w:r w:rsidRPr="00BC2D2E">
        <w:rPr>
          <w:rFonts w:ascii="Arial Rounded MT Bold" w:hAnsi="Arial Rounded MT Bold"/>
          <w:b/>
          <w:bCs/>
          <w:i/>
          <w:iCs/>
          <w:sz w:val="20"/>
          <w:szCs w:val="20"/>
        </w:rPr>
        <w:lastRenderedPageBreak/>
        <w:t>Chapter 6</w:t>
      </w:r>
      <w:r w:rsidR="00BC2D2E" w:rsidRPr="00BC2D2E">
        <w:rPr>
          <w:rFonts w:ascii="Arial Rounded MT Bold" w:hAnsi="Arial Rounded MT Bold"/>
          <w:b/>
          <w:bCs/>
          <w:i/>
          <w:iCs/>
          <w:sz w:val="20"/>
          <w:szCs w:val="20"/>
        </w:rPr>
        <w:t>.</w:t>
      </w:r>
      <w:r w:rsidRPr="00BC2D2E">
        <w:rPr>
          <w:rFonts w:ascii="Bahnschrift" w:hAnsi="Bahnschrift"/>
          <w:i/>
          <w:iCs/>
        </w:rPr>
        <w:t xml:space="preserve"> </w:t>
      </w:r>
      <w:r w:rsidRPr="00BC2D2E">
        <w:rPr>
          <w:rFonts w:ascii="Bahnschrift" w:hAnsi="Bahnschrift"/>
        </w:rPr>
        <w:t>The</w:t>
      </w:r>
      <w:r w:rsidRPr="00BC2D2E">
        <w:rPr>
          <w:rFonts w:ascii="Bahnschrift" w:hAnsi="Bahnschrift"/>
          <w:i/>
          <w:iCs/>
        </w:rPr>
        <w:t xml:space="preserve"> </w:t>
      </w:r>
      <w:r w:rsidR="00BC2D2E">
        <w:rPr>
          <w:rFonts w:ascii="Bahnschrift" w:hAnsi="Bahnschrift"/>
          <w:i/>
          <w:iCs/>
        </w:rPr>
        <w:t>“</w:t>
      </w:r>
      <w:r w:rsidRPr="00BC2D2E">
        <w:rPr>
          <w:rFonts w:ascii="Bahnschrift" w:hAnsi="Bahnschrift"/>
          <w:i/>
          <w:iCs/>
        </w:rPr>
        <w:t>Diamond of Love and the Painful Sacrifice</w:t>
      </w:r>
      <w:r w:rsidR="00BC2D2E">
        <w:rPr>
          <w:rFonts w:ascii="Bahnschrift" w:hAnsi="Bahnschrift"/>
          <w:i/>
          <w:iCs/>
        </w:rPr>
        <w:t>”</w:t>
      </w:r>
      <w:r w:rsidR="00737D41" w:rsidRPr="00BC2D2E">
        <w:rPr>
          <w:rFonts w:ascii="Bahnschrift" w:hAnsi="Bahnschrift"/>
          <w:i/>
          <w:iCs/>
        </w:rPr>
        <w:t xml:space="preserve"> </w:t>
      </w:r>
      <w:r w:rsidR="00737D41" w:rsidRPr="00BC2D2E">
        <w:rPr>
          <w:rFonts w:ascii="Bahnschrift" w:hAnsi="Bahnschrift"/>
        </w:rPr>
        <w:t>drew upon Daguio’s work</w:t>
      </w:r>
      <w:r w:rsidR="00CB6C66" w:rsidRPr="00BC2D2E">
        <w:rPr>
          <w:rFonts w:ascii="Bahnschrift" w:hAnsi="Bahnschrift"/>
        </w:rPr>
        <w:t>;</w:t>
      </w:r>
      <w:r w:rsidR="00737D41" w:rsidRPr="00BC2D2E">
        <w:rPr>
          <w:rFonts w:ascii="Bahnschrift" w:hAnsi="Bahnschrift"/>
        </w:rPr>
        <w:t xml:space="preserve"> this chapter introduced a love quadrangle that necessitated students to analyze the conflict between individual desires and cultural norms.</w:t>
      </w:r>
    </w:p>
    <w:p w14:paraId="508A9709" w14:textId="77777777" w:rsidR="00544D00" w:rsidRPr="00122FB9" w:rsidRDefault="00544D00" w:rsidP="00544D00">
      <w:pPr>
        <w:spacing w:after="0" w:line="240" w:lineRule="auto"/>
        <w:jc w:val="both"/>
        <w:rPr>
          <w:rFonts w:ascii="Bahnschrift" w:hAnsi="Bahnschrift"/>
          <w:color w:val="EE0000"/>
        </w:rPr>
      </w:pPr>
    </w:p>
    <w:p w14:paraId="0903118D" w14:textId="26303A3A" w:rsidR="00544D00" w:rsidRPr="005F526D" w:rsidRDefault="00544D00" w:rsidP="00544D00">
      <w:pPr>
        <w:spacing w:after="0" w:line="240" w:lineRule="auto"/>
        <w:jc w:val="both"/>
        <w:rPr>
          <w:rFonts w:ascii="Bahnschrift" w:hAnsi="Bahnschrift"/>
          <w:i/>
          <w:iCs/>
          <w:color w:val="000000" w:themeColor="text1"/>
        </w:rPr>
      </w:pPr>
      <w:r w:rsidRPr="00BC2D2E">
        <w:rPr>
          <w:rFonts w:ascii="Arial Rounded MT Bold" w:hAnsi="Arial Rounded MT Bold"/>
          <w:b/>
          <w:bCs/>
          <w:i/>
          <w:iCs/>
          <w:color w:val="000000" w:themeColor="text1"/>
          <w:sz w:val="20"/>
          <w:szCs w:val="20"/>
        </w:rPr>
        <w:t>Chapter 7</w:t>
      </w:r>
      <w:r w:rsidR="00BC2D2E" w:rsidRPr="00BC2D2E">
        <w:rPr>
          <w:rFonts w:ascii="Arial Rounded MT Bold" w:hAnsi="Arial Rounded MT Bold"/>
          <w:b/>
          <w:bCs/>
          <w:i/>
          <w:iCs/>
          <w:color w:val="000000" w:themeColor="text1"/>
          <w:sz w:val="20"/>
          <w:szCs w:val="20"/>
        </w:rPr>
        <w:t>.</w:t>
      </w:r>
      <w:r w:rsidRPr="005F526D">
        <w:rPr>
          <w:rFonts w:ascii="Bahnschrift" w:hAnsi="Bahnschrift"/>
          <w:i/>
          <w:iCs/>
          <w:color w:val="000000" w:themeColor="text1"/>
        </w:rPr>
        <w:t xml:space="preserve"> </w:t>
      </w:r>
      <w:r w:rsidR="00BC2D2E" w:rsidRPr="00BC2D2E">
        <w:rPr>
          <w:rFonts w:ascii="Bahnschrift" w:hAnsi="Bahnschrift"/>
          <w:color w:val="000000" w:themeColor="text1"/>
        </w:rPr>
        <w:t>T</w:t>
      </w:r>
      <w:r w:rsidR="005F526D" w:rsidRPr="00BC2D2E">
        <w:rPr>
          <w:rFonts w:ascii="Bahnschrift" w:hAnsi="Bahnschrift"/>
          <w:color w:val="000000" w:themeColor="text1"/>
        </w:rPr>
        <w:t xml:space="preserve">he </w:t>
      </w:r>
      <w:r w:rsidR="00BC2D2E">
        <w:rPr>
          <w:rFonts w:ascii="Bahnschrift" w:hAnsi="Bahnschrift"/>
          <w:i/>
          <w:iCs/>
          <w:color w:val="000000" w:themeColor="text1"/>
        </w:rPr>
        <w:t>“</w:t>
      </w:r>
      <w:r w:rsidR="005F526D" w:rsidRPr="005F526D">
        <w:rPr>
          <w:rFonts w:ascii="Bahnschrift" w:hAnsi="Bahnschrift"/>
          <w:i/>
          <w:iCs/>
          <w:color w:val="000000" w:themeColor="text1"/>
        </w:rPr>
        <w:t xml:space="preserve">Soul and </w:t>
      </w:r>
      <w:r w:rsidR="005F526D" w:rsidRPr="00BC2D2E">
        <w:rPr>
          <w:rFonts w:ascii="Bahnschrift" w:hAnsi="Bahnschrift"/>
          <w:i/>
          <w:iCs/>
          <w:color w:val="000000" w:themeColor="text1"/>
        </w:rPr>
        <w:t>the Memory of the Dead</w:t>
      </w:r>
      <w:r w:rsidR="00BC2D2E">
        <w:rPr>
          <w:rFonts w:ascii="Bahnschrift" w:hAnsi="Bahnschrift"/>
          <w:i/>
          <w:iCs/>
          <w:color w:val="000000" w:themeColor="text1"/>
        </w:rPr>
        <w:t>”</w:t>
      </w:r>
      <w:r w:rsidR="005F526D" w:rsidRPr="00BC2D2E">
        <w:rPr>
          <w:rFonts w:ascii="Bahnschrift" w:hAnsi="Bahnschrift"/>
          <w:i/>
          <w:iCs/>
          <w:color w:val="000000" w:themeColor="text1"/>
        </w:rPr>
        <w:t xml:space="preserve"> </w:t>
      </w:r>
      <w:r w:rsidR="005F526D" w:rsidRPr="005F526D">
        <w:rPr>
          <w:rFonts w:ascii="Bahnschrift" w:hAnsi="Bahnschrift"/>
          <w:color w:val="000000" w:themeColor="text1"/>
        </w:rPr>
        <w:t>was designed to pay homage to individuals who had passed away. Consequently, the gamified theme centered on establishing a link between the literature and the loved ones of the players (students) who had died.</w:t>
      </w:r>
    </w:p>
    <w:p w14:paraId="037480EA" w14:textId="77777777" w:rsidR="00737D41" w:rsidRPr="00122FB9" w:rsidRDefault="00737D41" w:rsidP="00544D00">
      <w:pPr>
        <w:spacing w:after="0" w:line="240" w:lineRule="auto"/>
        <w:jc w:val="both"/>
        <w:rPr>
          <w:rFonts w:ascii="Bahnschrift" w:hAnsi="Bahnschrift"/>
          <w:color w:val="EE0000"/>
        </w:rPr>
      </w:pPr>
    </w:p>
    <w:p w14:paraId="161A7342" w14:textId="381E4142" w:rsidR="00544D00" w:rsidRPr="00CB6C66" w:rsidRDefault="00544D00" w:rsidP="00544D00">
      <w:pPr>
        <w:spacing w:after="0" w:line="240" w:lineRule="auto"/>
        <w:jc w:val="both"/>
        <w:rPr>
          <w:rFonts w:ascii="Bahnschrift" w:hAnsi="Bahnschrift"/>
          <w:color w:val="000000" w:themeColor="text1"/>
        </w:rPr>
      </w:pPr>
      <w:r w:rsidRPr="00BC2D2E">
        <w:rPr>
          <w:rFonts w:ascii="Arial Rounded MT Bold" w:hAnsi="Arial Rounded MT Bold"/>
          <w:b/>
          <w:bCs/>
          <w:i/>
          <w:iCs/>
          <w:color w:val="000000" w:themeColor="text1"/>
          <w:sz w:val="20"/>
          <w:szCs w:val="20"/>
        </w:rPr>
        <w:t>Chapter 8</w:t>
      </w:r>
      <w:r w:rsidR="00BC2D2E" w:rsidRPr="00BC2D2E">
        <w:rPr>
          <w:rFonts w:ascii="Arial Rounded MT Bold" w:hAnsi="Arial Rounded MT Bold"/>
          <w:b/>
          <w:bCs/>
          <w:i/>
          <w:iCs/>
          <w:color w:val="000000" w:themeColor="text1"/>
          <w:sz w:val="20"/>
          <w:szCs w:val="20"/>
        </w:rPr>
        <w:t>.</w:t>
      </w:r>
      <w:r w:rsidRPr="00CB6C66">
        <w:rPr>
          <w:rFonts w:ascii="Bahnschrift" w:hAnsi="Bahnschrift"/>
          <w:i/>
          <w:iCs/>
          <w:color w:val="000000" w:themeColor="text1"/>
        </w:rPr>
        <w:t xml:space="preserve"> </w:t>
      </w:r>
      <w:r w:rsidRPr="00BC2D2E">
        <w:rPr>
          <w:rFonts w:ascii="Bahnschrift" w:hAnsi="Bahnschrift"/>
          <w:color w:val="000000" w:themeColor="text1"/>
        </w:rPr>
        <w:t>The</w:t>
      </w:r>
      <w:r w:rsidRPr="00CB6C66">
        <w:rPr>
          <w:rFonts w:ascii="Bahnschrift" w:hAnsi="Bahnschrift"/>
          <w:i/>
          <w:iCs/>
          <w:color w:val="000000" w:themeColor="text1"/>
        </w:rPr>
        <w:t xml:space="preserve"> </w:t>
      </w:r>
      <w:r w:rsidR="00BC2D2E">
        <w:rPr>
          <w:rFonts w:ascii="Bahnschrift" w:hAnsi="Bahnschrift"/>
          <w:i/>
          <w:iCs/>
          <w:color w:val="000000" w:themeColor="text1"/>
        </w:rPr>
        <w:t>“</w:t>
      </w:r>
      <w:r w:rsidRPr="00CB6C66">
        <w:rPr>
          <w:rFonts w:ascii="Bahnschrift" w:hAnsi="Bahnschrift"/>
          <w:i/>
          <w:iCs/>
          <w:color w:val="000000" w:themeColor="text1"/>
        </w:rPr>
        <w:t>Diamond of Judgement in the Battle in the Court</w:t>
      </w:r>
      <w:r w:rsidR="00BC2D2E">
        <w:rPr>
          <w:rFonts w:ascii="Bahnschrift" w:hAnsi="Bahnschrift"/>
          <w:i/>
          <w:iCs/>
          <w:color w:val="000000" w:themeColor="text1"/>
        </w:rPr>
        <w:t>”</w:t>
      </w:r>
      <w:r w:rsidR="00737D41" w:rsidRPr="00CB6C66">
        <w:rPr>
          <w:rFonts w:ascii="Bahnschrift" w:hAnsi="Bahnschrift"/>
          <w:color w:val="000000" w:themeColor="text1"/>
        </w:rPr>
        <w:t xml:space="preserve"> contrasted two families from distinct social strata and prompted students to examine issues of justice, inequality, and moral perspective.</w:t>
      </w:r>
    </w:p>
    <w:p w14:paraId="17DC9C5B" w14:textId="77777777" w:rsidR="00737D41" w:rsidRPr="00122FB9" w:rsidRDefault="00737D41" w:rsidP="00544D00">
      <w:pPr>
        <w:spacing w:after="0" w:line="240" w:lineRule="auto"/>
        <w:jc w:val="both"/>
        <w:rPr>
          <w:rFonts w:ascii="Bahnschrift" w:hAnsi="Bahnschrift"/>
          <w:color w:val="EE0000"/>
        </w:rPr>
      </w:pPr>
    </w:p>
    <w:p w14:paraId="0FC458E9" w14:textId="5C0A0C33" w:rsidR="00544D00" w:rsidRPr="00BC2D2E" w:rsidRDefault="00544D00" w:rsidP="00BC2D2E">
      <w:pPr>
        <w:spacing w:after="0" w:line="240" w:lineRule="auto"/>
        <w:jc w:val="both"/>
        <w:rPr>
          <w:rFonts w:ascii="Arial Rounded MT Bold" w:hAnsi="Arial Rounded MT Bold"/>
          <w:b/>
          <w:bCs/>
          <w:i/>
          <w:iCs/>
          <w:sz w:val="20"/>
          <w:szCs w:val="20"/>
        </w:rPr>
      </w:pPr>
      <w:r w:rsidRPr="00BC2D2E">
        <w:rPr>
          <w:rFonts w:ascii="Arial Rounded MT Bold" w:hAnsi="Arial Rounded MT Bold"/>
          <w:b/>
          <w:bCs/>
          <w:i/>
          <w:iCs/>
          <w:sz w:val="20"/>
          <w:szCs w:val="20"/>
        </w:rPr>
        <w:t>Approaches and Activities for the “Literatureverse”</w:t>
      </w:r>
      <w:r w:rsidR="00BC2D2E">
        <w:rPr>
          <w:rFonts w:ascii="Arial Rounded MT Bold" w:hAnsi="Arial Rounded MT Bold"/>
          <w:b/>
          <w:bCs/>
          <w:i/>
          <w:iCs/>
          <w:sz w:val="20"/>
          <w:szCs w:val="20"/>
        </w:rPr>
        <w:t>:</w:t>
      </w:r>
    </w:p>
    <w:p w14:paraId="7A93A361" w14:textId="77777777" w:rsidR="00544D00" w:rsidRPr="00122FB9" w:rsidRDefault="00544D00" w:rsidP="00544D00">
      <w:pPr>
        <w:spacing w:after="0" w:line="240" w:lineRule="auto"/>
        <w:jc w:val="both"/>
        <w:rPr>
          <w:rFonts w:ascii="Bahnschrift" w:hAnsi="Bahnschrift"/>
          <w:color w:val="EE0000"/>
        </w:rPr>
      </w:pPr>
    </w:p>
    <w:p w14:paraId="3CD04878" w14:textId="3BFF5D69" w:rsidR="00737D41" w:rsidRPr="00BC2D2E" w:rsidRDefault="00737D41" w:rsidP="00737D41">
      <w:pPr>
        <w:spacing w:after="0" w:line="240" w:lineRule="auto"/>
        <w:jc w:val="both"/>
        <w:rPr>
          <w:rFonts w:ascii="Bahnschrift" w:hAnsi="Bahnschrift"/>
        </w:rPr>
      </w:pPr>
      <w:r w:rsidRPr="00BC2D2E">
        <w:rPr>
          <w:rFonts w:ascii="Bahnschrift" w:hAnsi="Bahnschrift"/>
        </w:rPr>
        <w:t xml:space="preserve">To organize the content and learning activities of </w:t>
      </w:r>
      <w:r w:rsidR="00BC2D2E">
        <w:rPr>
          <w:rFonts w:ascii="Bahnschrift" w:hAnsi="Bahnschrift"/>
        </w:rPr>
        <w:t>“</w:t>
      </w:r>
      <w:r w:rsidRPr="00BC2D2E">
        <w:rPr>
          <w:rFonts w:ascii="Bahnschrift" w:hAnsi="Bahnschrift"/>
        </w:rPr>
        <w:t>Literatureverse,</w:t>
      </w:r>
      <w:r w:rsidR="00BC2D2E">
        <w:rPr>
          <w:rFonts w:ascii="Bahnschrift" w:hAnsi="Bahnschrift"/>
        </w:rPr>
        <w:t>”</w:t>
      </w:r>
      <w:r w:rsidRPr="00BC2D2E">
        <w:rPr>
          <w:rFonts w:ascii="Bahnschrift" w:hAnsi="Bahnschrift"/>
        </w:rPr>
        <w:t xml:space="preserve"> the researcher employed the framework of the Department of Education's Self-Learning Module. The standard sections were restructured as follows: (1) </w:t>
      </w:r>
      <w:r w:rsidR="00CB6C66" w:rsidRPr="00BC2D2E">
        <w:rPr>
          <w:rFonts w:ascii="Bahnschrift" w:hAnsi="Bahnschrift"/>
          <w:i/>
          <w:iCs/>
        </w:rPr>
        <w:t>“</w:t>
      </w:r>
      <w:r w:rsidRPr="00BC2D2E">
        <w:rPr>
          <w:rFonts w:ascii="Bahnschrift" w:hAnsi="Bahnschrift"/>
          <w:i/>
          <w:iCs/>
        </w:rPr>
        <w:t>Land of Expectation</w:t>
      </w:r>
      <w:r w:rsidR="00CB6C66" w:rsidRPr="00BC2D2E">
        <w:rPr>
          <w:rFonts w:ascii="Bahnschrift" w:hAnsi="Bahnschrift"/>
          <w:i/>
          <w:iCs/>
        </w:rPr>
        <w:t>”</w:t>
      </w:r>
      <w:r w:rsidRPr="00BC2D2E">
        <w:rPr>
          <w:rFonts w:ascii="Bahnschrift" w:hAnsi="Bahnschrift"/>
        </w:rPr>
        <w:t xml:space="preserve"> for the </w:t>
      </w:r>
      <w:r w:rsidR="00CB6C66" w:rsidRPr="00BC2D2E">
        <w:rPr>
          <w:rFonts w:ascii="Bahnschrift" w:hAnsi="Bahnschrift"/>
          <w:i/>
          <w:iCs/>
        </w:rPr>
        <w:t>“</w:t>
      </w:r>
      <w:r w:rsidRPr="00BC2D2E">
        <w:rPr>
          <w:rFonts w:ascii="Bahnschrift" w:hAnsi="Bahnschrift"/>
          <w:i/>
          <w:iCs/>
        </w:rPr>
        <w:t>Information I Require</w:t>
      </w:r>
      <w:r w:rsidR="00CB6C66" w:rsidRPr="00BC2D2E">
        <w:rPr>
          <w:rFonts w:ascii="Bahnschrift" w:hAnsi="Bahnschrift"/>
          <w:i/>
          <w:iCs/>
        </w:rPr>
        <w:t>”</w:t>
      </w:r>
      <w:r w:rsidRPr="00BC2D2E">
        <w:rPr>
          <w:rFonts w:ascii="Bahnschrift" w:hAnsi="Bahnschrift"/>
        </w:rPr>
        <w:t xml:space="preserve">; (2) </w:t>
      </w:r>
      <w:r w:rsidR="00CB6C66" w:rsidRPr="00BC2D2E">
        <w:rPr>
          <w:rFonts w:ascii="Bahnschrift" w:hAnsi="Bahnschrift"/>
          <w:i/>
          <w:iCs/>
        </w:rPr>
        <w:t>“</w:t>
      </w:r>
      <w:r w:rsidRPr="00BC2D2E">
        <w:rPr>
          <w:rFonts w:ascii="Bahnschrift" w:hAnsi="Bahnschrift"/>
          <w:i/>
          <w:iCs/>
        </w:rPr>
        <w:t>Origin of Ideas</w:t>
      </w:r>
      <w:r w:rsidR="00CB6C66" w:rsidRPr="00BC2D2E">
        <w:rPr>
          <w:rFonts w:ascii="Bahnschrift" w:hAnsi="Bahnschrift"/>
          <w:i/>
          <w:iCs/>
        </w:rPr>
        <w:t>”</w:t>
      </w:r>
      <w:r w:rsidRPr="00BC2D2E">
        <w:rPr>
          <w:rFonts w:ascii="Bahnschrift" w:hAnsi="Bahnschrift"/>
        </w:rPr>
        <w:t xml:space="preserve"> for </w:t>
      </w:r>
      <w:r w:rsidR="00CB6C66" w:rsidRPr="00BC2D2E">
        <w:rPr>
          <w:rFonts w:ascii="Bahnschrift" w:hAnsi="Bahnschrift"/>
          <w:i/>
          <w:iCs/>
        </w:rPr>
        <w:t>“</w:t>
      </w:r>
      <w:r w:rsidRPr="00BC2D2E">
        <w:rPr>
          <w:rFonts w:ascii="Bahnschrift" w:hAnsi="Bahnschrift"/>
          <w:i/>
          <w:iCs/>
        </w:rPr>
        <w:t>What Is Included</w:t>
      </w:r>
      <w:r w:rsidR="00CB6C66" w:rsidRPr="00BC2D2E">
        <w:rPr>
          <w:rFonts w:ascii="Bahnschrift" w:hAnsi="Bahnschrift"/>
          <w:i/>
          <w:iCs/>
        </w:rPr>
        <w:t>”</w:t>
      </w:r>
      <w:r w:rsidRPr="00BC2D2E">
        <w:rPr>
          <w:rFonts w:ascii="Bahnschrift" w:hAnsi="Bahnschrift"/>
        </w:rPr>
        <w:t xml:space="preserve">; (3) </w:t>
      </w:r>
      <w:r w:rsidR="00CB6C66" w:rsidRPr="00BC2D2E">
        <w:rPr>
          <w:rFonts w:ascii="Bahnschrift" w:hAnsi="Bahnschrift"/>
          <w:i/>
          <w:iCs/>
        </w:rPr>
        <w:t>“</w:t>
      </w:r>
      <w:r w:rsidRPr="00BC2D2E">
        <w:rPr>
          <w:rFonts w:ascii="Bahnschrift" w:hAnsi="Bahnschrift"/>
          <w:i/>
          <w:iCs/>
        </w:rPr>
        <w:t>Blossom of Knowledge</w:t>
      </w:r>
      <w:r w:rsidR="00CB6C66" w:rsidRPr="00BC2D2E">
        <w:rPr>
          <w:rFonts w:ascii="Bahnschrift" w:hAnsi="Bahnschrift"/>
          <w:i/>
          <w:iCs/>
        </w:rPr>
        <w:t>”</w:t>
      </w:r>
      <w:r w:rsidRPr="00BC2D2E">
        <w:rPr>
          <w:rFonts w:ascii="Bahnschrift" w:hAnsi="Bahnschrift"/>
        </w:rPr>
        <w:t xml:space="preserve"> for </w:t>
      </w:r>
      <w:r w:rsidR="00CB6C66" w:rsidRPr="00BC2D2E">
        <w:rPr>
          <w:rFonts w:ascii="Bahnschrift" w:hAnsi="Bahnschrift"/>
        </w:rPr>
        <w:t>“</w:t>
      </w:r>
      <w:r w:rsidRPr="00BC2D2E">
        <w:rPr>
          <w:rFonts w:ascii="Bahnschrift" w:hAnsi="Bahnschrift"/>
        </w:rPr>
        <w:t>What Is New</w:t>
      </w:r>
      <w:r w:rsidR="00CB6C66" w:rsidRPr="00BC2D2E">
        <w:rPr>
          <w:rFonts w:ascii="Bahnschrift" w:hAnsi="Bahnschrift"/>
        </w:rPr>
        <w:t>”</w:t>
      </w:r>
      <w:r w:rsidRPr="00BC2D2E">
        <w:rPr>
          <w:rFonts w:ascii="Bahnschrift" w:hAnsi="Bahnschrift"/>
        </w:rPr>
        <w:t xml:space="preserve">; (4) </w:t>
      </w:r>
      <w:r w:rsidR="00CB6C66" w:rsidRPr="00BC2D2E">
        <w:rPr>
          <w:rFonts w:ascii="Bahnschrift" w:hAnsi="Bahnschrift"/>
        </w:rPr>
        <w:t>“</w:t>
      </w:r>
      <w:r w:rsidRPr="00BC2D2E">
        <w:rPr>
          <w:rFonts w:ascii="Bahnschrift" w:hAnsi="Bahnschrift"/>
        </w:rPr>
        <w:t>Fostering of Learning</w:t>
      </w:r>
      <w:r w:rsidR="00CB6C66" w:rsidRPr="00BC2D2E">
        <w:rPr>
          <w:rFonts w:ascii="Bahnschrift" w:hAnsi="Bahnschrift"/>
        </w:rPr>
        <w:t>”</w:t>
      </w:r>
      <w:r w:rsidRPr="00BC2D2E">
        <w:rPr>
          <w:rFonts w:ascii="Bahnschrift" w:hAnsi="Bahnschrift"/>
        </w:rPr>
        <w:t xml:space="preserve"> for </w:t>
      </w:r>
      <w:r w:rsidR="00CB6C66" w:rsidRPr="00BC2D2E">
        <w:rPr>
          <w:rFonts w:ascii="Bahnschrift" w:hAnsi="Bahnschrift"/>
          <w:i/>
          <w:iCs/>
        </w:rPr>
        <w:t>“</w:t>
      </w:r>
      <w:r w:rsidRPr="00BC2D2E">
        <w:rPr>
          <w:rFonts w:ascii="Bahnschrift" w:hAnsi="Bahnschrift"/>
          <w:i/>
          <w:iCs/>
        </w:rPr>
        <w:t>What Is Involved</w:t>
      </w:r>
      <w:r w:rsidR="00CB6C66" w:rsidRPr="00BC2D2E">
        <w:rPr>
          <w:rFonts w:ascii="Bahnschrift" w:hAnsi="Bahnschrift"/>
          <w:i/>
          <w:iCs/>
        </w:rPr>
        <w:t>”</w:t>
      </w:r>
      <w:r w:rsidRPr="00BC2D2E">
        <w:rPr>
          <w:rFonts w:ascii="Bahnschrift" w:hAnsi="Bahnschrift"/>
        </w:rPr>
        <w:t xml:space="preserve">; and (5) </w:t>
      </w:r>
      <w:r w:rsidR="00CB6C66" w:rsidRPr="00BC2D2E">
        <w:rPr>
          <w:rFonts w:ascii="Bahnschrift" w:hAnsi="Bahnschrift"/>
        </w:rPr>
        <w:t>“</w:t>
      </w:r>
      <w:r w:rsidRPr="00BC2D2E">
        <w:rPr>
          <w:rFonts w:ascii="Bahnschrift" w:hAnsi="Bahnschrift"/>
        </w:rPr>
        <w:t>Reflection</w:t>
      </w:r>
      <w:r w:rsidR="00CB6C66" w:rsidRPr="00BC2D2E">
        <w:rPr>
          <w:rFonts w:ascii="Bahnschrift" w:hAnsi="Bahnschrift"/>
        </w:rPr>
        <w:t>”</w:t>
      </w:r>
      <w:r w:rsidRPr="00BC2D2E">
        <w:rPr>
          <w:rFonts w:ascii="Bahnschrift" w:hAnsi="Bahnschrift"/>
        </w:rPr>
        <w:t xml:space="preserve"> on </w:t>
      </w:r>
      <w:r w:rsidR="00CB6C66" w:rsidRPr="00BC2D2E">
        <w:rPr>
          <w:rFonts w:ascii="Bahnschrift" w:hAnsi="Bahnschrift"/>
          <w:i/>
          <w:iCs/>
        </w:rPr>
        <w:t>“</w:t>
      </w:r>
      <w:r w:rsidRPr="00BC2D2E">
        <w:rPr>
          <w:rFonts w:ascii="Bahnschrift" w:hAnsi="Bahnschrift"/>
          <w:i/>
          <w:iCs/>
        </w:rPr>
        <w:t>What I Have Learned.</w:t>
      </w:r>
      <w:r w:rsidR="00CB6C66" w:rsidRPr="00BC2D2E">
        <w:rPr>
          <w:rFonts w:ascii="Bahnschrift" w:hAnsi="Bahnschrift"/>
          <w:i/>
          <w:iCs/>
        </w:rPr>
        <w:t>”</w:t>
      </w:r>
    </w:p>
    <w:p w14:paraId="1D7903CE" w14:textId="77777777" w:rsidR="00737D41" w:rsidRPr="00CB6C66" w:rsidRDefault="00737D41" w:rsidP="00737D41">
      <w:pPr>
        <w:spacing w:after="0" w:line="240" w:lineRule="auto"/>
        <w:jc w:val="both"/>
        <w:rPr>
          <w:rFonts w:ascii="Bahnschrift" w:hAnsi="Bahnschrift"/>
          <w:color w:val="70AD47" w:themeColor="accent6"/>
        </w:rPr>
      </w:pPr>
    </w:p>
    <w:p w14:paraId="4693B201" w14:textId="1B8C7A1F" w:rsidR="00737D41" w:rsidRPr="009955C9" w:rsidRDefault="00737D41" w:rsidP="00737D41">
      <w:pPr>
        <w:spacing w:after="0" w:line="240" w:lineRule="auto"/>
        <w:jc w:val="both"/>
        <w:rPr>
          <w:rFonts w:ascii="Bahnschrift" w:hAnsi="Bahnschrift"/>
          <w:color w:val="000000" w:themeColor="text1"/>
        </w:rPr>
      </w:pPr>
      <w:r w:rsidRPr="009955C9">
        <w:rPr>
          <w:rFonts w:ascii="Bahnschrift" w:hAnsi="Bahnschrift"/>
          <w:color w:val="000000" w:themeColor="text1"/>
        </w:rPr>
        <w:t xml:space="preserve">The literary material of the module was based on the identified themes of the selected Philippine texts and was arranged into gamified chapters. Each volume corresponded to a specific theme and served as a segment of the Diamond of Tales within the </w:t>
      </w:r>
      <w:r w:rsidR="00BC2D2E">
        <w:rPr>
          <w:rFonts w:ascii="Bahnschrift" w:hAnsi="Bahnschrift"/>
          <w:color w:val="000000" w:themeColor="text1"/>
        </w:rPr>
        <w:t>“</w:t>
      </w:r>
      <w:r w:rsidRPr="009955C9">
        <w:rPr>
          <w:rFonts w:ascii="Bahnschrift" w:hAnsi="Bahnschrift"/>
          <w:color w:val="000000" w:themeColor="text1"/>
        </w:rPr>
        <w:t>Literatureverse</w:t>
      </w:r>
      <w:r w:rsidR="00BC2D2E">
        <w:rPr>
          <w:rFonts w:ascii="Bahnschrift" w:hAnsi="Bahnschrift"/>
          <w:color w:val="000000" w:themeColor="text1"/>
        </w:rPr>
        <w:t>”</w:t>
      </w:r>
      <w:r w:rsidRPr="009955C9">
        <w:rPr>
          <w:rFonts w:ascii="Bahnschrift" w:hAnsi="Bahnschrift"/>
          <w:color w:val="000000" w:themeColor="text1"/>
        </w:rPr>
        <w:t xml:space="preserve"> narrative.</w:t>
      </w:r>
    </w:p>
    <w:p w14:paraId="2B20A4BC" w14:textId="77777777" w:rsidR="00737D41" w:rsidRPr="00936DE0" w:rsidRDefault="00737D41" w:rsidP="00737D41">
      <w:pPr>
        <w:spacing w:after="0" w:line="240" w:lineRule="auto"/>
        <w:jc w:val="both"/>
        <w:rPr>
          <w:rFonts w:ascii="Bahnschrift" w:hAnsi="Bahnschrift"/>
          <w:color w:val="000000" w:themeColor="text1"/>
          <w:sz w:val="20"/>
          <w:szCs w:val="20"/>
        </w:rPr>
      </w:pPr>
    </w:p>
    <w:p w14:paraId="53E9487E" w14:textId="13473B24" w:rsidR="00544D00" w:rsidRPr="009955C9" w:rsidRDefault="00737D41" w:rsidP="00737D41">
      <w:pPr>
        <w:spacing w:after="0" w:line="240" w:lineRule="auto"/>
        <w:jc w:val="both"/>
        <w:rPr>
          <w:rFonts w:ascii="Bahnschrift" w:hAnsi="Bahnschrift"/>
          <w:color w:val="000000" w:themeColor="text1"/>
        </w:rPr>
      </w:pPr>
      <w:r w:rsidRPr="009955C9">
        <w:rPr>
          <w:rFonts w:ascii="Bahnschrift" w:hAnsi="Bahnschrift"/>
          <w:color w:val="000000" w:themeColor="text1"/>
        </w:rPr>
        <w:t xml:space="preserve">The theme of </w:t>
      </w:r>
      <w:r w:rsidR="00BC2D2E">
        <w:rPr>
          <w:rFonts w:ascii="Bahnschrift" w:hAnsi="Bahnschrift"/>
          <w:i/>
          <w:iCs/>
          <w:color w:val="000000" w:themeColor="text1"/>
        </w:rPr>
        <w:t>“</w:t>
      </w:r>
      <w:r w:rsidRPr="00BC2D2E">
        <w:rPr>
          <w:rFonts w:ascii="Bahnschrift" w:hAnsi="Bahnschrift"/>
          <w:i/>
          <w:iCs/>
          <w:color w:val="000000" w:themeColor="text1"/>
        </w:rPr>
        <w:t>The Power of Discernment</w:t>
      </w:r>
      <w:r w:rsidR="00BC2D2E">
        <w:rPr>
          <w:rFonts w:ascii="Bahnschrift" w:hAnsi="Bahnschrift"/>
          <w:i/>
          <w:iCs/>
          <w:color w:val="000000" w:themeColor="text1"/>
        </w:rPr>
        <w:t>”</w:t>
      </w:r>
      <w:r w:rsidRPr="009955C9">
        <w:rPr>
          <w:rFonts w:ascii="Bahnschrift" w:hAnsi="Bahnschrift"/>
          <w:color w:val="000000" w:themeColor="text1"/>
        </w:rPr>
        <w:t xml:space="preserve"> highlighted the aspects of judgment and interpretation within rural morning environments. </w:t>
      </w:r>
      <w:r w:rsidR="006D1F78" w:rsidRPr="006D1F78">
        <w:rPr>
          <w:rFonts w:ascii="Bahnschrift" w:hAnsi="Bahnschrift"/>
          <w:i/>
          <w:iCs/>
          <w:color w:val="000000" w:themeColor="text1"/>
        </w:rPr>
        <w:t>“</w:t>
      </w:r>
      <w:r w:rsidRPr="006D1F78">
        <w:rPr>
          <w:rFonts w:ascii="Bahnschrift" w:hAnsi="Bahnschrift"/>
          <w:i/>
          <w:iCs/>
          <w:color w:val="000000" w:themeColor="text1"/>
        </w:rPr>
        <w:t>Happiness in Times of Despair</w:t>
      </w:r>
      <w:r w:rsidR="006D1F78" w:rsidRPr="006D1F78">
        <w:rPr>
          <w:rFonts w:ascii="Bahnschrift" w:hAnsi="Bahnschrift"/>
          <w:i/>
          <w:iCs/>
          <w:color w:val="000000" w:themeColor="text1"/>
        </w:rPr>
        <w:t>”</w:t>
      </w:r>
      <w:r w:rsidRPr="009955C9">
        <w:rPr>
          <w:rFonts w:ascii="Bahnschrift" w:hAnsi="Bahnschrift"/>
          <w:color w:val="000000" w:themeColor="text1"/>
        </w:rPr>
        <w:t xml:space="preserve"> emphasizes emotional resilience and self-awareness. </w:t>
      </w:r>
      <w:r w:rsidR="006D1F78" w:rsidRPr="006D1F78">
        <w:rPr>
          <w:rFonts w:ascii="Bahnschrift" w:hAnsi="Bahnschrift"/>
          <w:i/>
          <w:iCs/>
          <w:color w:val="000000" w:themeColor="text1"/>
        </w:rPr>
        <w:t>“</w:t>
      </w:r>
      <w:r w:rsidRPr="006D1F78">
        <w:rPr>
          <w:rFonts w:ascii="Bahnschrift" w:hAnsi="Bahnschrift"/>
          <w:i/>
          <w:iCs/>
          <w:color w:val="000000" w:themeColor="text1"/>
        </w:rPr>
        <w:t>Future and Unforeseen Regret</w:t>
      </w:r>
      <w:r w:rsidR="006D1F78" w:rsidRPr="006D1F78">
        <w:rPr>
          <w:rFonts w:ascii="Bahnschrift" w:hAnsi="Bahnschrift"/>
          <w:i/>
          <w:iCs/>
          <w:color w:val="000000" w:themeColor="text1"/>
        </w:rPr>
        <w:t>”</w:t>
      </w:r>
      <w:r w:rsidRPr="009955C9">
        <w:rPr>
          <w:rFonts w:ascii="Bahnschrift" w:hAnsi="Bahnschrift"/>
          <w:color w:val="000000" w:themeColor="text1"/>
        </w:rPr>
        <w:t xml:space="preserve"> examined adolescent marriage and its societal implications. </w:t>
      </w:r>
      <w:r w:rsidR="006D1F78" w:rsidRPr="006D1F78">
        <w:rPr>
          <w:rFonts w:ascii="Bahnschrift" w:hAnsi="Bahnschrift"/>
          <w:i/>
          <w:iCs/>
          <w:color w:val="000000" w:themeColor="text1"/>
        </w:rPr>
        <w:t>“</w:t>
      </w:r>
      <w:r w:rsidRPr="006D1F78">
        <w:rPr>
          <w:rFonts w:ascii="Bahnschrift" w:hAnsi="Bahnschrift"/>
          <w:i/>
          <w:iCs/>
          <w:color w:val="000000" w:themeColor="text1"/>
        </w:rPr>
        <w:t>Life and the Dying Heartbeat</w:t>
      </w:r>
      <w:r w:rsidR="006D1F78" w:rsidRPr="006D1F78">
        <w:rPr>
          <w:rFonts w:ascii="Bahnschrift" w:hAnsi="Bahnschrift"/>
          <w:i/>
          <w:iCs/>
          <w:color w:val="000000" w:themeColor="text1"/>
        </w:rPr>
        <w:t>”</w:t>
      </w:r>
      <w:r w:rsidRPr="009955C9">
        <w:rPr>
          <w:rFonts w:ascii="Bahnschrift" w:hAnsi="Bahnschrift"/>
          <w:color w:val="000000" w:themeColor="text1"/>
        </w:rPr>
        <w:t xml:space="preserve"> </w:t>
      </w:r>
      <w:r w:rsidRPr="009955C9">
        <w:rPr>
          <w:rFonts w:ascii="Bahnschrift" w:hAnsi="Bahnschrift"/>
          <w:color w:val="000000" w:themeColor="text1"/>
        </w:rPr>
        <w:t xml:space="preserve">explored themes of existence, bereavement, and ethical choices. </w:t>
      </w:r>
      <w:r w:rsidR="006D1F78" w:rsidRPr="006D1F78">
        <w:rPr>
          <w:rFonts w:ascii="Bahnschrift" w:hAnsi="Bahnschrift"/>
          <w:i/>
          <w:iCs/>
          <w:color w:val="000000" w:themeColor="text1"/>
        </w:rPr>
        <w:t>“</w:t>
      </w:r>
      <w:r w:rsidRPr="006D1F78">
        <w:rPr>
          <w:rFonts w:ascii="Bahnschrift" w:hAnsi="Bahnschrift"/>
          <w:i/>
          <w:iCs/>
          <w:color w:val="000000" w:themeColor="text1"/>
        </w:rPr>
        <w:t>Truth to Conquer a Challenging World</w:t>
      </w:r>
      <w:r w:rsidR="006D1F78" w:rsidRPr="006D1F78">
        <w:rPr>
          <w:rFonts w:ascii="Bahnschrift" w:hAnsi="Bahnschrift"/>
          <w:i/>
          <w:iCs/>
          <w:color w:val="000000" w:themeColor="text1"/>
        </w:rPr>
        <w:t>”</w:t>
      </w:r>
      <w:r w:rsidRPr="009955C9">
        <w:rPr>
          <w:rFonts w:ascii="Bahnschrift" w:hAnsi="Bahnschrift"/>
          <w:color w:val="000000" w:themeColor="text1"/>
        </w:rPr>
        <w:t xml:space="preserve"> examined judgments and marital relationships within a rural Philippine setting. </w:t>
      </w:r>
      <w:r w:rsidR="006D1F78" w:rsidRPr="006D1F78">
        <w:rPr>
          <w:rFonts w:ascii="Bahnschrift" w:hAnsi="Bahnschrift"/>
          <w:i/>
          <w:iCs/>
          <w:color w:val="000000" w:themeColor="text1"/>
        </w:rPr>
        <w:t>“</w:t>
      </w:r>
      <w:r w:rsidRPr="006D1F78">
        <w:rPr>
          <w:rFonts w:ascii="Bahnschrift" w:hAnsi="Bahnschrift"/>
          <w:i/>
          <w:iCs/>
          <w:color w:val="000000" w:themeColor="text1"/>
        </w:rPr>
        <w:t>Love and the Painful Sacrifice</w:t>
      </w:r>
      <w:r w:rsidR="006D1F78" w:rsidRPr="006D1F78">
        <w:rPr>
          <w:rFonts w:ascii="Bahnschrift" w:hAnsi="Bahnschrift"/>
          <w:i/>
          <w:iCs/>
          <w:color w:val="000000" w:themeColor="text1"/>
        </w:rPr>
        <w:t>”</w:t>
      </w:r>
      <w:r w:rsidRPr="009955C9">
        <w:rPr>
          <w:rFonts w:ascii="Bahnschrift" w:hAnsi="Bahnschrift"/>
          <w:color w:val="000000" w:themeColor="text1"/>
        </w:rPr>
        <w:t xml:space="preserve"> illustrate the conflict between individual aspiration and societal norms through a love triangle. </w:t>
      </w:r>
      <w:r w:rsidR="006D1F78" w:rsidRPr="006D1F78">
        <w:rPr>
          <w:rFonts w:ascii="Bahnschrift" w:hAnsi="Bahnschrift"/>
          <w:i/>
          <w:iCs/>
          <w:color w:val="000000" w:themeColor="text1"/>
        </w:rPr>
        <w:t>“</w:t>
      </w:r>
      <w:r w:rsidRPr="006D1F78">
        <w:rPr>
          <w:rFonts w:ascii="Bahnschrift" w:hAnsi="Bahnschrift"/>
          <w:i/>
          <w:iCs/>
          <w:color w:val="000000" w:themeColor="text1"/>
        </w:rPr>
        <w:t>Soul and the Memory of the Dead</w:t>
      </w:r>
      <w:r w:rsidR="006D1F78" w:rsidRPr="006D1F78">
        <w:rPr>
          <w:rFonts w:ascii="Bahnschrift" w:hAnsi="Bahnschrift"/>
          <w:i/>
          <w:iCs/>
          <w:color w:val="000000" w:themeColor="text1"/>
        </w:rPr>
        <w:t>”</w:t>
      </w:r>
      <w:r w:rsidRPr="009955C9">
        <w:rPr>
          <w:rFonts w:ascii="Bahnschrift" w:hAnsi="Bahnschrift"/>
          <w:color w:val="000000" w:themeColor="text1"/>
        </w:rPr>
        <w:t xml:space="preserve"> link literature to themes of remembrance and mourning. </w:t>
      </w:r>
      <w:r w:rsidR="006D1F78" w:rsidRPr="006D1F78">
        <w:rPr>
          <w:rFonts w:ascii="Bahnschrift" w:hAnsi="Bahnschrift"/>
          <w:i/>
          <w:iCs/>
          <w:color w:val="000000" w:themeColor="text1"/>
        </w:rPr>
        <w:t>“</w:t>
      </w:r>
      <w:r w:rsidRPr="006D1F78">
        <w:rPr>
          <w:rFonts w:ascii="Bahnschrift" w:hAnsi="Bahnschrift"/>
          <w:i/>
          <w:iCs/>
          <w:color w:val="000000" w:themeColor="text1"/>
        </w:rPr>
        <w:t>Judgment in the Battle in the Court</w:t>
      </w:r>
      <w:r w:rsidR="006D1F78" w:rsidRPr="006D1F78">
        <w:rPr>
          <w:rFonts w:ascii="Bahnschrift" w:hAnsi="Bahnschrift"/>
          <w:i/>
          <w:iCs/>
          <w:color w:val="000000" w:themeColor="text1"/>
        </w:rPr>
        <w:t>”</w:t>
      </w:r>
      <w:r w:rsidRPr="009955C9">
        <w:rPr>
          <w:rFonts w:ascii="Bahnschrift" w:hAnsi="Bahnschrift"/>
          <w:color w:val="000000" w:themeColor="text1"/>
        </w:rPr>
        <w:t xml:space="preserve"> juxtaposed social strata and emphasized principles of justice and accountability.</w:t>
      </w:r>
    </w:p>
    <w:p w14:paraId="7AE24FCF" w14:textId="77777777" w:rsidR="00737D41" w:rsidRPr="009955C9" w:rsidRDefault="00737D41" w:rsidP="00737D41">
      <w:pPr>
        <w:spacing w:after="0" w:line="240" w:lineRule="auto"/>
        <w:jc w:val="both"/>
        <w:rPr>
          <w:rFonts w:ascii="Bahnschrift" w:hAnsi="Bahnschrift"/>
          <w:iCs/>
          <w:color w:val="000000" w:themeColor="text1"/>
        </w:rPr>
      </w:pPr>
    </w:p>
    <w:p w14:paraId="2AFAE5AD" w14:textId="2360ACBA" w:rsidR="00A975FC" w:rsidRPr="006D1F78" w:rsidRDefault="006D1F78" w:rsidP="00EC54D1">
      <w:pPr>
        <w:suppressLineNumbers/>
        <w:spacing w:after="0" w:line="240" w:lineRule="auto"/>
        <w:jc w:val="both"/>
        <w:rPr>
          <w:rFonts w:ascii="Bahnschrift" w:hAnsi="Bahnschrift"/>
          <w:iCs/>
          <w:color w:val="000000" w:themeColor="text1"/>
        </w:rPr>
      </w:pPr>
      <w:r w:rsidRPr="006D1F78">
        <w:rPr>
          <w:rFonts w:ascii="Arial Rounded MT Bold" w:hAnsi="Arial Rounded MT Bold"/>
          <w:b/>
          <w:bCs/>
          <w:iCs/>
          <w:color w:val="000000" w:themeColor="text1"/>
          <w:sz w:val="20"/>
          <w:szCs w:val="20"/>
        </w:rPr>
        <w:t>S</w:t>
      </w:r>
      <w:r w:rsidRPr="006D1F78">
        <w:rPr>
          <w:rFonts w:ascii="Arial Rounded MT Bold" w:hAnsi="Arial Rounded MT Bold"/>
          <w:b/>
          <w:bCs/>
          <w:iCs/>
          <w:color w:val="000000" w:themeColor="text1"/>
          <w:sz w:val="20"/>
          <w:szCs w:val="20"/>
        </w:rPr>
        <w:t>ignificant difference in the utilization of “Literatureverse</w:t>
      </w:r>
      <w:r w:rsidRPr="006D1F78">
        <w:rPr>
          <w:rFonts w:ascii="Arial Rounded MT Bold" w:hAnsi="Arial Rounded MT Bold"/>
          <w:b/>
          <w:bCs/>
          <w:iCs/>
          <w:color w:val="000000" w:themeColor="text1"/>
          <w:sz w:val="20"/>
          <w:szCs w:val="20"/>
        </w:rPr>
        <w:t>.</w:t>
      </w:r>
      <w:r w:rsidRPr="006D1F78">
        <w:rPr>
          <w:rFonts w:ascii="Arial Rounded MT Bold" w:hAnsi="Arial Rounded MT Bold"/>
          <w:b/>
          <w:bCs/>
          <w:iCs/>
          <w:color w:val="000000" w:themeColor="text1"/>
          <w:sz w:val="20"/>
          <w:szCs w:val="20"/>
        </w:rPr>
        <w:t>”</w:t>
      </w:r>
      <w:r>
        <w:rPr>
          <w:rFonts w:ascii="Arial Rounded MT Bold" w:hAnsi="Arial Rounded MT Bold"/>
          <w:iCs/>
          <w:color w:val="000000" w:themeColor="text1"/>
          <w:sz w:val="20"/>
          <w:szCs w:val="20"/>
        </w:rPr>
        <w:t xml:space="preserve"> </w:t>
      </w:r>
      <w:r w:rsidRPr="006D1F78">
        <w:rPr>
          <w:rFonts w:ascii="Bahnschrift" w:hAnsi="Bahnschrift"/>
          <w:iCs/>
          <w:color w:val="000000" w:themeColor="text1"/>
        </w:rPr>
        <w:t>A</w:t>
      </w:r>
      <w:r>
        <w:rPr>
          <w:rFonts w:ascii="Bahnschrift" w:hAnsi="Bahnschrift"/>
          <w:iCs/>
          <w:color w:val="000000" w:themeColor="text1"/>
        </w:rPr>
        <w:t>s revealed in Table 2, a</w:t>
      </w:r>
      <w:r w:rsidRPr="006D1F78">
        <w:rPr>
          <w:rFonts w:ascii="Bahnschrift" w:hAnsi="Bahnschrift"/>
          <w:iCs/>
          <w:color w:val="000000" w:themeColor="text1"/>
        </w:rPr>
        <w:t xml:space="preserve"> paired-sample t-test indicated a statistically significant enhancement in student performance following the implementation of the module. Pretest scores (M = 13.0, SD = 2.62) were significantly lower than post-test scores (M = 24.7, SD = 1.89), t(9) = 9.66, p = .00001. This signifies that “Literatureverse” substantially enhanced students' understanding of Grade 7 literature.</w:t>
      </w:r>
    </w:p>
    <w:p w14:paraId="0A0A760A" w14:textId="77777777" w:rsidR="006D1F78" w:rsidRPr="006D1F78" w:rsidRDefault="006D1F78" w:rsidP="00EC54D1">
      <w:pPr>
        <w:suppressLineNumbers/>
        <w:spacing w:after="0" w:line="240" w:lineRule="auto"/>
        <w:jc w:val="both"/>
        <w:rPr>
          <w:rFonts w:ascii="Bahnschrift" w:hAnsi="Bahnschrift"/>
          <w:iCs/>
          <w:color w:val="000000" w:themeColor="text1"/>
        </w:rPr>
      </w:pPr>
    </w:p>
    <w:p w14:paraId="67B4DDBF" w14:textId="77777777" w:rsidR="008A3380" w:rsidRPr="009955C9" w:rsidRDefault="008A3380" w:rsidP="008A3380">
      <w:pPr>
        <w:suppressLineNumbers/>
        <w:spacing w:after="0" w:line="240" w:lineRule="auto"/>
        <w:jc w:val="both"/>
        <w:rPr>
          <w:rFonts w:ascii="Bahnschrift" w:hAnsi="Bahnschrift"/>
          <w:b/>
          <w:bCs/>
          <w:color w:val="000000" w:themeColor="text1"/>
          <w:sz w:val="18"/>
          <w:szCs w:val="18"/>
        </w:rPr>
      </w:pPr>
      <w:r w:rsidRPr="009955C9">
        <w:rPr>
          <w:rFonts w:ascii="Bahnschrift" w:hAnsi="Bahnschrift"/>
          <w:b/>
          <w:bCs/>
          <w:color w:val="000000" w:themeColor="text1"/>
          <w:sz w:val="18"/>
          <w:szCs w:val="18"/>
        </w:rPr>
        <w:t>Table 2</w:t>
      </w:r>
    </w:p>
    <w:p w14:paraId="67076FF3" w14:textId="20ABE0E0" w:rsidR="00544D00" w:rsidRPr="009955C9" w:rsidRDefault="008A3380" w:rsidP="008A3380">
      <w:pPr>
        <w:suppressLineNumbers/>
        <w:spacing w:after="0" w:line="240" w:lineRule="auto"/>
        <w:jc w:val="both"/>
        <w:rPr>
          <w:rFonts w:ascii="Bahnschrift" w:hAnsi="Bahnschrift"/>
          <w:i/>
          <w:iCs/>
          <w:color w:val="000000" w:themeColor="text1"/>
          <w:sz w:val="18"/>
          <w:szCs w:val="18"/>
        </w:rPr>
      </w:pPr>
      <w:r w:rsidRPr="009955C9">
        <w:rPr>
          <w:rFonts w:ascii="Bahnschrift" w:hAnsi="Bahnschrift"/>
          <w:i/>
          <w:iCs/>
          <w:color w:val="000000" w:themeColor="text1"/>
          <w:sz w:val="18"/>
          <w:szCs w:val="18"/>
        </w:rPr>
        <w:t>T-Test Results of the Pretest and Post-Test Scores of the Students</w:t>
      </w:r>
    </w:p>
    <w:p w14:paraId="45B23F97" w14:textId="53ED43D0" w:rsidR="00A975FC" w:rsidRPr="00122FB9" w:rsidRDefault="003C0ABA" w:rsidP="00EC54D1">
      <w:pPr>
        <w:suppressLineNumbers/>
        <w:spacing w:after="0" w:line="240" w:lineRule="auto"/>
        <w:jc w:val="both"/>
        <w:rPr>
          <w:rFonts w:ascii="Bahnschrift" w:hAnsi="Bahnschrift"/>
          <w:color w:val="EE0000"/>
        </w:rPr>
      </w:pPr>
      <w:r w:rsidRPr="00122FB9">
        <w:rPr>
          <w:noProof/>
          <w:color w:val="EE0000"/>
        </w:rPr>
        <w:drawing>
          <wp:inline distT="0" distB="0" distL="0" distR="0" wp14:anchorId="504F5D9A" wp14:editId="573B0972">
            <wp:extent cx="2954020" cy="723900"/>
            <wp:effectExtent l="0" t="0" r="0" b="0"/>
            <wp:docPr id="2458920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92045" name=""/>
                    <pic:cNvPicPr/>
                  </pic:nvPicPr>
                  <pic:blipFill>
                    <a:blip r:embed="rId18"/>
                    <a:stretch>
                      <a:fillRect/>
                    </a:stretch>
                  </pic:blipFill>
                  <pic:spPr>
                    <a:xfrm>
                      <a:off x="0" y="0"/>
                      <a:ext cx="2954020" cy="723900"/>
                    </a:xfrm>
                    <a:prstGeom prst="rect">
                      <a:avLst/>
                    </a:prstGeom>
                  </pic:spPr>
                </pic:pic>
              </a:graphicData>
            </a:graphic>
          </wp:inline>
        </w:drawing>
      </w:r>
    </w:p>
    <w:p w14:paraId="0A7C5E0D" w14:textId="77777777" w:rsidR="009955C9" w:rsidRPr="009955C9" w:rsidRDefault="009955C9" w:rsidP="009955C9">
      <w:pPr>
        <w:spacing w:after="0" w:line="240" w:lineRule="auto"/>
        <w:jc w:val="both"/>
        <w:rPr>
          <w:rFonts w:ascii="Bahnschrift" w:hAnsi="Bahnschrift"/>
          <w:iCs/>
          <w:color w:val="000000" w:themeColor="text1"/>
        </w:rPr>
      </w:pPr>
    </w:p>
    <w:p w14:paraId="222FA741" w14:textId="0C5EAE7A" w:rsidR="00567FCA" w:rsidRPr="00BC2D2E" w:rsidRDefault="009955C9" w:rsidP="009955C9">
      <w:pPr>
        <w:spacing w:after="0" w:line="240" w:lineRule="auto"/>
        <w:jc w:val="both"/>
        <w:rPr>
          <w:rFonts w:ascii="Bahnschrift" w:hAnsi="Bahnschrift"/>
          <w:iCs/>
        </w:rPr>
      </w:pPr>
      <w:r w:rsidRPr="00BC2D2E">
        <w:rPr>
          <w:rFonts w:ascii="Bahnschrift" w:hAnsi="Bahnschrift"/>
          <w:iCs/>
        </w:rPr>
        <w:t xml:space="preserve">The substantial disparity between pretest and post-test scores resulted in the rejection of the null hypothesis, </w:t>
      </w:r>
      <w:r w:rsidR="00936DE0">
        <w:rPr>
          <w:rFonts w:ascii="Bahnschrift" w:hAnsi="Bahnschrift"/>
          <w:iCs/>
        </w:rPr>
        <w:t xml:space="preserve">thus, significant difference exists. This </w:t>
      </w:r>
      <w:r w:rsidRPr="00BC2D2E">
        <w:rPr>
          <w:rFonts w:ascii="Bahnschrift" w:hAnsi="Bahnschrift"/>
          <w:iCs/>
        </w:rPr>
        <w:t>validat</w:t>
      </w:r>
      <w:r w:rsidR="00936DE0">
        <w:rPr>
          <w:rFonts w:ascii="Bahnschrift" w:hAnsi="Bahnschrift"/>
          <w:iCs/>
        </w:rPr>
        <w:t>es</w:t>
      </w:r>
      <w:r w:rsidRPr="00BC2D2E">
        <w:rPr>
          <w:rFonts w:ascii="Bahnschrift" w:hAnsi="Bahnschrift"/>
          <w:iCs/>
        </w:rPr>
        <w:t xml:space="preserve"> the efficacy of “Literatureverse” in improving students’ literature learning in alignment with the Department of Education’s Most Essential Learning Competencies.</w:t>
      </w:r>
    </w:p>
    <w:p w14:paraId="19302F59" w14:textId="77777777" w:rsidR="00567FCA" w:rsidRPr="009955C9" w:rsidRDefault="00567FCA" w:rsidP="00567FCA">
      <w:pPr>
        <w:spacing w:after="0" w:line="240" w:lineRule="auto"/>
        <w:jc w:val="both"/>
        <w:rPr>
          <w:rFonts w:ascii="Bahnschrift" w:hAnsi="Bahnschrift"/>
          <w:iCs/>
          <w:color w:val="000000" w:themeColor="text1"/>
        </w:rPr>
      </w:pPr>
    </w:p>
    <w:p w14:paraId="5CB614C2" w14:textId="7A9B8520" w:rsidR="00A975FC" w:rsidRDefault="00567FCA" w:rsidP="006D1F78">
      <w:pPr>
        <w:spacing w:after="0" w:line="240" w:lineRule="auto"/>
        <w:jc w:val="both"/>
        <w:rPr>
          <w:rFonts w:ascii="Bahnschrift" w:hAnsi="Bahnschrift"/>
          <w:color w:val="000000" w:themeColor="text1"/>
        </w:rPr>
      </w:pPr>
      <w:r w:rsidRPr="006D1F78">
        <w:rPr>
          <w:rFonts w:ascii="Arial Rounded MT Bold" w:hAnsi="Arial Rounded MT Bold"/>
          <w:b/>
          <w:bCs/>
          <w:iCs/>
          <w:color w:val="000000" w:themeColor="text1"/>
          <w:sz w:val="20"/>
          <w:szCs w:val="20"/>
        </w:rPr>
        <w:t>Evaluation of “Literatureverse”</w:t>
      </w:r>
      <w:r w:rsidR="006D1F78">
        <w:rPr>
          <w:rFonts w:ascii="Arial Rounded MT Bold" w:hAnsi="Arial Rounded MT Bold"/>
          <w:b/>
          <w:bCs/>
          <w:iCs/>
          <w:color w:val="000000" w:themeColor="text1"/>
          <w:sz w:val="20"/>
          <w:szCs w:val="20"/>
        </w:rPr>
        <w:t xml:space="preserve">. </w:t>
      </w:r>
      <w:r w:rsidR="006D1F78" w:rsidRPr="006D1F78">
        <w:rPr>
          <w:rFonts w:ascii="Bahnschrift" w:hAnsi="Bahnschrift"/>
          <w:color w:val="000000" w:themeColor="text1"/>
        </w:rPr>
        <w:t>Teachers and master teachers evaluated the module as exhibiting a "Standard of Excellence" across all criteria: appropriateness (M = 3.86), comprehensiveness (M = 3.93), objectiveness (M = 3.93), content and organization (M = 3.80), style and format (M = 3.83), and evaluation exercises (M = 3.78).</w:t>
      </w:r>
    </w:p>
    <w:p w14:paraId="64AA476B" w14:textId="77777777" w:rsidR="006D1F78" w:rsidRPr="006D1F78" w:rsidRDefault="006D1F78" w:rsidP="006D1F78">
      <w:pPr>
        <w:spacing w:after="0" w:line="240" w:lineRule="auto"/>
        <w:jc w:val="both"/>
        <w:rPr>
          <w:rFonts w:ascii="Arial Rounded MT Bold" w:hAnsi="Arial Rounded MT Bold"/>
          <w:b/>
          <w:bCs/>
          <w:iCs/>
          <w:color w:val="000000" w:themeColor="text1"/>
          <w:sz w:val="20"/>
          <w:szCs w:val="20"/>
        </w:rPr>
      </w:pPr>
    </w:p>
    <w:p w14:paraId="4CB6FCC5" w14:textId="77777777" w:rsidR="007A2A88" w:rsidRPr="009955C9" w:rsidRDefault="007A2A88" w:rsidP="007A2A88">
      <w:pPr>
        <w:suppressLineNumbers/>
        <w:spacing w:after="0" w:line="240" w:lineRule="auto"/>
        <w:jc w:val="both"/>
        <w:rPr>
          <w:rFonts w:ascii="Bahnschrift" w:hAnsi="Bahnschrift"/>
          <w:b/>
          <w:bCs/>
          <w:color w:val="000000" w:themeColor="text1"/>
          <w:sz w:val="18"/>
          <w:szCs w:val="18"/>
        </w:rPr>
      </w:pPr>
      <w:r w:rsidRPr="009955C9">
        <w:rPr>
          <w:rFonts w:ascii="Bahnschrift" w:hAnsi="Bahnschrift"/>
          <w:b/>
          <w:bCs/>
          <w:color w:val="000000" w:themeColor="text1"/>
          <w:sz w:val="18"/>
          <w:szCs w:val="18"/>
        </w:rPr>
        <w:lastRenderedPageBreak/>
        <w:t>Table 3</w:t>
      </w:r>
    </w:p>
    <w:p w14:paraId="7217CB89" w14:textId="562D4DB7" w:rsidR="00567FCA" w:rsidRPr="009955C9" w:rsidRDefault="006D1F78" w:rsidP="007A2A88">
      <w:pPr>
        <w:suppressLineNumbers/>
        <w:spacing w:after="0" w:line="240" w:lineRule="auto"/>
        <w:jc w:val="both"/>
        <w:rPr>
          <w:rFonts w:ascii="Bahnschrift" w:hAnsi="Bahnschrift"/>
          <w:i/>
          <w:iCs/>
          <w:color w:val="000000" w:themeColor="text1"/>
        </w:rPr>
      </w:pPr>
      <w:r>
        <w:rPr>
          <w:rFonts w:ascii="Bahnschrift" w:hAnsi="Bahnschrift"/>
          <w:i/>
          <w:iCs/>
          <w:color w:val="000000" w:themeColor="text1"/>
          <w:sz w:val="18"/>
          <w:szCs w:val="18"/>
        </w:rPr>
        <w:t>Mean Distribution on the</w:t>
      </w:r>
      <w:r w:rsidR="007A2A88" w:rsidRPr="009955C9">
        <w:rPr>
          <w:rFonts w:ascii="Bahnschrift" w:hAnsi="Bahnschrift"/>
          <w:i/>
          <w:iCs/>
          <w:color w:val="000000" w:themeColor="text1"/>
          <w:sz w:val="18"/>
          <w:szCs w:val="18"/>
        </w:rPr>
        <w:t xml:space="preserve"> Evaluation of </w:t>
      </w:r>
      <w:r w:rsidR="001B4343">
        <w:rPr>
          <w:rFonts w:ascii="Bahnschrift" w:hAnsi="Bahnschrift"/>
          <w:i/>
          <w:iCs/>
          <w:color w:val="000000" w:themeColor="text1"/>
          <w:sz w:val="18"/>
          <w:szCs w:val="18"/>
        </w:rPr>
        <w:t xml:space="preserve">the </w:t>
      </w:r>
      <w:r w:rsidR="007A2A88" w:rsidRPr="009955C9">
        <w:rPr>
          <w:rFonts w:ascii="Bahnschrift" w:hAnsi="Bahnschrift"/>
          <w:i/>
          <w:iCs/>
          <w:color w:val="000000" w:themeColor="text1"/>
          <w:sz w:val="18"/>
          <w:szCs w:val="18"/>
        </w:rPr>
        <w:t>“Literatureverse”</w:t>
      </w:r>
    </w:p>
    <w:p w14:paraId="6E4C31D7" w14:textId="6FFFDDD5" w:rsidR="00A975FC" w:rsidRPr="00122FB9" w:rsidRDefault="00DB405C" w:rsidP="00EC54D1">
      <w:pPr>
        <w:suppressLineNumbers/>
        <w:spacing w:after="0" w:line="240" w:lineRule="auto"/>
        <w:jc w:val="both"/>
        <w:rPr>
          <w:rFonts w:ascii="Bahnschrift" w:hAnsi="Bahnschrift"/>
          <w:color w:val="EE0000"/>
        </w:rPr>
      </w:pPr>
      <w:r w:rsidRPr="00122FB9">
        <w:rPr>
          <w:noProof/>
          <w:color w:val="EE0000"/>
        </w:rPr>
        <w:drawing>
          <wp:inline distT="0" distB="0" distL="0" distR="0" wp14:anchorId="45EE370E" wp14:editId="4691133B">
            <wp:extent cx="2954020" cy="1778000"/>
            <wp:effectExtent l="0" t="0" r="0" b="0"/>
            <wp:docPr id="442573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573480" name=""/>
                    <pic:cNvPicPr/>
                  </pic:nvPicPr>
                  <pic:blipFill>
                    <a:blip r:embed="rId19"/>
                    <a:stretch>
                      <a:fillRect/>
                    </a:stretch>
                  </pic:blipFill>
                  <pic:spPr>
                    <a:xfrm>
                      <a:off x="0" y="0"/>
                      <a:ext cx="2954020" cy="1778000"/>
                    </a:xfrm>
                    <a:prstGeom prst="rect">
                      <a:avLst/>
                    </a:prstGeom>
                  </pic:spPr>
                </pic:pic>
              </a:graphicData>
            </a:graphic>
          </wp:inline>
        </w:drawing>
      </w:r>
    </w:p>
    <w:p w14:paraId="2B798DC4" w14:textId="77777777" w:rsidR="006532B0" w:rsidRPr="009955C9" w:rsidRDefault="006532B0" w:rsidP="006532B0">
      <w:pPr>
        <w:spacing w:after="0" w:line="240" w:lineRule="auto"/>
        <w:jc w:val="both"/>
        <w:rPr>
          <w:rFonts w:ascii="Bahnschrift" w:hAnsi="Bahnschrift"/>
          <w:iCs/>
          <w:color w:val="000000" w:themeColor="text1"/>
        </w:rPr>
      </w:pPr>
    </w:p>
    <w:p w14:paraId="714066A6" w14:textId="77777777" w:rsidR="006532B0" w:rsidRPr="009955C9" w:rsidRDefault="006532B0" w:rsidP="006532B0">
      <w:pPr>
        <w:spacing w:after="0" w:line="240" w:lineRule="auto"/>
        <w:jc w:val="both"/>
        <w:rPr>
          <w:rFonts w:ascii="Arial Rounded MT Bold" w:hAnsi="Arial Rounded MT Bold"/>
          <w:b/>
          <w:bCs/>
          <w:iCs/>
          <w:color w:val="000000" w:themeColor="text1"/>
        </w:rPr>
      </w:pPr>
      <w:r w:rsidRPr="009955C9">
        <w:rPr>
          <w:rFonts w:ascii="Arial Rounded MT Bold" w:hAnsi="Arial Rounded MT Bold"/>
          <w:b/>
          <w:bCs/>
          <w:iCs/>
          <w:color w:val="000000" w:themeColor="text1"/>
        </w:rPr>
        <w:t>DISCUSSION</w:t>
      </w:r>
    </w:p>
    <w:p w14:paraId="4EAEF553" w14:textId="77777777" w:rsidR="006532B0" w:rsidRPr="009955C9" w:rsidRDefault="006532B0" w:rsidP="00936DE0">
      <w:pPr>
        <w:spacing w:after="0" w:line="240" w:lineRule="auto"/>
        <w:contextualSpacing/>
        <w:jc w:val="both"/>
        <w:rPr>
          <w:rFonts w:ascii="Bahnschrift" w:hAnsi="Bahnschrift"/>
          <w:b/>
          <w:bCs/>
          <w:iCs/>
          <w:color w:val="000000" w:themeColor="text1"/>
        </w:rPr>
      </w:pPr>
    </w:p>
    <w:p w14:paraId="369F7A17" w14:textId="79850E9F" w:rsidR="00737D41" w:rsidRPr="009955C9" w:rsidRDefault="00737D41" w:rsidP="00936DE0">
      <w:pPr>
        <w:spacing w:after="0" w:line="240" w:lineRule="auto"/>
        <w:contextualSpacing/>
        <w:jc w:val="both"/>
        <w:rPr>
          <w:rFonts w:ascii="Bahnschrift" w:hAnsi="Bahnschrift"/>
          <w:iCs/>
          <w:color w:val="000000" w:themeColor="text1"/>
        </w:rPr>
      </w:pPr>
      <w:r w:rsidRPr="009955C9">
        <w:rPr>
          <w:rFonts w:ascii="Bahnschrift" w:hAnsi="Bahnschrift"/>
          <w:iCs/>
          <w:color w:val="000000" w:themeColor="text1"/>
        </w:rPr>
        <w:t xml:space="preserve">The content and elements of </w:t>
      </w:r>
      <w:r w:rsidR="00936DE0">
        <w:rPr>
          <w:rFonts w:ascii="Bahnschrift" w:hAnsi="Bahnschrift"/>
          <w:iCs/>
          <w:color w:val="000000" w:themeColor="text1"/>
        </w:rPr>
        <w:t>“</w:t>
      </w:r>
      <w:r w:rsidRPr="009955C9">
        <w:rPr>
          <w:rFonts w:ascii="Bahnschrift" w:hAnsi="Bahnschrift"/>
          <w:iCs/>
          <w:color w:val="000000" w:themeColor="text1"/>
        </w:rPr>
        <w:t>Literatureverse</w:t>
      </w:r>
      <w:r w:rsidR="00936DE0">
        <w:rPr>
          <w:rFonts w:ascii="Bahnschrift" w:hAnsi="Bahnschrift"/>
          <w:iCs/>
          <w:color w:val="000000" w:themeColor="text1"/>
        </w:rPr>
        <w:t>”</w:t>
      </w:r>
      <w:r w:rsidRPr="009955C9">
        <w:rPr>
          <w:rFonts w:ascii="Bahnschrift" w:hAnsi="Bahnschrift"/>
          <w:iCs/>
          <w:color w:val="000000" w:themeColor="text1"/>
        </w:rPr>
        <w:t xml:space="preserve"> were developed through an analysis of selected Philippine short stories. Rural daytime environments featuring Filipino domestic characters, with narration in both third-person and first-person perspectives, and conflicts centered on the self, society, and interpersonal relationships, were prevalent. These elements encapsulated themes such as identity, gender roles, poverty, compassion, marriage, and social responsibility.</w:t>
      </w:r>
    </w:p>
    <w:p w14:paraId="1F1B9F22" w14:textId="77777777" w:rsidR="00737D41" w:rsidRPr="009955C9" w:rsidRDefault="00737D41" w:rsidP="00936DE0">
      <w:pPr>
        <w:spacing w:after="0" w:line="240" w:lineRule="auto"/>
        <w:contextualSpacing/>
        <w:jc w:val="both"/>
        <w:rPr>
          <w:rFonts w:ascii="Bahnschrift" w:hAnsi="Bahnschrift"/>
          <w:iCs/>
          <w:color w:val="000000" w:themeColor="text1"/>
        </w:rPr>
      </w:pPr>
    </w:p>
    <w:p w14:paraId="01B4A443" w14:textId="62D27E19" w:rsidR="00737D41" w:rsidRPr="009955C9" w:rsidRDefault="00737D41" w:rsidP="00936DE0">
      <w:pPr>
        <w:spacing w:after="0" w:line="240" w:lineRule="auto"/>
        <w:contextualSpacing/>
        <w:jc w:val="both"/>
        <w:rPr>
          <w:rFonts w:ascii="Bahnschrift" w:hAnsi="Bahnschrift"/>
          <w:iCs/>
          <w:color w:val="000000" w:themeColor="text1"/>
        </w:rPr>
      </w:pPr>
      <w:r w:rsidRPr="009955C9">
        <w:rPr>
          <w:rFonts w:ascii="Bahnschrift" w:hAnsi="Bahnschrift"/>
          <w:iCs/>
          <w:color w:val="000000" w:themeColor="text1"/>
        </w:rPr>
        <w:t>Based on these analyses, a narrative framework was constructed wherein a deity protected a story diamond that was fragmented into eight pieces. Students advanced through thematically organized chapters to retrieve the fragments via literature-based and gamified learning activities. The learning activities were organized utilizing adapted</w:t>
      </w:r>
      <w:r w:rsidR="00936DE0">
        <w:rPr>
          <w:rFonts w:ascii="Bahnschrift" w:hAnsi="Bahnschrift"/>
          <w:iCs/>
          <w:color w:val="000000" w:themeColor="text1"/>
        </w:rPr>
        <w:t>,</w:t>
      </w:r>
      <w:r w:rsidRPr="009955C9">
        <w:rPr>
          <w:rFonts w:ascii="Bahnschrift" w:hAnsi="Bahnschrift"/>
          <w:iCs/>
          <w:color w:val="000000" w:themeColor="text1"/>
        </w:rPr>
        <w:t xml:space="preserve"> self-directed learning module components: </w:t>
      </w:r>
      <w:r w:rsidR="00936DE0" w:rsidRPr="00936DE0">
        <w:rPr>
          <w:rFonts w:ascii="Bahnschrift" w:hAnsi="Bahnschrift"/>
          <w:i/>
          <w:color w:val="000000" w:themeColor="text1"/>
        </w:rPr>
        <w:t>“</w:t>
      </w:r>
      <w:r w:rsidRPr="00936DE0">
        <w:rPr>
          <w:rFonts w:ascii="Bahnschrift" w:hAnsi="Bahnschrift"/>
          <w:i/>
          <w:color w:val="000000" w:themeColor="text1"/>
        </w:rPr>
        <w:t>Land of Expectation</w:t>
      </w:r>
      <w:r w:rsidR="00936DE0" w:rsidRPr="00936DE0">
        <w:rPr>
          <w:rFonts w:ascii="Bahnschrift" w:hAnsi="Bahnschrift"/>
          <w:i/>
          <w:color w:val="000000" w:themeColor="text1"/>
        </w:rPr>
        <w:t>”</w:t>
      </w:r>
      <w:r w:rsidRPr="009955C9">
        <w:rPr>
          <w:rFonts w:ascii="Bahnschrift" w:hAnsi="Bahnschrift"/>
          <w:iCs/>
          <w:color w:val="000000" w:themeColor="text1"/>
        </w:rPr>
        <w:t xml:space="preserve"> (What I Need to Know), </w:t>
      </w:r>
      <w:r w:rsidR="00936DE0" w:rsidRPr="00936DE0">
        <w:rPr>
          <w:rFonts w:ascii="Bahnschrift" w:hAnsi="Bahnschrift"/>
          <w:i/>
          <w:color w:val="000000" w:themeColor="text1"/>
        </w:rPr>
        <w:t>“</w:t>
      </w:r>
      <w:r w:rsidRPr="00936DE0">
        <w:rPr>
          <w:rFonts w:ascii="Bahnschrift" w:hAnsi="Bahnschrift"/>
          <w:i/>
          <w:color w:val="000000" w:themeColor="text1"/>
        </w:rPr>
        <w:t>Origin of Ideas</w:t>
      </w:r>
      <w:r w:rsidR="00936DE0" w:rsidRPr="00936DE0">
        <w:rPr>
          <w:rFonts w:ascii="Bahnschrift" w:hAnsi="Bahnschrift"/>
          <w:i/>
          <w:color w:val="000000" w:themeColor="text1"/>
        </w:rPr>
        <w:t>”</w:t>
      </w:r>
      <w:r w:rsidRPr="009955C9">
        <w:rPr>
          <w:rFonts w:ascii="Bahnschrift" w:hAnsi="Bahnschrift"/>
          <w:iCs/>
          <w:color w:val="000000" w:themeColor="text1"/>
        </w:rPr>
        <w:t xml:space="preserve"> (What’s In), </w:t>
      </w:r>
      <w:r w:rsidR="00936DE0" w:rsidRPr="00936DE0">
        <w:rPr>
          <w:rFonts w:ascii="Bahnschrift" w:hAnsi="Bahnschrift"/>
          <w:i/>
          <w:color w:val="000000" w:themeColor="text1"/>
        </w:rPr>
        <w:t>“</w:t>
      </w:r>
      <w:r w:rsidRPr="00936DE0">
        <w:rPr>
          <w:rFonts w:ascii="Bahnschrift" w:hAnsi="Bahnschrift"/>
          <w:i/>
          <w:color w:val="000000" w:themeColor="text1"/>
        </w:rPr>
        <w:t>Blossom of Knowledge</w:t>
      </w:r>
      <w:r w:rsidR="00936DE0" w:rsidRPr="00936DE0">
        <w:rPr>
          <w:rFonts w:ascii="Bahnschrift" w:hAnsi="Bahnschrift"/>
          <w:i/>
          <w:color w:val="000000" w:themeColor="text1"/>
        </w:rPr>
        <w:t>”</w:t>
      </w:r>
      <w:r w:rsidRPr="009955C9">
        <w:rPr>
          <w:rFonts w:ascii="Bahnschrift" w:hAnsi="Bahnschrift"/>
          <w:iCs/>
          <w:color w:val="000000" w:themeColor="text1"/>
        </w:rPr>
        <w:t xml:space="preserve"> (What’s New), </w:t>
      </w:r>
      <w:r w:rsidR="00936DE0" w:rsidRPr="00936DE0">
        <w:rPr>
          <w:rFonts w:ascii="Bahnschrift" w:hAnsi="Bahnschrift"/>
          <w:i/>
          <w:color w:val="000000" w:themeColor="text1"/>
        </w:rPr>
        <w:t>“</w:t>
      </w:r>
      <w:r w:rsidRPr="00936DE0">
        <w:rPr>
          <w:rFonts w:ascii="Bahnschrift" w:hAnsi="Bahnschrift"/>
          <w:i/>
          <w:color w:val="000000" w:themeColor="text1"/>
        </w:rPr>
        <w:t>Fostering of Learning</w:t>
      </w:r>
      <w:r w:rsidR="00936DE0" w:rsidRPr="00936DE0">
        <w:rPr>
          <w:rFonts w:ascii="Bahnschrift" w:hAnsi="Bahnschrift"/>
          <w:i/>
          <w:color w:val="000000" w:themeColor="text1"/>
        </w:rPr>
        <w:t>”</w:t>
      </w:r>
      <w:r w:rsidRPr="009955C9">
        <w:rPr>
          <w:rFonts w:ascii="Bahnschrift" w:hAnsi="Bahnschrift"/>
          <w:iCs/>
          <w:color w:val="000000" w:themeColor="text1"/>
        </w:rPr>
        <w:t xml:space="preserve"> (What’s In It), and </w:t>
      </w:r>
      <w:r w:rsidR="00936DE0" w:rsidRPr="00936DE0">
        <w:rPr>
          <w:rFonts w:ascii="Bahnschrift" w:hAnsi="Bahnschrift"/>
          <w:i/>
          <w:color w:val="000000" w:themeColor="text1"/>
        </w:rPr>
        <w:t>“</w:t>
      </w:r>
      <w:r w:rsidRPr="00936DE0">
        <w:rPr>
          <w:rFonts w:ascii="Bahnschrift" w:hAnsi="Bahnschrift"/>
          <w:i/>
          <w:color w:val="000000" w:themeColor="text1"/>
        </w:rPr>
        <w:t>Reflection</w:t>
      </w:r>
      <w:r w:rsidR="00936DE0" w:rsidRPr="00936DE0">
        <w:rPr>
          <w:rFonts w:ascii="Bahnschrift" w:hAnsi="Bahnschrift"/>
          <w:i/>
          <w:color w:val="000000" w:themeColor="text1"/>
        </w:rPr>
        <w:t>”</w:t>
      </w:r>
      <w:r w:rsidRPr="009955C9">
        <w:rPr>
          <w:rFonts w:ascii="Bahnschrift" w:hAnsi="Bahnschrift"/>
          <w:iCs/>
          <w:color w:val="000000" w:themeColor="text1"/>
        </w:rPr>
        <w:t xml:space="preserve"> (What I Have Learned).</w:t>
      </w:r>
    </w:p>
    <w:p w14:paraId="0A0E47B4" w14:textId="77777777" w:rsidR="00737D41" w:rsidRPr="00122FB9" w:rsidRDefault="00737D41" w:rsidP="00936DE0">
      <w:pPr>
        <w:spacing w:after="0" w:line="240" w:lineRule="auto"/>
        <w:contextualSpacing/>
        <w:jc w:val="both"/>
        <w:rPr>
          <w:rFonts w:ascii="Bahnschrift" w:hAnsi="Bahnschrift"/>
          <w:iCs/>
          <w:color w:val="EE0000"/>
        </w:rPr>
      </w:pPr>
    </w:p>
    <w:p w14:paraId="020778D5" w14:textId="502C16E2" w:rsidR="009955C9" w:rsidRPr="00936DE0" w:rsidRDefault="009955C9" w:rsidP="00936DE0">
      <w:pPr>
        <w:spacing w:line="240" w:lineRule="auto"/>
        <w:contextualSpacing/>
        <w:jc w:val="both"/>
        <w:rPr>
          <w:rFonts w:ascii="Bahnschrift" w:hAnsi="Bahnschrift"/>
          <w:iCs/>
        </w:rPr>
      </w:pPr>
      <w:r w:rsidRPr="00936DE0">
        <w:rPr>
          <w:rFonts w:ascii="Bahnschrift" w:hAnsi="Bahnschrift"/>
          <w:iCs/>
        </w:rPr>
        <w:t xml:space="preserve">A paired-sample t-test revealed a statistically significant increase from the pretest (M = 13.0, SD = 2.62) to the post-test (M = 25.1, SD = 1.97), t(9) = 14.957, p = .00001. The null hypothesis was rejected due to this notable disparity, confirming that </w:t>
      </w:r>
      <w:r w:rsidR="00936DE0">
        <w:rPr>
          <w:rFonts w:ascii="Bahnschrift" w:hAnsi="Bahnschrift"/>
          <w:iCs/>
        </w:rPr>
        <w:t>“</w:t>
      </w:r>
      <w:r w:rsidRPr="00936DE0">
        <w:rPr>
          <w:rFonts w:ascii="Bahnschrift" w:hAnsi="Bahnschrift"/>
          <w:iCs/>
        </w:rPr>
        <w:t>Literatureverse</w:t>
      </w:r>
      <w:r w:rsidR="00936DE0">
        <w:rPr>
          <w:rFonts w:ascii="Bahnschrift" w:hAnsi="Bahnschrift"/>
          <w:iCs/>
        </w:rPr>
        <w:t>”</w:t>
      </w:r>
      <w:r w:rsidRPr="00936DE0">
        <w:rPr>
          <w:rFonts w:ascii="Bahnschrift" w:hAnsi="Bahnschrift"/>
          <w:iCs/>
        </w:rPr>
        <w:t xml:space="preserve"> significantly enhanced the literature skills of Grade 7 students, aligning with the Department of </w:t>
      </w:r>
      <w:r w:rsidRPr="00936DE0">
        <w:rPr>
          <w:rFonts w:ascii="Bahnschrift" w:hAnsi="Bahnschrift"/>
          <w:iCs/>
        </w:rPr>
        <w:t>Education's Most Essential Learning Competencies.</w:t>
      </w:r>
    </w:p>
    <w:p w14:paraId="5A505A2F" w14:textId="77777777" w:rsidR="00936DE0" w:rsidRDefault="00936DE0" w:rsidP="00936DE0">
      <w:pPr>
        <w:spacing w:after="0" w:line="240" w:lineRule="auto"/>
        <w:contextualSpacing/>
        <w:jc w:val="both"/>
        <w:rPr>
          <w:rFonts w:ascii="Bahnschrift" w:hAnsi="Bahnschrift"/>
          <w:iCs/>
        </w:rPr>
      </w:pPr>
    </w:p>
    <w:p w14:paraId="516306F1" w14:textId="7C34BCFF" w:rsidR="00D975FC" w:rsidRPr="00936DE0" w:rsidRDefault="00737D41" w:rsidP="00936DE0">
      <w:pPr>
        <w:spacing w:after="0" w:line="240" w:lineRule="auto"/>
        <w:contextualSpacing/>
        <w:jc w:val="both"/>
        <w:rPr>
          <w:rFonts w:ascii="Bahnschrift" w:hAnsi="Bahnschrift"/>
          <w:iCs/>
        </w:rPr>
      </w:pPr>
      <w:r w:rsidRPr="00936DE0">
        <w:rPr>
          <w:rFonts w:ascii="Bahnschrift" w:hAnsi="Bahnschrift"/>
          <w:iCs/>
        </w:rPr>
        <w:t>Teacher evaluations further corroborated the efficacy of the module. The average scores demonstrated a</w:t>
      </w:r>
      <w:r w:rsidR="009955C9" w:rsidRPr="00936DE0">
        <w:rPr>
          <w:rFonts w:ascii="Bahnschrift" w:hAnsi="Bahnschrift"/>
          <w:iCs/>
        </w:rPr>
        <w:t xml:space="preserve"> ”S</w:t>
      </w:r>
      <w:r w:rsidRPr="00936DE0">
        <w:rPr>
          <w:rFonts w:ascii="Bahnschrift" w:hAnsi="Bahnschrift"/>
          <w:iCs/>
        </w:rPr>
        <w:t>tandard of Excellence</w:t>
      </w:r>
      <w:r w:rsidR="009955C9" w:rsidRPr="00936DE0">
        <w:rPr>
          <w:rFonts w:ascii="Bahnschrift" w:hAnsi="Bahnschrift"/>
          <w:iCs/>
        </w:rPr>
        <w:t>”</w:t>
      </w:r>
      <w:r w:rsidRPr="00936DE0">
        <w:rPr>
          <w:rFonts w:ascii="Bahnschrift" w:hAnsi="Bahnschrift"/>
          <w:iCs/>
        </w:rPr>
        <w:t xml:space="preserve"> in appropriateness (3.86), comprehensiveness (3.93), objectivity (3.93), content and organization (3.80), style and formatting (3.83), and evaluation exercises (3.78). These findings indicate that </w:t>
      </w:r>
      <w:r w:rsidR="00936DE0">
        <w:rPr>
          <w:rFonts w:ascii="Bahnschrift" w:hAnsi="Bahnschrift"/>
          <w:iCs/>
        </w:rPr>
        <w:t>“</w:t>
      </w:r>
      <w:r w:rsidRPr="00936DE0">
        <w:rPr>
          <w:rFonts w:ascii="Bahnschrift" w:hAnsi="Bahnschrift"/>
          <w:iCs/>
        </w:rPr>
        <w:t>Literatureverse</w:t>
      </w:r>
      <w:r w:rsidR="00936DE0">
        <w:rPr>
          <w:rFonts w:ascii="Bahnschrift" w:hAnsi="Bahnschrift"/>
          <w:iCs/>
        </w:rPr>
        <w:t>”</w:t>
      </w:r>
      <w:r w:rsidRPr="00936DE0">
        <w:rPr>
          <w:rFonts w:ascii="Bahnschrift" w:hAnsi="Bahnschrift"/>
          <w:iCs/>
        </w:rPr>
        <w:t xml:space="preserve"> was effectively designed, cohesive, and pedagogically strong.</w:t>
      </w:r>
      <w:r w:rsidR="001B4343">
        <w:rPr>
          <w:rFonts w:ascii="Bahnschrift" w:hAnsi="Bahnschrift"/>
          <w:iCs/>
        </w:rPr>
        <w:t xml:space="preserve"> </w:t>
      </w:r>
      <w:r w:rsidR="009955C9" w:rsidRPr="00936DE0">
        <w:rPr>
          <w:rFonts w:ascii="Bahnschrift" w:hAnsi="Bahnschrift"/>
          <w:iCs/>
        </w:rPr>
        <w:t xml:space="preserve">Overall, the findings showed that </w:t>
      </w:r>
      <w:r w:rsidR="00936DE0">
        <w:rPr>
          <w:rFonts w:ascii="Bahnschrift" w:hAnsi="Bahnschrift"/>
          <w:iCs/>
        </w:rPr>
        <w:t>“</w:t>
      </w:r>
      <w:r w:rsidR="009955C9" w:rsidRPr="00936DE0">
        <w:rPr>
          <w:rFonts w:ascii="Bahnschrift" w:hAnsi="Bahnschrift"/>
          <w:iCs/>
        </w:rPr>
        <w:t>Literatureverse</w:t>
      </w:r>
      <w:r w:rsidR="00936DE0">
        <w:rPr>
          <w:rFonts w:ascii="Bahnschrift" w:hAnsi="Bahnschrift"/>
          <w:iCs/>
        </w:rPr>
        <w:t>”</w:t>
      </w:r>
      <w:r w:rsidR="009955C9" w:rsidRPr="00936DE0">
        <w:rPr>
          <w:rFonts w:ascii="Bahnschrift" w:hAnsi="Bahnschrift"/>
          <w:iCs/>
        </w:rPr>
        <w:t xml:space="preserve"> was a successful learning tool that helped students understand literature better through stories connected to their culture and engaging activities.</w:t>
      </w:r>
    </w:p>
    <w:p w14:paraId="03B14E04" w14:textId="77777777" w:rsidR="009955C9" w:rsidRPr="00936DE0" w:rsidRDefault="009955C9" w:rsidP="00936DE0">
      <w:pPr>
        <w:spacing w:after="0" w:line="240" w:lineRule="auto"/>
        <w:contextualSpacing/>
        <w:jc w:val="both"/>
        <w:rPr>
          <w:rFonts w:ascii="Bahnschrift" w:hAnsi="Bahnschrift"/>
          <w:iCs/>
        </w:rPr>
      </w:pPr>
    </w:p>
    <w:p w14:paraId="3BDA2938" w14:textId="0C0AE96B" w:rsidR="00D975FC" w:rsidRPr="00C8095C" w:rsidRDefault="00D975FC" w:rsidP="00936DE0">
      <w:pPr>
        <w:spacing w:after="0" w:line="240" w:lineRule="auto"/>
        <w:contextualSpacing/>
        <w:jc w:val="both"/>
        <w:rPr>
          <w:rFonts w:ascii="Arial Rounded MT Bold" w:hAnsi="Arial Rounded MT Bold"/>
          <w:b/>
          <w:bCs/>
          <w:iCs/>
          <w:sz w:val="20"/>
          <w:szCs w:val="20"/>
        </w:rPr>
      </w:pPr>
      <w:r w:rsidRPr="00C8095C">
        <w:rPr>
          <w:rFonts w:ascii="Arial Rounded MT Bold" w:hAnsi="Arial Rounded MT Bold"/>
          <w:b/>
          <w:bCs/>
          <w:iCs/>
          <w:sz w:val="20"/>
          <w:szCs w:val="20"/>
        </w:rPr>
        <w:t>Recommendations</w:t>
      </w:r>
      <w:r w:rsidR="00C8095C">
        <w:rPr>
          <w:rFonts w:ascii="Arial Rounded MT Bold" w:hAnsi="Arial Rounded MT Bold"/>
          <w:b/>
          <w:bCs/>
          <w:iCs/>
          <w:sz w:val="20"/>
          <w:szCs w:val="20"/>
        </w:rPr>
        <w:t xml:space="preserve">. </w:t>
      </w:r>
      <w:r w:rsidR="009955C9" w:rsidRPr="00936DE0">
        <w:rPr>
          <w:rFonts w:ascii="Bahnschrift" w:hAnsi="Bahnschrift"/>
          <w:iCs/>
        </w:rPr>
        <w:t>Based on the findings, (a) English teachers can use Literatureverse as an extra tool for teaching short stories; (b) students can use the module to improve their critical reading skills and enjoy literature more; (c) those who create teaching materials can modify the model to make similar gamified modules; (d) educational technology experts can turn Literatureverse into a digital format for easier use in classrooms; and (e) future researchers can look into using gamification in other areas of language, like grammar.</w:t>
      </w:r>
    </w:p>
    <w:p w14:paraId="6BB15514" w14:textId="77777777" w:rsidR="00737D41" w:rsidRPr="00122FB9" w:rsidRDefault="00737D41" w:rsidP="00936DE0">
      <w:pPr>
        <w:spacing w:after="0" w:line="240" w:lineRule="auto"/>
        <w:contextualSpacing/>
        <w:jc w:val="both"/>
        <w:rPr>
          <w:rFonts w:ascii="Bahnschrift" w:hAnsi="Bahnschrift"/>
          <w:iCs/>
          <w:color w:val="EE0000"/>
        </w:rPr>
      </w:pPr>
    </w:p>
    <w:p w14:paraId="67211BD2" w14:textId="77777777"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t xml:space="preserve">Conflict of interest. </w:t>
      </w:r>
      <w:r w:rsidRPr="00522CBA">
        <w:rPr>
          <w:rFonts w:ascii="Bahnschrift" w:hAnsi="Bahnschrift"/>
        </w:rPr>
        <w:t>The authors declare that the research was conducted without commercial or financial relationships that could be construed as a potential conflict of interest</w:t>
      </w:r>
      <w:r w:rsidRPr="00E32D28">
        <w:rPr>
          <w:rFonts w:ascii="Bahnschrift" w:hAnsi="Bahnschrift"/>
        </w:rPr>
        <w:t>.</w:t>
      </w:r>
    </w:p>
    <w:p w14:paraId="7C352E89" w14:textId="77777777" w:rsidR="00C8095C" w:rsidRDefault="00C8095C" w:rsidP="00C8095C">
      <w:pPr>
        <w:suppressLineNumbers/>
        <w:spacing w:after="0" w:line="240" w:lineRule="auto"/>
        <w:jc w:val="both"/>
        <w:rPr>
          <w:rFonts w:ascii="Bahnschrift" w:hAnsi="Bahnschrift"/>
        </w:rPr>
      </w:pPr>
    </w:p>
    <w:p w14:paraId="1F474983" w14:textId="77777777"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t xml:space="preserve">Funding source. </w:t>
      </w:r>
      <w:r>
        <w:rPr>
          <w:rFonts w:ascii="Bahnschrift" w:hAnsi="Bahnschrift"/>
        </w:rPr>
        <w:t>None declared.</w:t>
      </w:r>
    </w:p>
    <w:p w14:paraId="0CDBF74B" w14:textId="77777777" w:rsidR="00C8095C" w:rsidRDefault="00C8095C" w:rsidP="00C8095C">
      <w:pPr>
        <w:suppressLineNumbers/>
        <w:spacing w:after="0" w:line="240" w:lineRule="auto"/>
        <w:jc w:val="both"/>
        <w:rPr>
          <w:rFonts w:ascii="Bahnschrift" w:hAnsi="Bahnschrift"/>
        </w:rPr>
      </w:pPr>
    </w:p>
    <w:p w14:paraId="6DAA9D68" w14:textId="6F7553F8"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t xml:space="preserve">Artificial intelligence use. </w:t>
      </w:r>
      <w:r w:rsidR="001B4343" w:rsidRPr="001B4343">
        <w:rPr>
          <w:rFonts w:ascii="Bahnschrift" w:hAnsi="Bahnschrift"/>
        </w:rPr>
        <w:t>AI-assisted language editing was performed using Quillbot</w:t>
      </w:r>
      <w:r w:rsidR="001B4343">
        <w:rPr>
          <w:rFonts w:ascii="Arial Rounded MT Bold" w:hAnsi="Arial Rounded MT Bold"/>
          <w:b/>
          <w:bCs/>
          <w:sz w:val="20"/>
          <w:szCs w:val="20"/>
        </w:rPr>
        <w:t xml:space="preserve"> </w:t>
      </w:r>
      <w:r w:rsidR="001B4343" w:rsidRPr="001B4343">
        <w:rPr>
          <w:rFonts w:ascii="Bahnschrift" w:hAnsi="Bahnschrift"/>
        </w:rPr>
        <w:t xml:space="preserve">and Co-pilot </w:t>
      </w:r>
      <w:r w:rsidRPr="00C8095C">
        <w:rPr>
          <w:rFonts w:ascii="Bahnschrift" w:hAnsi="Bahnschrift"/>
        </w:rPr>
        <w:t>for grammar checking, spelling correction, and language clarity. No AI-generated content was used in the development of ideas, analysis, interpretation, or conclusions. All intellectual content, arguments, and interpretations remain the sole work of the author.</w:t>
      </w:r>
    </w:p>
    <w:p w14:paraId="4565A295" w14:textId="77777777" w:rsidR="00C8095C" w:rsidRDefault="00C8095C" w:rsidP="00C8095C">
      <w:pPr>
        <w:suppressLineNumbers/>
        <w:spacing w:after="0" w:line="240" w:lineRule="auto"/>
        <w:jc w:val="both"/>
        <w:rPr>
          <w:rFonts w:ascii="Bahnschrift" w:hAnsi="Bahnschrift"/>
        </w:rPr>
      </w:pPr>
    </w:p>
    <w:p w14:paraId="671AF515" w14:textId="6CC4A273"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t xml:space="preserve">Ethics approval statement. </w:t>
      </w:r>
      <w:r w:rsidR="001B4343">
        <w:rPr>
          <w:rFonts w:ascii="Bahnschrift" w:hAnsi="Bahnschrift"/>
        </w:rPr>
        <w:t xml:space="preserve">I was given the go signal to gather data upon compliance with all the ethical requirements. </w:t>
      </w:r>
    </w:p>
    <w:p w14:paraId="7BA7AA24" w14:textId="77777777"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lastRenderedPageBreak/>
        <w:t xml:space="preserve">Data availability statement. </w:t>
      </w:r>
      <w:r w:rsidRPr="00FB0050">
        <w:rPr>
          <w:rFonts w:ascii="Bahnschrift" w:hAnsi="Bahnschrift"/>
        </w:rPr>
        <w:t>All information is contained within the published article.</w:t>
      </w:r>
    </w:p>
    <w:p w14:paraId="6A373058" w14:textId="77777777" w:rsidR="00C8095C" w:rsidRDefault="00C8095C" w:rsidP="00C8095C">
      <w:pPr>
        <w:suppressLineNumbers/>
        <w:spacing w:after="0" w:line="240" w:lineRule="auto"/>
        <w:jc w:val="both"/>
        <w:rPr>
          <w:rFonts w:ascii="Bahnschrift" w:hAnsi="Bahnschrift"/>
        </w:rPr>
      </w:pPr>
    </w:p>
    <w:p w14:paraId="6246972E" w14:textId="77777777" w:rsidR="00C8095C" w:rsidRDefault="00C8095C" w:rsidP="00C8095C">
      <w:pPr>
        <w:suppressLineNumbers/>
        <w:spacing w:after="0" w:line="240" w:lineRule="auto"/>
        <w:jc w:val="both"/>
        <w:rPr>
          <w:rFonts w:ascii="Bahnschrift" w:hAnsi="Bahnschrift"/>
        </w:rPr>
      </w:pPr>
      <w:r>
        <w:rPr>
          <w:rFonts w:ascii="Arial Rounded MT Bold" w:hAnsi="Arial Rounded MT Bold"/>
          <w:b/>
          <w:bCs/>
          <w:sz w:val="20"/>
          <w:szCs w:val="20"/>
        </w:rPr>
        <w:t xml:space="preserve">Publisher’s disclaimer. </w:t>
      </w:r>
      <w:r w:rsidRPr="00522CBA">
        <w:rPr>
          <w:rFonts w:ascii="Bahnschrift" w:hAnsi="Bahnschrift"/>
        </w:rPr>
        <w:t>The views expressed in this article are those of the authors and do not necessarily reflect the views of the publisher. The publisher disclaims any responsibility for errors or omissions.</w:t>
      </w:r>
    </w:p>
    <w:p w14:paraId="23AB70FF" w14:textId="77777777" w:rsidR="009955C9" w:rsidRPr="00936DE0" w:rsidRDefault="009955C9" w:rsidP="00936DE0">
      <w:pPr>
        <w:spacing w:after="0" w:line="240" w:lineRule="auto"/>
        <w:contextualSpacing/>
        <w:jc w:val="both"/>
        <w:rPr>
          <w:rFonts w:ascii="Bahnschrift" w:hAnsi="Bahnschrift"/>
          <w:iCs/>
        </w:rPr>
      </w:pPr>
    </w:p>
    <w:p w14:paraId="0A077DC9" w14:textId="77777777" w:rsidR="009955C9" w:rsidRDefault="009955C9" w:rsidP="006532B0">
      <w:pPr>
        <w:spacing w:after="0" w:line="240" w:lineRule="auto"/>
        <w:jc w:val="both"/>
        <w:rPr>
          <w:rFonts w:ascii="Arial Rounded MT Bold" w:hAnsi="Arial Rounded MT Bold"/>
          <w:b/>
          <w:bCs/>
          <w:iCs/>
        </w:rPr>
      </w:pPr>
    </w:p>
    <w:p w14:paraId="2B1274A1" w14:textId="5C7147A2" w:rsidR="006532B0" w:rsidRPr="00092955" w:rsidRDefault="006532B0" w:rsidP="006532B0">
      <w:pPr>
        <w:spacing w:after="0" w:line="240" w:lineRule="auto"/>
        <w:jc w:val="both"/>
        <w:rPr>
          <w:rFonts w:ascii="Arial Rounded MT Bold" w:hAnsi="Arial Rounded MT Bold"/>
          <w:b/>
          <w:bCs/>
          <w:iCs/>
        </w:rPr>
      </w:pPr>
      <w:r w:rsidRPr="00092955">
        <w:rPr>
          <w:rFonts w:ascii="Arial Rounded MT Bold" w:hAnsi="Arial Rounded MT Bold"/>
          <w:b/>
          <w:bCs/>
          <w:iCs/>
        </w:rPr>
        <w:t>REFERENCES</w:t>
      </w:r>
    </w:p>
    <w:p w14:paraId="52B93F09" w14:textId="77777777" w:rsidR="00AF55A0" w:rsidRPr="00092955" w:rsidRDefault="00AF55A0" w:rsidP="00435A66">
      <w:pPr>
        <w:spacing w:after="0" w:line="240" w:lineRule="auto"/>
        <w:ind w:right="5"/>
        <w:jc w:val="both"/>
        <w:rPr>
          <w:rFonts w:ascii="Bahnschrift" w:hAnsi="Bahnschrift"/>
        </w:rPr>
      </w:pPr>
    </w:p>
    <w:p w14:paraId="27B411FD" w14:textId="77777777" w:rsidR="00AF55A0" w:rsidRPr="00092955" w:rsidRDefault="00AF55A0" w:rsidP="00AF55A0">
      <w:pPr>
        <w:spacing w:after="0" w:line="240" w:lineRule="auto"/>
        <w:ind w:left="567" w:right="133" w:hanging="567"/>
        <w:jc w:val="both"/>
        <w:rPr>
          <w:rFonts w:ascii="Bahnschrift" w:hAnsi="Bahnschrift"/>
        </w:rPr>
      </w:pPr>
      <w:r w:rsidRPr="00092955">
        <w:rPr>
          <w:rFonts w:ascii="Bahnschrift" w:hAnsi="Bahnschrift"/>
        </w:rPr>
        <w:t xml:space="preserve">Aquino, E. (2011). </w:t>
      </w:r>
      <w:r w:rsidRPr="00CD31D9">
        <w:rPr>
          <w:rFonts w:ascii="Bahnschrift" w:hAnsi="Bahnschrift"/>
          <w:i/>
          <w:iCs/>
        </w:rPr>
        <w:t>Evaluative Tool in Evaluating Module.</w:t>
      </w:r>
      <w:r w:rsidRPr="00092955">
        <w:rPr>
          <w:rFonts w:ascii="Bahnschrift" w:hAnsi="Bahnschrift"/>
        </w:rPr>
        <w:t xml:space="preserve"> Rizal Technological University. </w:t>
      </w:r>
    </w:p>
    <w:p w14:paraId="4222E8F5" w14:textId="77777777" w:rsidR="00AF55A0" w:rsidRPr="00092955" w:rsidRDefault="00AF55A0" w:rsidP="00AF55A0">
      <w:pPr>
        <w:spacing w:after="0" w:line="240" w:lineRule="auto"/>
        <w:ind w:left="567" w:right="133" w:hanging="567"/>
        <w:jc w:val="both"/>
        <w:rPr>
          <w:rFonts w:ascii="Bahnschrift" w:hAnsi="Bahnschrift"/>
        </w:rPr>
      </w:pPr>
    </w:p>
    <w:p w14:paraId="504FD4DF" w14:textId="77777777" w:rsidR="00AF55A0" w:rsidRPr="00092955" w:rsidRDefault="00AF55A0" w:rsidP="00AF55A0">
      <w:pPr>
        <w:spacing w:after="0" w:line="240" w:lineRule="auto"/>
        <w:ind w:left="567" w:right="5" w:hanging="567"/>
        <w:jc w:val="both"/>
        <w:rPr>
          <w:rFonts w:ascii="Bahnschrift" w:hAnsi="Bahnschrift"/>
        </w:rPr>
      </w:pPr>
      <w:r w:rsidRPr="00092955">
        <w:rPr>
          <w:rFonts w:ascii="Bahnschrift" w:hAnsi="Bahnschrift"/>
        </w:rPr>
        <w:t xml:space="preserve">Ariola, M. (2013). </w:t>
      </w:r>
      <w:r w:rsidRPr="00092955">
        <w:rPr>
          <w:rFonts w:ascii="Bahnschrift" w:eastAsia="Arial" w:hAnsi="Bahnschrift" w:cs="Arial"/>
          <w:i/>
        </w:rPr>
        <w:t>Principles and methods of research</w:t>
      </w:r>
      <w:r w:rsidRPr="00092955">
        <w:rPr>
          <w:rFonts w:ascii="Bahnschrift" w:hAnsi="Bahnschrift"/>
        </w:rPr>
        <w:t>. Rex Book Store.</w:t>
      </w:r>
    </w:p>
    <w:p w14:paraId="21A64EFF" w14:textId="77777777" w:rsidR="00AF55A0" w:rsidRPr="00092955" w:rsidRDefault="00AF55A0" w:rsidP="00AF55A0">
      <w:pPr>
        <w:spacing w:after="0" w:line="240" w:lineRule="auto"/>
        <w:ind w:right="5"/>
        <w:jc w:val="both"/>
        <w:rPr>
          <w:rFonts w:ascii="Bahnschrift" w:hAnsi="Bahnschrift"/>
        </w:rPr>
      </w:pPr>
    </w:p>
    <w:p w14:paraId="04315A44" w14:textId="77777777" w:rsidR="00AF55A0" w:rsidRPr="00092955" w:rsidRDefault="00AF55A0" w:rsidP="00AF55A0">
      <w:pPr>
        <w:spacing w:after="0" w:line="240" w:lineRule="auto"/>
        <w:ind w:left="567" w:right="5" w:hanging="567"/>
        <w:jc w:val="both"/>
        <w:rPr>
          <w:rFonts w:ascii="Bahnschrift" w:hAnsi="Bahnschrift"/>
        </w:rPr>
      </w:pPr>
      <w:r w:rsidRPr="00092955">
        <w:rPr>
          <w:rFonts w:ascii="Bahnschrift" w:hAnsi="Bahnschrift"/>
        </w:rPr>
        <w:t xml:space="preserve">Berthier, C., Becu, N., &amp; Davin, J. (2017). </w:t>
      </w:r>
      <w:r w:rsidRPr="00092955">
        <w:rPr>
          <w:rFonts w:ascii="Bahnschrift" w:eastAsia="Arial" w:hAnsi="Bahnschrift" w:cs="Arial"/>
          <w:i/>
        </w:rPr>
        <w:t>Gamification</w:t>
      </w:r>
      <w:r w:rsidRPr="00092955">
        <w:rPr>
          <w:rFonts w:ascii="Bahnschrift" w:hAnsi="Bahnschrift"/>
        </w:rPr>
        <w:t xml:space="preserve">. ClimACT: https://e-learning.climact.net/wp-content/uploads/2017/11/ClimACTGamification-module.pdf </w:t>
      </w:r>
    </w:p>
    <w:p w14:paraId="74609D12" w14:textId="77777777" w:rsidR="00AF55A0" w:rsidRPr="00092955" w:rsidRDefault="00AF55A0" w:rsidP="00AF55A0">
      <w:pPr>
        <w:spacing w:after="0" w:line="240" w:lineRule="auto"/>
        <w:ind w:right="390"/>
        <w:jc w:val="both"/>
        <w:rPr>
          <w:rFonts w:ascii="Bahnschrift" w:hAnsi="Bahnschrift"/>
        </w:rPr>
      </w:pPr>
    </w:p>
    <w:p w14:paraId="56757842" w14:textId="77777777" w:rsidR="00611DBB" w:rsidRPr="00092955" w:rsidRDefault="00AF55A0" w:rsidP="00611DBB">
      <w:pPr>
        <w:spacing w:after="0" w:line="240" w:lineRule="auto"/>
        <w:ind w:left="567" w:hanging="567"/>
        <w:jc w:val="both"/>
        <w:rPr>
          <w:rFonts w:ascii="Bahnschrift" w:hAnsi="Bahnschrift"/>
        </w:rPr>
      </w:pPr>
      <w:r w:rsidRPr="00092955">
        <w:rPr>
          <w:rFonts w:ascii="Bahnschrift" w:hAnsi="Bahnschrift"/>
        </w:rPr>
        <w:t>Brazalote, T., Padilla, R., &amp; Rodriguez, M. (2016). Readings in world literature. Books Atbp. Publishing Corporation.</w:t>
      </w:r>
    </w:p>
    <w:p w14:paraId="795261EF" w14:textId="77777777" w:rsidR="00611DBB" w:rsidRPr="00092955" w:rsidRDefault="00611DBB" w:rsidP="00611DBB">
      <w:pPr>
        <w:spacing w:after="0" w:line="240" w:lineRule="auto"/>
        <w:ind w:left="567" w:hanging="567"/>
        <w:jc w:val="both"/>
        <w:rPr>
          <w:rFonts w:ascii="Bahnschrift" w:hAnsi="Bahnschrift"/>
        </w:rPr>
      </w:pPr>
    </w:p>
    <w:p w14:paraId="6EF9FAEF" w14:textId="780CCE21" w:rsidR="00CD31D9" w:rsidRPr="00CD31D9" w:rsidRDefault="00AF55A0" w:rsidP="00CD31D9">
      <w:pPr>
        <w:spacing w:after="0" w:line="240" w:lineRule="auto"/>
        <w:ind w:left="567" w:hanging="567"/>
        <w:jc w:val="both"/>
        <w:rPr>
          <w:rFonts w:ascii="Bahnschrift" w:hAnsi="Bahnschrift"/>
        </w:rPr>
      </w:pPr>
      <w:r w:rsidRPr="00092955">
        <w:rPr>
          <w:rFonts w:ascii="Bahnschrift" w:hAnsi="Bahnschrift"/>
        </w:rPr>
        <w:t xml:space="preserve">Chhetri, R., &amp; Pokhrel, S. (2021). A literature review on impact of COVID-19 pandemic on teaching and learning literature (Published Thesis, Royal University of Bhutan, Phuentsholing, Bhutan). </w:t>
      </w:r>
      <w:r w:rsidRPr="00CD31D9">
        <w:rPr>
          <w:rFonts w:ascii="Bahnschrift" w:hAnsi="Bahnschrift"/>
          <w:i/>
          <w:iCs/>
        </w:rPr>
        <w:t>Sage Journals, 8</w:t>
      </w:r>
      <w:r w:rsidRPr="00092955">
        <w:rPr>
          <w:rFonts w:ascii="Bahnschrift" w:hAnsi="Bahnschrift"/>
        </w:rPr>
        <w:t xml:space="preserve"> - 16. </w:t>
      </w:r>
      <w:hyperlink r:id="rId20" w:history="1">
        <w:r w:rsidR="00CD31D9" w:rsidRPr="00CD31D9">
          <w:rPr>
            <w:rStyle w:val="Hyperlink"/>
            <w:rFonts w:ascii="Bahnschrift" w:hAnsi="Bahnschrift"/>
            <w:color w:val="auto"/>
            <w:u w:val="none"/>
          </w:rPr>
          <w:t>https://doi.org/10.1177%2F2347631120983481</w:t>
        </w:r>
      </w:hyperlink>
    </w:p>
    <w:p w14:paraId="212EF929" w14:textId="77777777" w:rsidR="00CD31D9" w:rsidRDefault="00CD31D9" w:rsidP="00CD31D9">
      <w:pPr>
        <w:spacing w:after="0" w:line="240" w:lineRule="auto"/>
        <w:ind w:left="567" w:hanging="567"/>
        <w:jc w:val="both"/>
        <w:rPr>
          <w:rFonts w:ascii="Bahnschrift" w:hAnsi="Bahnschrift"/>
        </w:rPr>
      </w:pPr>
    </w:p>
    <w:p w14:paraId="79E3CFAF" w14:textId="7821D255" w:rsidR="00AF55A0" w:rsidRPr="00092955" w:rsidRDefault="00CD31D9" w:rsidP="00AF55A0">
      <w:pPr>
        <w:spacing w:after="0" w:line="240" w:lineRule="auto"/>
        <w:ind w:left="567" w:right="383" w:hanging="567"/>
        <w:jc w:val="both"/>
        <w:rPr>
          <w:rFonts w:ascii="Bahnschrift" w:hAnsi="Bahnschrift"/>
        </w:rPr>
      </w:pPr>
      <w:r w:rsidRPr="00CD31D9">
        <w:rPr>
          <w:rFonts w:ascii="Bahnschrift" w:hAnsi="Bahnschrift"/>
        </w:rPr>
        <w:t xml:space="preserve">Cooper, J. (2010). </w:t>
      </w:r>
      <w:r w:rsidRPr="00CD31D9">
        <w:rPr>
          <w:rFonts w:ascii="Bahnschrift" w:hAnsi="Bahnschrift"/>
          <w:i/>
          <w:iCs/>
        </w:rPr>
        <w:t>Approaches to teaching the novels of James Fenimore Cooper.</w:t>
      </w:r>
      <w:r w:rsidRPr="00CD31D9">
        <w:rPr>
          <w:rFonts w:ascii="Bahnschrift" w:hAnsi="Bahnschrift"/>
        </w:rPr>
        <w:t xml:space="preserve"> Modern Language Association. Retrieved from https://www.mla.org/Publications/Bookstore/Approaches-to-Teaching-World-Literature/Approaches-to-Teaching-the-Novels-of-James-Fenimore-Cooper</w:t>
      </w:r>
    </w:p>
    <w:p w14:paraId="3D9C878D" w14:textId="77777777" w:rsidR="00CD31D9" w:rsidRDefault="00CD31D9" w:rsidP="00AF55A0">
      <w:pPr>
        <w:spacing w:after="0" w:line="240" w:lineRule="auto"/>
        <w:ind w:left="567" w:right="383" w:hanging="567"/>
        <w:jc w:val="both"/>
        <w:rPr>
          <w:rFonts w:ascii="Bahnschrift" w:hAnsi="Bahnschrift"/>
        </w:rPr>
      </w:pPr>
    </w:p>
    <w:p w14:paraId="33A35BEB" w14:textId="448F0416" w:rsidR="00AF55A0" w:rsidRPr="00092955" w:rsidRDefault="00AF55A0" w:rsidP="00AF55A0">
      <w:pPr>
        <w:spacing w:after="0" w:line="240" w:lineRule="auto"/>
        <w:ind w:left="567" w:right="383" w:hanging="567"/>
        <w:jc w:val="both"/>
        <w:rPr>
          <w:rFonts w:ascii="Bahnschrift" w:hAnsi="Bahnschrift"/>
        </w:rPr>
      </w:pPr>
      <w:r w:rsidRPr="00092955">
        <w:rPr>
          <w:rFonts w:ascii="Bahnschrift" w:hAnsi="Bahnschrift"/>
        </w:rPr>
        <w:t xml:space="preserve">Cruz, I. (2012, November 22). </w:t>
      </w:r>
      <w:r w:rsidRPr="00092955">
        <w:rPr>
          <w:rFonts w:ascii="Bahnschrift" w:eastAsia="Arial" w:hAnsi="Bahnschrift" w:cs="Arial"/>
          <w:i/>
        </w:rPr>
        <w:t>Education and home: Literature in the Kto12 curriculum</w:t>
      </w:r>
      <w:r w:rsidRPr="00092955">
        <w:rPr>
          <w:rFonts w:ascii="Bahnschrift" w:hAnsi="Bahnschrift"/>
        </w:rPr>
        <w:t xml:space="preserve">. The Philippine Star. </w:t>
      </w:r>
      <w:r w:rsidRPr="00092955">
        <w:rPr>
          <w:rFonts w:ascii="Bahnschrift" w:hAnsi="Bahnschrift"/>
        </w:rPr>
        <w:t xml:space="preserve">https://www.philstar.com/othersections/education-and-home/2012/11/22/870573/literature-kto-12-curriculum </w:t>
      </w:r>
    </w:p>
    <w:p w14:paraId="77D929A5" w14:textId="77777777" w:rsidR="00AF55A0" w:rsidRPr="00092955" w:rsidRDefault="00AF55A0" w:rsidP="00AF55A0">
      <w:pPr>
        <w:spacing w:after="0" w:line="240" w:lineRule="auto"/>
        <w:ind w:left="567" w:right="383" w:hanging="567"/>
        <w:jc w:val="both"/>
        <w:rPr>
          <w:rFonts w:ascii="Bahnschrift" w:hAnsi="Bahnschrift"/>
        </w:rPr>
      </w:pPr>
    </w:p>
    <w:p w14:paraId="611F848B" w14:textId="2729A8CB" w:rsidR="00AF55A0" w:rsidRPr="00092955" w:rsidRDefault="00AF55A0" w:rsidP="00AF55A0">
      <w:pPr>
        <w:spacing w:after="0" w:line="240" w:lineRule="auto"/>
        <w:ind w:left="567" w:right="383" w:hanging="567"/>
        <w:jc w:val="both"/>
        <w:rPr>
          <w:rFonts w:ascii="Bahnschrift" w:hAnsi="Bahnschrift"/>
        </w:rPr>
      </w:pPr>
      <w:r w:rsidRPr="00092955">
        <w:rPr>
          <w:rFonts w:ascii="Bahnschrift" w:hAnsi="Bahnschrift"/>
        </w:rPr>
        <w:t xml:space="preserve">Department of Education. (2021). </w:t>
      </w:r>
      <w:r w:rsidRPr="00092955">
        <w:rPr>
          <w:rFonts w:ascii="Bahnschrift" w:eastAsia="Arial" w:hAnsi="Bahnschrift" w:cs="Arial"/>
          <w:i/>
        </w:rPr>
        <w:t>K</w:t>
      </w:r>
      <w:r w:rsidR="00CD31D9">
        <w:rPr>
          <w:rFonts w:ascii="Bahnschrift" w:eastAsia="Arial" w:hAnsi="Bahnschrift" w:cs="Arial"/>
          <w:i/>
        </w:rPr>
        <w:t>-</w:t>
      </w:r>
      <w:r w:rsidRPr="00092955">
        <w:rPr>
          <w:rFonts w:ascii="Bahnschrift" w:eastAsia="Arial" w:hAnsi="Bahnschrift" w:cs="Arial"/>
          <w:i/>
        </w:rPr>
        <w:t>to</w:t>
      </w:r>
      <w:r w:rsidR="00CD31D9">
        <w:rPr>
          <w:rFonts w:ascii="Bahnschrift" w:eastAsia="Arial" w:hAnsi="Bahnschrift" w:cs="Arial"/>
          <w:i/>
        </w:rPr>
        <w:t>-</w:t>
      </w:r>
      <w:r w:rsidRPr="00092955">
        <w:rPr>
          <w:rFonts w:ascii="Bahnschrift" w:eastAsia="Arial" w:hAnsi="Bahnschrift" w:cs="Arial"/>
          <w:i/>
        </w:rPr>
        <w:t>12 most essential learning competencies with corresponding CG codes</w:t>
      </w:r>
      <w:r w:rsidRPr="00092955">
        <w:rPr>
          <w:rFonts w:ascii="Bahnschrift" w:hAnsi="Bahnschrift"/>
        </w:rPr>
        <w:t>. Department of Education</w:t>
      </w:r>
      <w:r w:rsidR="00CD31D9">
        <w:rPr>
          <w:rFonts w:ascii="Bahnschrift" w:hAnsi="Bahnschrift"/>
        </w:rPr>
        <w:t>,</w:t>
      </w:r>
      <w:r w:rsidRPr="00092955">
        <w:rPr>
          <w:rFonts w:ascii="Bahnschrift" w:hAnsi="Bahnschrift"/>
        </w:rPr>
        <w:t xml:space="preserve"> Curriculum and Instruction Strand. https://www.deped-click.com/2020/05/melcs-in-englishsy-2020-2021.html </w:t>
      </w:r>
    </w:p>
    <w:p w14:paraId="112CAE07" w14:textId="77777777" w:rsidR="00AF55A0" w:rsidRPr="00092955" w:rsidRDefault="00AF55A0" w:rsidP="00AF55A0">
      <w:pPr>
        <w:spacing w:after="0" w:line="240" w:lineRule="auto"/>
        <w:ind w:left="567" w:right="383" w:hanging="567"/>
        <w:jc w:val="both"/>
        <w:rPr>
          <w:rFonts w:ascii="Bahnschrift" w:hAnsi="Bahnschrift"/>
        </w:rPr>
      </w:pPr>
    </w:p>
    <w:p w14:paraId="44CC0757" w14:textId="7F93C729" w:rsidR="00AF55A0" w:rsidRPr="00092955" w:rsidRDefault="00CD31D9" w:rsidP="00AF55A0">
      <w:pPr>
        <w:spacing w:after="0" w:line="240" w:lineRule="auto"/>
        <w:ind w:left="567" w:hanging="567"/>
        <w:jc w:val="both"/>
        <w:rPr>
          <w:rFonts w:ascii="Bahnschrift" w:hAnsi="Bahnschrift"/>
        </w:rPr>
      </w:pPr>
      <w:r w:rsidRPr="00CD31D9">
        <w:rPr>
          <w:rFonts w:ascii="Bahnschrift" w:hAnsi="Bahnschrift"/>
        </w:rPr>
        <w:t xml:space="preserve">Drew, C. (2023, July 19). </w:t>
      </w:r>
      <w:r w:rsidRPr="00CD31D9">
        <w:rPr>
          <w:rFonts w:ascii="Bahnschrift" w:hAnsi="Bahnschrift"/>
          <w:i/>
          <w:iCs/>
        </w:rPr>
        <w:t>25 man vs. society examples (Conflict in literature &amp; film).</w:t>
      </w:r>
      <w:r w:rsidRPr="00CD31D9">
        <w:rPr>
          <w:rFonts w:ascii="Bahnschrift" w:hAnsi="Bahnschrift"/>
        </w:rPr>
        <w:t xml:space="preserve"> Helpful Professor. https://helpfulprofessor.com/man-vs-societyexamples/#:~:text=The%20man%20vs%20society%20conflict,outcast%2C%20marginalized%2C%20and%20oppressed</w:t>
      </w:r>
    </w:p>
    <w:p w14:paraId="03CEDF5B" w14:textId="77777777" w:rsidR="00CD31D9" w:rsidRDefault="00CD31D9" w:rsidP="00AF55A0">
      <w:pPr>
        <w:spacing w:after="0" w:line="240" w:lineRule="auto"/>
        <w:ind w:left="567" w:hanging="567"/>
        <w:jc w:val="both"/>
        <w:rPr>
          <w:rFonts w:ascii="Bahnschrift" w:hAnsi="Bahnschrift"/>
          <w:iCs/>
        </w:rPr>
      </w:pPr>
    </w:p>
    <w:p w14:paraId="624276FC" w14:textId="634C5E69"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iCs/>
        </w:rPr>
        <w:t xml:space="preserve">Hall, D. (2016). </w:t>
      </w:r>
      <w:r w:rsidRPr="00092955">
        <w:rPr>
          <w:rFonts w:ascii="Bahnschrift" w:hAnsi="Bahnschrift"/>
          <w:i/>
        </w:rPr>
        <w:t>Literary and cultural theory</w:t>
      </w:r>
      <w:r w:rsidRPr="00092955">
        <w:rPr>
          <w:rFonts w:ascii="Bahnschrift" w:hAnsi="Bahnschrift"/>
          <w:iCs/>
        </w:rPr>
        <w:t>. Houghton Mifflin Company, USA.</w:t>
      </w:r>
    </w:p>
    <w:p w14:paraId="7FB42AF0" w14:textId="77777777" w:rsidR="00AF55A0" w:rsidRPr="00092955" w:rsidRDefault="00AF55A0" w:rsidP="00AF55A0">
      <w:pPr>
        <w:spacing w:after="0" w:line="240" w:lineRule="auto"/>
        <w:ind w:left="567" w:hanging="567"/>
        <w:jc w:val="both"/>
        <w:rPr>
          <w:rFonts w:ascii="Bahnschrift" w:hAnsi="Bahnschrift"/>
          <w:iCs/>
        </w:rPr>
      </w:pPr>
    </w:p>
    <w:p w14:paraId="3DE03FD6" w14:textId="77777777"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iCs/>
        </w:rPr>
        <w:t xml:space="preserve">Hayes, A. (2023, April 05). Investopedia. T-Test: What It Is With Multiple Formulas and When To Use Them. https://www.investopedia.com/terms/t/ttest.asp#:~:text=of%20two%20variables.-,The%20t%2Dtest%20is%20a%20test%20used%20for%20hypothesis%20test ing,the%20number%20of%20data%20values. </w:t>
      </w:r>
    </w:p>
    <w:p w14:paraId="5EFDB7F4" w14:textId="77777777" w:rsidR="00AF55A0" w:rsidRPr="00092955" w:rsidRDefault="00AF55A0" w:rsidP="00AF55A0">
      <w:pPr>
        <w:spacing w:after="0" w:line="240" w:lineRule="auto"/>
        <w:ind w:left="567" w:hanging="567"/>
        <w:jc w:val="both"/>
        <w:rPr>
          <w:rFonts w:ascii="Bahnschrift" w:hAnsi="Bahnschrift"/>
          <w:iCs/>
        </w:rPr>
      </w:pPr>
    </w:p>
    <w:p w14:paraId="4686E2DB" w14:textId="77777777"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iCs/>
        </w:rPr>
        <w:t xml:space="preserve">Hernando-Malipot, M. (2020, August 4). </w:t>
      </w:r>
      <w:r w:rsidRPr="00092955">
        <w:rPr>
          <w:rFonts w:ascii="Bahnschrift" w:hAnsi="Bahnschrift"/>
          <w:i/>
          <w:iCs/>
        </w:rPr>
        <w:t>Teachers air problems on modular learning system</w:t>
      </w:r>
      <w:r w:rsidRPr="00092955">
        <w:rPr>
          <w:rFonts w:ascii="Bahnschrift" w:hAnsi="Bahnschrift"/>
          <w:iCs/>
        </w:rPr>
        <w:t xml:space="preserve">. Manila Bulletin. https://mb.com.ph/2020/08/04/teachers-air-problems-on-modular-learningsystem/ </w:t>
      </w:r>
    </w:p>
    <w:p w14:paraId="3FB9D5E2" w14:textId="77777777" w:rsidR="00AF55A0" w:rsidRPr="00092955" w:rsidRDefault="00AF55A0" w:rsidP="00AF55A0">
      <w:pPr>
        <w:spacing w:after="0" w:line="240" w:lineRule="auto"/>
        <w:ind w:left="567" w:hanging="567"/>
        <w:jc w:val="both"/>
        <w:rPr>
          <w:rFonts w:ascii="Bahnschrift" w:hAnsi="Bahnschrift"/>
          <w:iCs/>
        </w:rPr>
      </w:pPr>
    </w:p>
    <w:p w14:paraId="574F0F46" w14:textId="77777777"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iCs/>
        </w:rPr>
        <w:t xml:space="preserve">James, W. (1985, December 2). </w:t>
      </w:r>
      <w:r w:rsidRPr="00092955">
        <w:rPr>
          <w:rFonts w:ascii="Bahnschrift" w:hAnsi="Bahnschrift"/>
          <w:i/>
        </w:rPr>
        <w:t>Multiverse in Literature</w:t>
      </w:r>
      <w:r w:rsidRPr="00092955">
        <w:rPr>
          <w:rFonts w:ascii="Bahnschrift" w:hAnsi="Bahnschrift"/>
          <w:iCs/>
        </w:rPr>
        <w:t>. Brittanica: https://www.britannica.com/science/multiverse</w:t>
      </w:r>
    </w:p>
    <w:p w14:paraId="0F09D7E9" w14:textId="77777777" w:rsidR="00AF55A0" w:rsidRPr="00092955" w:rsidRDefault="00AF55A0" w:rsidP="00AF55A0">
      <w:pPr>
        <w:spacing w:after="0" w:line="240" w:lineRule="auto"/>
        <w:ind w:left="567" w:hanging="567"/>
        <w:jc w:val="both"/>
        <w:rPr>
          <w:rFonts w:ascii="Bahnschrift" w:hAnsi="Bahnschrift"/>
        </w:rPr>
      </w:pPr>
    </w:p>
    <w:p w14:paraId="07ACB334" w14:textId="77777777" w:rsidR="00AF55A0" w:rsidRPr="00092955" w:rsidRDefault="00AF55A0" w:rsidP="00AF55A0">
      <w:pPr>
        <w:spacing w:after="0" w:line="240" w:lineRule="auto"/>
        <w:ind w:left="567" w:hanging="567"/>
        <w:jc w:val="both"/>
        <w:rPr>
          <w:rFonts w:ascii="Bahnschrift" w:hAnsi="Bahnschrift"/>
        </w:rPr>
      </w:pPr>
      <w:r w:rsidRPr="00092955">
        <w:rPr>
          <w:rFonts w:ascii="Bahnschrift" w:hAnsi="Bahnschrift"/>
        </w:rPr>
        <w:t xml:space="preserve">Leaders Press. (2022, May 13). </w:t>
      </w:r>
      <w:r w:rsidRPr="00092955">
        <w:rPr>
          <w:rFonts w:ascii="Bahnschrift" w:hAnsi="Bahnschrift"/>
          <w:i/>
          <w:iCs/>
        </w:rPr>
        <w:t>Why Use Third-Person Point Of View: An Insight</w:t>
      </w:r>
      <w:r w:rsidRPr="00092955">
        <w:rPr>
          <w:rFonts w:ascii="Bahnschrift" w:hAnsi="Bahnschrift"/>
        </w:rPr>
        <w:t xml:space="preserve">. Leaders Press: </w:t>
      </w:r>
      <w:r w:rsidRPr="00092955">
        <w:rPr>
          <w:rFonts w:ascii="Bahnschrift" w:hAnsi="Bahnschrift"/>
        </w:rPr>
        <w:lastRenderedPageBreak/>
        <w:t xml:space="preserve">https://www.linkedin.com/pulse/why-use-thirdperson-point-view-insight-leaderspress#:~:text=in%20modern%20fiction.-,Why%20use%20third%2Dperson%20point%20of%20view%3F,around%20between%20different%20characters'%20perspectives. </w:t>
      </w:r>
    </w:p>
    <w:p w14:paraId="07639627" w14:textId="77777777" w:rsidR="00AF55A0" w:rsidRPr="00092955" w:rsidRDefault="00AF55A0" w:rsidP="00AF55A0">
      <w:pPr>
        <w:spacing w:after="0" w:line="240" w:lineRule="auto"/>
        <w:jc w:val="both"/>
        <w:rPr>
          <w:rFonts w:ascii="Bahnschrift" w:hAnsi="Bahnschrift"/>
        </w:rPr>
      </w:pPr>
    </w:p>
    <w:p w14:paraId="12841BDB" w14:textId="77777777"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rPr>
        <w:t xml:space="preserve">Magulod, G. (2020). Innovative learning tasks in enhancing the literary appreciation skills of students. </w:t>
      </w:r>
      <w:r w:rsidRPr="00092955">
        <w:rPr>
          <w:rFonts w:ascii="Bahnschrift" w:hAnsi="Bahnschrift"/>
          <w:i/>
          <w:iCs/>
        </w:rPr>
        <w:t>Sage Journals</w:t>
      </w:r>
      <w:r w:rsidRPr="00092955">
        <w:rPr>
          <w:rFonts w:ascii="Bahnschrift" w:hAnsi="Bahnschrift"/>
        </w:rPr>
        <w:t>. https://doi.org/10.1177/2158244018820382</w:t>
      </w:r>
    </w:p>
    <w:p w14:paraId="712D512F" w14:textId="77777777" w:rsidR="00AF55A0" w:rsidRPr="00092955" w:rsidRDefault="00AF55A0" w:rsidP="00AF55A0">
      <w:pPr>
        <w:spacing w:after="0" w:line="240" w:lineRule="auto"/>
        <w:ind w:left="567" w:right="5" w:hanging="567"/>
        <w:jc w:val="both"/>
        <w:rPr>
          <w:rFonts w:ascii="Bahnschrift" w:hAnsi="Bahnschrift"/>
        </w:rPr>
      </w:pPr>
    </w:p>
    <w:p w14:paraId="729073DA" w14:textId="77777777" w:rsidR="00AF55A0" w:rsidRPr="00092955" w:rsidRDefault="00AF55A0" w:rsidP="00AF55A0">
      <w:pPr>
        <w:spacing w:after="0" w:line="240" w:lineRule="auto"/>
        <w:ind w:left="567" w:right="5" w:hanging="567"/>
        <w:jc w:val="both"/>
        <w:rPr>
          <w:rFonts w:ascii="Bahnschrift" w:hAnsi="Bahnschrift"/>
        </w:rPr>
      </w:pPr>
      <w:r w:rsidRPr="00092955">
        <w:rPr>
          <w:rFonts w:ascii="Bahnschrift" w:hAnsi="Bahnschrift"/>
        </w:rPr>
        <w:t xml:space="preserve">Mayo, M., &amp; Molera S. (2012). </w:t>
      </w:r>
      <w:r w:rsidRPr="00092955">
        <w:rPr>
          <w:rFonts w:ascii="Bahnschrift" w:hAnsi="Bahnschrift"/>
          <w:i/>
          <w:iCs/>
        </w:rPr>
        <w:t>Literature Instruction in De La Salle UniversityDasmariñas: An Analysis</w:t>
      </w:r>
      <w:r w:rsidRPr="00092955">
        <w:rPr>
          <w:rFonts w:ascii="Bahnschrift" w:hAnsi="Bahnschrift"/>
        </w:rPr>
        <w:t xml:space="preserve"> (Undergraduate Thesis, De La Salle University, Dasmariñas)</w:t>
      </w:r>
    </w:p>
    <w:p w14:paraId="2AB97519" w14:textId="77777777" w:rsidR="00AF55A0" w:rsidRPr="00092955" w:rsidRDefault="00AF55A0" w:rsidP="00AF55A0">
      <w:pPr>
        <w:spacing w:after="0" w:line="240" w:lineRule="auto"/>
        <w:ind w:left="567" w:right="5" w:hanging="567"/>
        <w:jc w:val="both"/>
        <w:rPr>
          <w:rFonts w:ascii="Bahnschrift" w:hAnsi="Bahnschrift"/>
        </w:rPr>
      </w:pPr>
    </w:p>
    <w:p w14:paraId="27CE0026" w14:textId="484B8861" w:rsidR="00AF55A0" w:rsidRPr="00092955" w:rsidRDefault="00AF55A0" w:rsidP="00AF55A0">
      <w:pPr>
        <w:spacing w:after="0" w:line="240" w:lineRule="auto"/>
        <w:ind w:left="567" w:right="5" w:hanging="567"/>
        <w:jc w:val="both"/>
        <w:rPr>
          <w:rFonts w:ascii="Bahnschrift" w:hAnsi="Bahnschrift"/>
        </w:rPr>
      </w:pPr>
      <w:r w:rsidRPr="00092955">
        <w:rPr>
          <w:rFonts w:ascii="Bahnschrift" w:hAnsi="Bahnschrift"/>
        </w:rPr>
        <w:t xml:space="preserve">NY Book Editors. (2022). </w:t>
      </w:r>
      <w:r w:rsidRPr="00092955">
        <w:rPr>
          <w:rFonts w:ascii="Bahnschrift" w:hAnsi="Bahnschrift"/>
          <w:i/>
          <w:iCs/>
        </w:rPr>
        <w:t>5 Important Characters to Have in Every Story.</w:t>
      </w:r>
      <w:r w:rsidRPr="00092955">
        <w:rPr>
          <w:rFonts w:ascii="Bahnschrift" w:hAnsi="Bahnschrift"/>
        </w:rPr>
        <w:t xml:space="preserve"> NY Book Editors: </w:t>
      </w:r>
      <w:r w:rsidR="00611DBB" w:rsidRPr="00092955">
        <w:rPr>
          <w:rFonts w:ascii="Bahnschrift" w:hAnsi="Bahnschrift"/>
        </w:rPr>
        <w:t>https://nybookeditors.com/2018/01/5-important-characters-to-have-in-every-story</w:t>
      </w:r>
    </w:p>
    <w:p w14:paraId="24E870E5" w14:textId="77777777" w:rsidR="00AF55A0" w:rsidRPr="00092955" w:rsidRDefault="00AF55A0" w:rsidP="00AF55A0">
      <w:pPr>
        <w:spacing w:after="0" w:line="240" w:lineRule="auto"/>
        <w:ind w:left="567" w:right="5" w:hanging="567"/>
        <w:jc w:val="both"/>
        <w:rPr>
          <w:rFonts w:ascii="Bahnschrift" w:hAnsi="Bahnschrift"/>
        </w:rPr>
      </w:pPr>
    </w:p>
    <w:p w14:paraId="3A7C6905" w14:textId="62A9F62B" w:rsidR="00CD31D9" w:rsidRDefault="00AF55A0" w:rsidP="00CD31D9">
      <w:pPr>
        <w:spacing w:after="0" w:line="240" w:lineRule="auto"/>
        <w:ind w:left="567" w:right="5" w:hanging="567"/>
        <w:jc w:val="both"/>
        <w:rPr>
          <w:rFonts w:ascii="Bahnschrift" w:hAnsi="Bahnschrift"/>
        </w:rPr>
      </w:pPr>
      <w:r w:rsidRPr="00092955">
        <w:rPr>
          <w:rFonts w:ascii="Bahnschrift" w:hAnsi="Bahnschrift"/>
        </w:rPr>
        <w:t xml:space="preserve">Pelling, N. (2003). </w:t>
      </w:r>
      <w:r w:rsidRPr="00092955">
        <w:rPr>
          <w:rFonts w:ascii="Bahnschrift" w:hAnsi="Bahnschrift"/>
          <w:i/>
          <w:iCs/>
        </w:rPr>
        <w:t>The origins and future of gamification</w:t>
      </w:r>
      <w:r w:rsidRPr="00092955">
        <w:rPr>
          <w:rFonts w:ascii="Bahnschrift" w:hAnsi="Bahnschrift"/>
        </w:rPr>
        <w:t xml:space="preserve">. Scholars Common: </w:t>
      </w:r>
      <w:hyperlink r:id="rId21" w:history="1">
        <w:r w:rsidR="00CD31D9" w:rsidRPr="00CD31D9">
          <w:rPr>
            <w:rStyle w:val="Hyperlink"/>
            <w:rFonts w:ascii="Bahnschrift" w:hAnsi="Bahnschrift"/>
            <w:color w:val="auto"/>
            <w:u w:val="none"/>
          </w:rPr>
          <w:t>https://scholarcommons.sc.edu/cgi/viewcontent.cgi?article=1255&amp;context=senior_theses</w:t>
        </w:r>
      </w:hyperlink>
    </w:p>
    <w:p w14:paraId="1ADB62CE" w14:textId="77777777" w:rsidR="00CD31D9" w:rsidRDefault="00CD31D9" w:rsidP="00CD31D9">
      <w:pPr>
        <w:spacing w:after="0" w:line="240" w:lineRule="auto"/>
        <w:ind w:left="567" w:right="5" w:hanging="567"/>
        <w:jc w:val="both"/>
        <w:rPr>
          <w:rFonts w:ascii="Bahnschrift" w:hAnsi="Bahnschrift"/>
        </w:rPr>
      </w:pPr>
    </w:p>
    <w:p w14:paraId="6E86F9C6" w14:textId="7A0B341E" w:rsidR="00AF55A0" w:rsidRPr="00092955" w:rsidRDefault="00CD31D9" w:rsidP="00CD31D9">
      <w:pPr>
        <w:spacing w:after="0" w:line="240" w:lineRule="auto"/>
        <w:ind w:left="567" w:right="5" w:hanging="567"/>
        <w:jc w:val="both"/>
        <w:rPr>
          <w:rFonts w:ascii="Bahnschrift" w:hAnsi="Bahnschrift"/>
        </w:rPr>
      </w:pPr>
      <w:r w:rsidRPr="00CD31D9">
        <w:rPr>
          <w:rFonts w:ascii="Bahnschrift" w:hAnsi="Bahnschrift"/>
        </w:rPr>
        <w:t>Pritha, B. (2022, December 2). Triangulation in research: Guide, types, examples. Scribbr. https://www.scribbr.com/methodology/triangulation/</w:t>
      </w:r>
    </w:p>
    <w:p w14:paraId="1D8EC699" w14:textId="77777777" w:rsidR="00CD31D9" w:rsidRDefault="00CD31D9" w:rsidP="00AF55A0">
      <w:pPr>
        <w:spacing w:after="0" w:line="240" w:lineRule="auto"/>
        <w:ind w:left="567" w:right="5" w:hanging="567"/>
        <w:jc w:val="both"/>
        <w:rPr>
          <w:rFonts w:ascii="Bahnschrift" w:hAnsi="Bahnschrift"/>
        </w:rPr>
      </w:pPr>
    </w:p>
    <w:p w14:paraId="4B290542" w14:textId="6D6A2EB5" w:rsidR="00AF55A0" w:rsidRPr="00092955" w:rsidRDefault="00AF55A0" w:rsidP="00AF55A0">
      <w:pPr>
        <w:spacing w:after="0" w:line="240" w:lineRule="auto"/>
        <w:ind w:left="567" w:right="5" w:hanging="567"/>
        <w:jc w:val="both"/>
        <w:rPr>
          <w:rFonts w:ascii="Bahnschrift" w:hAnsi="Bahnschrift"/>
        </w:rPr>
      </w:pPr>
      <w:r w:rsidRPr="00092955">
        <w:rPr>
          <w:rFonts w:ascii="Bahnschrift" w:hAnsi="Bahnschrift"/>
        </w:rPr>
        <w:t>Queen Margaret University</w:t>
      </w:r>
      <w:r w:rsidR="00611DBB" w:rsidRPr="00092955">
        <w:rPr>
          <w:rFonts w:ascii="Bahnschrift" w:hAnsi="Bahnschrift"/>
        </w:rPr>
        <w:t>.</w:t>
      </w:r>
      <w:r w:rsidRPr="00092955">
        <w:rPr>
          <w:rFonts w:ascii="Bahnschrift" w:hAnsi="Bahnschrift"/>
        </w:rPr>
        <w:t xml:space="preserve"> (2021). </w:t>
      </w:r>
      <w:r w:rsidRPr="00092955">
        <w:rPr>
          <w:rFonts w:ascii="Bahnschrift" w:hAnsi="Bahnschrift"/>
          <w:i/>
          <w:iCs/>
        </w:rPr>
        <w:t>How to evaluate your module to enhance student experience.</w:t>
      </w:r>
      <w:r w:rsidRPr="00092955">
        <w:rPr>
          <w:rFonts w:ascii="Bahnschrift" w:hAnsi="Bahnschrift"/>
        </w:rPr>
        <w:t xml:space="preserve"> Queen Margaret University. https://www.qmu.ac.uk/document-migration-august-2022/paul/new-pdf-conveted/qmu-module-evaluation-questionnaire-databank#:~:text=The%20University's%20list%20of%20module,5%20=%20%22Strongly%20Agree%22.</w:t>
      </w:r>
    </w:p>
    <w:p w14:paraId="7FBB9734" w14:textId="77777777" w:rsidR="00AF55A0" w:rsidRPr="00092955" w:rsidRDefault="00AF55A0" w:rsidP="00AF55A0">
      <w:pPr>
        <w:spacing w:after="0" w:line="240" w:lineRule="auto"/>
        <w:ind w:left="567" w:right="5" w:hanging="567"/>
        <w:jc w:val="both"/>
        <w:rPr>
          <w:rFonts w:ascii="Bahnschrift" w:hAnsi="Bahnschrift"/>
        </w:rPr>
      </w:pPr>
    </w:p>
    <w:p w14:paraId="22F2B87B" w14:textId="77777777" w:rsidR="00CD31D9" w:rsidRDefault="00AF55A0" w:rsidP="00CD31D9">
      <w:pPr>
        <w:spacing w:after="0" w:line="240" w:lineRule="auto"/>
        <w:ind w:left="567" w:hanging="567"/>
        <w:jc w:val="both"/>
        <w:rPr>
          <w:rFonts w:ascii="Bahnschrift" w:hAnsi="Bahnschrift"/>
        </w:rPr>
      </w:pPr>
      <w:r w:rsidRPr="00092955">
        <w:rPr>
          <w:rFonts w:ascii="Bahnschrift" w:hAnsi="Bahnschrift"/>
        </w:rPr>
        <w:t xml:space="preserve">Ranjo, T. (1998). </w:t>
      </w:r>
      <w:r w:rsidRPr="00092955">
        <w:rPr>
          <w:rFonts w:ascii="Bahnschrift" w:eastAsia="Arial" w:hAnsi="Bahnschrift" w:cs="Arial"/>
          <w:i/>
        </w:rPr>
        <w:t>Analysis of Gemino Abad</w:t>
      </w:r>
      <w:r w:rsidRPr="00092955">
        <w:rPr>
          <w:rFonts w:ascii="Bahnschrift" w:hAnsi="Bahnschrift"/>
        </w:rPr>
        <w:t xml:space="preserve">. Animo Repository. </w:t>
      </w:r>
      <w:r w:rsidRPr="00092955">
        <w:rPr>
          <w:rFonts w:ascii="Bahnschrift" w:hAnsi="Bahnschrift"/>
        </w:rPr>
        <w:t xml:space="preserve">https://animorepository.dlsu.edu.ph/etd_honors/66/ </w:t>
      </w:r>
    </w:p>
    <w:p w14:paraId="0214A353" w14:textId="77777777" w:rsidR="00CD31D9" w:rsidRDefault="00CD31D9" w:rsidP="00CD31D9">
      <w:pPr>
        <w:spacing w:after="0" w:line="240" w:lineRule="auto"/>
        <w:ind w:left="567" w:hanging="567"/>
        <w:jc w:val="both"/>
        <w:rPr>
          <w:rFonts w:ascii="Bahnschrift" w:hAnsi="Bahnschrift"/>
        </w:rPr>
      </w:pPr>
    </w:p>
    <w:p w14:paraId="1BE46A86" w14:textId="77777777" w:rsidR="00CD31D9" w:rsidRDefault="00AF55A0" w:rsidP="00CD31D9">
      <w:pPr>
        <w:spacing w:after="0" w:line="240" w:lineRule="auto"/>
        <w:ind w:left="567" w:hanging="567"/>
        <w:jc w:val="both"/>
        <w:rPr>
          <w:rFonts w:ascii="Bahnschrift" w:hAnsi="Bahnschrift"/>
        </w:rPr>
      </w:pPr>
      <w:r w:rsidRPr="00092955">
        <w:rPr>
          <w:rFonts w:ascii="Bahnschrift" w:hAnsi="Bahnschrift"/>
        </w:rPr>
        <w:t xml:space="preserve">Rodrigo, S. (2020). </w:t>
      </w:r>
      <w:r w:rsidRPr="00CD31D9">
        <w:rPr>
          <w:rFonts w:ascii="Bahnschrift" w:eastAsia="Arial" w:hAnsi="Bahnschrift" w:cs="Arial"/>
          <w:iCs/>
        </w:rPr>
        <w:t>The impact of gamification on students’ learning, engagement and behavior based on their personality traits</w:t>
      </w:r>
      <w:r w:rsidRPr="00CD31D9">
        <w:rPr>
          <w:rFonts w:ascii="Bahnschrift" w:hAnsi="Bahnschrift"/>
          <w:iCs/>
        </w:rPr>
        <w:t>.</w:t>
      </w:r>
      <w:r w:rsidRPr="00092955">
        <w:rPr>
          <w:rFonts w:ascii="Bahnschrift" w:hAnsi="Bahnschrift"/>
        </w:rPr>
        <w:t xml:space="preserve"> </w:t>
      </w:r>
      <w:r w:rsidRPr="00CD31D9">
        <w:rPr>
          <w:rFonts w:ascii="Bahnschrift" w:hAnsi="Bahnschrift"/>
          <w:i/>
          <w:iCs/>
        </w:rPr>
        <w:t>Springer Open,</w:t>
      </w:r>
      <w:r w:rsidRPr="00092955">
        <w:rPr>
          <w:rFonts w:ascii="Bahnschrift" w:hAnsi="Bahnschrift"/>
        </w:rPr>
        <w:t xml:space="preserve"> 18-45. https://doi.org/10.1186/s40561-019-0098-x </w:t>
      </w:r>
    </w:p>
    <w:p w14:paraId="71AC590E" w14:textId="77777777" w:rsidR="00CD31D9" w:rsidRDefault="00CD31D9" w:rsidP="00CD31D9">
      <w:pPr>
        <w:spacing w:after="0" w:line="240" w:lineRule="auto"/>
        <w:ind w:left="567" w:hanging="567"/>
        <w:jc w:val="both"/>
        <w:rPr>
          <w:rFonts w:ascii="Bahnschrift" w:hAnsi="Bahnschrift"/>
        </w:rPr>
      </w:pPr>
    </w:p>
    <w:p w14:paraId="0CA15AE0" w14:textId="77777777" w:rsidR="00CD31D9" w:rsidRDefault="00AF55A0" w:rsidP="00CD31D9">
      <w:pPr>
        <w:spacing w:after="0" w:line="240" w:lineRule="auto"/>
        <w:ind w:left="567" w:hanging="567"/>
        <w:jc w:val="both"/>
        <w:rPr>
          <w:rFonts w:ascii="Bahnschrift" w:hAnsi="Bahnschrift"/>
        </w:rPr>
      </w:pPr>
      <w:r w:rsidRPr="00092955">
        <w:rPr>
          <w:rFonts w:ascii="Bahnschrift" w:hAnsi="Bahnschrift"/>
        </w:rPr>
        <w:t xml:space="preserve">Tan, A. (2014). </w:t>
      </w:r>
      <w:r w:rsidRPr="00092955">
        <w:rPr>
          <w:rFonts w:ascii="Bahnschrift" w:hAnsi="Bahnschrift"/>
          <w:i/>
          <w:iCs/>
        </w:rPr>
        <w:t>Introduction to literature</w:t>
      </w:r>
      <w:r w:rsidRPr="00092955">
        <w:rPr>
          <w:rFonts w:ascii="Bahnschrift" w:hAnsi="Bahnschrift"/>
        </w:rPr>
        <w:t>. Mandaluyong: Academic Publishing Corporation.</w:t>
      </w:r>
    </w:p>
    <w:p w14:paraId="0ADC67DC" w14:textId="77777777" w:rsidR="00CD31D9" w:rsidRDefault="00CD31D9" w:rsidP="00CD31D9">
      <w:pPr>
        <w:spacing w:after="0" w:line="240" w:lineRule="auto"/>
        <w:ind w:left="567" w:hanging="567"/>
        <w:jc w:val="both"/>
        <w:rPr>
          <w:rFonts w:ascii="Bahnschrift" w:hAnsi="Bahnschrift"/>
        </w:rPr>
      </w:pPr>
    </w:p>
    <w:p w14:paraId="0FE81E0A" w14:textId="252801DE" w:rsidR="00AF55A0" w:rsidRPr="00092955" w:rsidRDefault="00AF55A0" w:rsidP="00CD31D9">
      <w:pPr>
        <w:spacing w:after="0" w:line="240" w:lineRule="auto"/>
        <w:ind w:left="567" w:hanging="567"/>
        <w:jc w:val="both"/>
        <w:rPr>
          <w:rFonts w:ascii="Bahnschrift" w:hAnsi="Bahnschrift"/>
        </w:rPr>
      </w:pPr>
      <w:r w:rsidRPr="00092955">
        <w:rPr>
          <w:rFonts w:ascii="Bahnschrift" w:hAnsi="Bahnschrift"/>
        </w:rPr>
        <w:t>Victoria</w:t>
      </w:r>
      <w:r w:rsidR="00611DBB" w:rsidRPr="00092955">
        <w:rPr>
          <w:rFonts w:ascii="Bahnschrift" w:hAnsi="Bahnschrift"/>
        </w:rPr>
        <w:t>,</w:t>
      </w:r>
      <w:r w:rsidRPr="00092955">
        <w:rPr>
          <w:rFonts w:ascii="Bahnschrift" w:hAnsi="Bahnschrift"/>
        </w:rPr>
        <w:t xml:space="preserve"> M. (1998). </w:t>
      </w:r>
      <w:r w:rsidRPr="00092955">
        <w:rPr>
          <w:rFonts w:ascii="Bahnschrift" w:eastAsia="Arial" w:hAnsi="Bahnschrift" w:cs="Arial"/>
          <w:i/>
        </w:rPr>
        <w:t>An analytical study of five selected short stories of Bienvenido N. Santos</w:t>
      </w:r>
      <w:r w:rsidRPr="00092955">
        <w:rPr>
          <w:rFonts w:ascii="Bahnschrift" w:hAnsi="Bahnschrift"/>
        </w:rPr>
        <w:t xml:space="preserve">. Gua Gua National Colleges </w:t>
      </w:r>
    </w:p>
    <w:p w14:paraId="5AA29B4A" w14:textId="77777777" w:rsidR="00AF55A0" w:rsidRPr="00092955" w:rsidRDefault="00AF55A0" w:rsidP="00435A66">
      <w:pPr>
        <w:spacing w:after="0" w:line="240" w:lineRule="auto"/>
        <w:jc w:val="both"/>
        <w:rPr>
          <w:rFonts w:ascii="Bahnschrift" w:hAnsi="Bahnschrift"/>
        </w:rPr>
      </w:pPr>
    </w:p>
    <w:p w14:paraId="2B2C4B1D" w14:textId="77777777" w:rsidR="00AF55A0" w:rsidRPr="00092955" w:rsidRDefault="00AF55A0" w:rsidP="00AF55A0">
      <w:pPr>
        <w:spacing w:after="0" w:line="240" w:lineRule="auto"/>
        <w:ind w:left="567" w:hanging="567"/>
        <w:jc w:val="both"/>
        <w:rPr>
          <w:rFonts w:ascii="Bahnschrift" w:hAnsi="Bahnschrift"/>
          <w:iCs/>
        </w:rPr>
      </w:pPr>
      <w:r w:rsidRPr="00092955">
        <w:rPr>
          <w:rFonts w:ascii="Bahnschrift" w:hAnsi="Bahnschrift"/>
        </w:rPr>
        <w:t xml:space="preserve">Yildrim, I. (2017). </w:t>
      </w:r>
      <w:r w:rsidRPr="00092955">
        <w:rPr>
          <w:rFonts w:ascii="Bahnschrift" w:eastAsia="Arial" w:hAnsi="Bahnschrift" w:cs="Arial"/>
          <w:iCs/>
        </w:rPr>
        <w:t>The effects of gamification-based teaching practices on student achievement and students' attitudes toward lessons</w:t>
      </w:r>
      <w:r w:rsidRPr="00092955">
        <w:rPr>
          <w:rFonts w:ascii="Bahnschrift" w:hAnsi="Bahnschrift"/>
        </w:rPr>
        <w:t xml:space="preserve">. </w:t>
      </w:r>
      <w:r w:rsidRPr="00092955">
        <w:rPr>
          <w:rFonts w:ascii="Bahnschrift" w:hAnsi="Bahnschrift"/>
          <w:i/>
          <w:iCs/>
        </w:rPr>
        <w:t>The Internet and Higher Education</w:t>
      </w:r>
      <w:r w:rsidRPr="00092955">
        <w:rPr>
          <w:rFonts w:ascii="Bahnschrift" w:hAnsi="Bahnschrift"/>
        </w:rPr>
        <w:t>, 86-92. https://doi.org/10.1016/j.iheduc.2017.02.002</w:t>
      </w:r>
    </w:p>
    <w:sectPr w:rsidR="00AF55A0" w:rsidRPr="00092955" w:rsidSect="00381329">
      <w:type w:val="continuous"/>
      <w:pgSz w:w="11906" w:h="16838" w:code="9"/>
      <w:pgMar w:top="873" w:right="1021" w:bottom="873" w:left="873" w:header="1417" w:footer="709" w:gutter="0"/>
      <w:pgNumType w:start="47"/>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A073B" w14:textId="77777777" w:rsidR="009678F1" w:rsidRDefault="009678F1" w:rsidP="00EE5BB5">
      <w:pPr>
        <w:spacing w:after="0" w:line="240" w:lineRule="auto"/>
      </w:pPr>
      <w:r>
        <w:separator/>
      </w:r>
    </w:p>
  </w:endnote>
  <w:endnote w:type="continuationSeparator" w:id="0">
    <w:p w14:paraId="1F56F801" w14:textId="77777777" w:rsidR="009678F1" w:rsidRDefault="009678F1" w:rsidP="00EE5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choolbook Uralic">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3983D" w14:textId="09C9E0D3" w:rsidR="008F7844" w:rsidRDefault="00CE485E">
    <w:pPr>
      <w:pStyle w:val="Footer"/>
    </w:pPr>
    <w:r>
      <w:rPr>
        <w:noProof/>
      </w:rPr>
      <mc:AlternateContent>
        <mc:Choice Requires="wps">
          <w:drawing>
            <wp:anchor distT="0" distB="0" distL="0" distR="0" simplePos="0" relativeHeight="251659264" behindDoc="0" locked="0" layoutInCell="1" allowOverlap="1" wp14:anchorId="65606839" wp14:editId="15AC3069">
              <wp:simplePos x="0" y="0"/>
              <wp:positionH relativeFrom="margin">
                <wp:align>right</wp:align>
              </wp:positionH>
              <wp:positionV relativeFrom="bottomMargin">
                <wp:posOffset>210820</wp:posOffset>
              </wp:positionV>
              <wp:extent cx="457200" cy="320040"/>
              <wp:effectExtent l="0" t="0" r="0" b="0"/>
              <wp:wrapSquare wrapText="bothSides"/>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E5F775" w14:textId="77777777" w:rsidR="008F7844" w:rsidRPr="008F7844" w:rsidRDefault="008F7844">
                          <w:pPr>
                            <w:jc w:val="right"/>
                            <w:rPr>
                              <w:color w:val="FFFFFF" w:themeColor="background1"/>
                            </w:rPr>
                          </w:pPr>
                          <w:r w:rsidRPr="008F7844">
                            <w:rPr>
                              <w:color w:val="FFFFFF" w:themeColor="background1"/>
                            </w:rPr>
                            <w:fldChar w:fldCharType="begin"/>
                          </w:r>
                          <w:r w:rsidRPr="008F7844">
                            <w:rPr>
                              <w:color w:val="FFFFFF" w:themeColor="background1"/>
                            </w:rPr>
                            <w:instrText xml:space="preserve"> PAGE   \* MERGEFORMAT </w:instrText>
                          </w:r>
                          <w:r w:rsidRPr="008F7844">
                            <w:rPr>
                              <w:color w:val="FFFFFF" w:themeColor="background1"/>
                            </w:rPr>
                            <w:fldChar w:fldCharType="separate"/>
                          </w:r>
                          <w:r w:rsidRPr="008F7844">
                            <w:rPr>
                              <w:noProof/>
                              <w:color w:val="FFFFFF" w:themeColor="background1"/>
                            </w:rPr>
                            <w:t>2</w:t>
                          </w:r>
                          <w:r w:rsidRPr="008F7844">
                            <w:rPr>
                              <w:noProof/>
                              <w:color w:val="FFFFFF" w:themeColor="background1"/>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06839" id="Rectangle 8" o:spid="_x0000_s1028" style="position:absolute;margin-left:-15.2pt;margin-top:16.6pt;width:36pt;height:25.2pt;z-index:251659264;visibility:visible;mso-wrap-style:square;mso-width-percent:0;mso-height-percent:0;mso-wrap-distance-left:0;mso-wrap-distance-top:0;mso-wrap-distance-right:0;mso-wrap-distance-bottom:0;mso-position-horizontal:right;mso-position-horizontal-relative:margin;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" fillcolor="black [3213]" stroked="f" strokeweight="3pt">
              <v:textbox>
                <w:txbxContent>
                  <w:p w14:paraId="76E5F775" w14:textId="77777777" w:rsidR="008F7844" w:rsidRPr="008F7844" w:rsidRDefault="008F7844">
                    <w:pPr>
                      <w:jc w:val="right"/>
                      <w:rPr>
                        <w:color w:val="FFFFFF" w:themeColor="background1"/>
                      </w:rPr>
                    </w:pPr>
                    <w:r w:rsidRPr="008F7844">
                      <w:rPr>
                        <w:color w:val="FFFFFF" w:themeColor="background1"/>
                      </w:rPr>
                      <w:fldChar w:fldCharType="begin"/>
                    </w:r>
                    <w:r w:rsidRPr="008F7844">
                      <w:rPr>
                        <w:color w:val="FFFFFF" w:themeColor="background1"/>
                      </w:rPr>
                      <w:instrText xml:space="preserve"> PAGE   \* MERGEFORMAT </w:instrText>
                    </w:r>
                    <w:r w:rsidRPr="008F7844">
                      <w:rPr>
                        <w:color w:val="FFFFFF" w:themeColor="background1"/>
                      </w:rPr>
                      <w:fldChar w:fldCharType="separate"/>
                    </w:r>
                    <w:r w:rsidRPr="008F7844">
                      <w:rPr>
                        <w:noProof/>
                        <w:color w:val="FFFFFF" w:themeColor="background1"/>
                      </w:rPr>
                      <w:t>2</w:t>
                    </w:r>
                    <w:r w:rsidRPr="008F7844">
                      <w:rPr>
                        <w:noProof/>
                        <w:color w:val="FFFFFF" w:themeColor="background1"/>
                      </w:rPr>
                      <w:fldChar w:fldCharType="end"/>
                    </w:r>
                  </w:p>
                </w:txbxContent>
              </v:textbox>
              <w10:wrap type="square" anchorx="margin" anchory="margin"/>
            </v:rect>
          </w:pict>
        </mc:Fallback>
      </mc:AlternateContent>
    </w:r>
    <w:r>
      <w:rPr>
        <w:noProof/>
      </w:rPr>
      <mc:AlternateContent>
        <mc:Choice Requires="wpg">
          <w:drawing>
            <wp:anchor distT="0" distB="0" distL="0" distR="0" simplePos="0" relativeHeight="251660288" behindDoc="0" locked="0" layoutInCell="1" allowOverlap="1" wp14:anchorId="594C4498" wp14:editId="2CF10F1E">
              <wp:simplePos x="0" y="0"/>
              <wp:positionH relativeFrom="margin">
                <wp:align>right</wp:align>
              </wp:positionH>
              <mc:AlternateContent>
                <mc:Choice Requires="wp14">
                  <wp:positionV relativeFrom="bottomMargin">
                    <wp14:pctPosVOffset>20000</wp14:pctPosVOffset>
                  </wp:positionV>
                </mc:Choice>
                <mc:Fallback>
                  <wp:positionV relativeFrom="page">
                    <wp:posOffset>10248265</wp:posOffset>
                  </wp:positionV>
                </mc:Fallback>
              </mc:AlternateContent>
              <wp:extent cx="6353175" cy="320040"/>
              <wp:effectExtent l="0" t="0" r="0" b="0"/>
              <wp:wrapSquare wrapText="bothSides"/>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175"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1D365C" w14:textId="1FA43D70" w:rsidR="008F7844" w:rsidRDefault="008F7844" w:rsidP="002F6D71">
                            <w:pPr>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594C4498" id="Group 4" o:spid="_x0000_s1029" style="position:absolute;margin-left:449.05pt;margin-top:0;width:500.25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">
              <v:rect id="Rectangle 38" o:spid="_x0000_s1030"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" fillcolor="black [3213]" stroked="f" strokeweight="1pt"/>
              <v:shapetype id="_x0000_t202" coordsize="21600,21600" o:spt="202" path="m,l,21600r21600,l21600,xe">
                <v:stroke joinstyle="miter"/>
                <v:path gradientshapeok="t" o:connecttype="rect"/>
              </v:shapetype>
              <v:shape id="Text Box 39" o:spid="_x0000_s1031"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351D365C" w14:textId="1FA43D70" w:rsidR="008F7844" w:rsidRDefault="008F7844" w:rsidP="002F6D71">
                      <w:pPr>
                        <w:rPr>
                          <w:color w:val="808080" w:themeColor="background1" w:themeShade="80"/>
                        </w:rPr>
                      </w:pPr>
                    </w:p>
                  </w:txbxContent>
                </v:textbox>
              </v:shape>
              <w10:wrap type="square" anchorx="margin"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05D68" w14:textId="77777777" w:rsidR="009678F1" w:rsidRDefault="009678F1" w:rsidP="00EE5BB5">
      <w:pPr>
        <w:spacing w:after="0" w:line="240" w:lineRule="auto"/>
      </w:pPr>
      <w:r>
        <w:separator/>
      </w:r>
    </w:p>
  </w:footnote>
  <w:footnote w:type="continuationSeparator" w:id="0">
    <w:p w14:paraId="29FA1FC4" w14:textId="77777777" w:rsidR="009678F1" w:rsidRDefault="009678F1" w:rsidP="00EE5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9D923" w14:textId="61F8506D" w:rsidR="00473099" w:rsidRDefault="00512D84" w:rsidP="00381329">
    <w:pPr>
      <w:pStyle w:val="Header"/>
      <w:jc w:val="center"/>
    </w:pPr>
    <w:r w:rsidRPr="00793007">
      <w:rPr>
        <w:noProof/>
        <w:sz w:val="4"/>
        <w:szCs w:val="4"/>
      </w:rPr>
      <mc:AlternateContent>
        <mc:Choice Requires="wps">
          <w:drawing>
            <wp:anchor distT="0" distB="0" distL="114300" distR="114300" simplePos="0" relativeHeight="251664384" behindDoc="0" locked="0" layoutInCell="1" allowOverlap="1" wp14:anchorId="0E3259F7" wp14:editId="2AE2CD0A">
              <wp:simplePos x="0" y="0"/>
              <wp:positionH relativeFrom="margin">
                <wp:posOffset>-78105</wp:posOffset>
              </wp:positionH>
              <wp:positionV relativeFrom="paragraph">
                <wp:posOffset>-302895</wp:posOffset>
              </wp:positionV>
              <wp:extent cx="4901565" cy="342900"/>
              <wp:effectExtent l="0" t="0" r="0" b="0"/>
              <wp:wrapNone/>
              <wp:docPr id="1256075274" name="Rectangle 1256075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1565" cy="342900"/>
                      </a:xfrm>
                      <a:prstGeom prst="rect">
                        <a:avLst/>
                      </a:prstGeom>
                      <a:solidFill>
                        <a:sysClr val="window" lastClr="FFFFFF"/>
                      </a:solidFill>
                      <a:ln w="12700" cap="flat" cmpd="sng" algn="ctr">
                        <a:noFill/>
                        <a:prstDash val="solid"/>
                        <a:miter lim="800000"/>
                      </a:ln>
                      <a:effectLst/>
                    </wps:spPr>
                    <wps:txbx>
                      <w:txbxContent>
                        <w:p w14:paraId="54142504" w14:textId="77777777" w:rsidR="00512D84" w:rsidRDefault="00512D84" w:rsidP="00512D84">
                          <w:pPr>
                            <w:spacing w:line="240" w:lineRule="auto"/>
                            <w:contextualSpacing/>
                            <w:rPr>
                              <w:rFonts w:ascii="Times New Roman" w:hAnsi="Times New Roman" w:cs="Times New Roman"/>
                              <w:b/>
                              <w:bCs/>
                              <w:sz w:val="18"/>
                              <w:szCs w:val="18"/>
                            </w:rPr>
                          </w:pPr>
                          <w:r>
                            <w:rPr>
                              <w:rFonts w:ascii="Times New Roman" w:hAnsi="Times New Roman" w:cs="Times New Roman"/>
                              <w:b/>
                              <w:bCs/>
                              <w:sz w:val="18"/>
                              <w:szCs w:val="18"/>
                            </w:rPr>
                            <w:t>Pedagogy Review: An International Journal of Educational Theories, Approaches and Strategies</w:t>
                          </w:r>
                        </w:p>
                        <w:p w14:paraId="6EE22F55" w14:textId="0D48EAEE" w:rsidR="00512D84" w:rsidRPr="00082035" w:rsidRDefault="00512D84" w:rsidP="00512D84">
                          <w:pPr>
                            <w:spacing w:line="240" w:lineRule="auto"/>
                            <w:contextualSpacing/>
                            <w:rPr>
                              <w:rFonts w:ascii="Times New Roman" w:hAnsi="Times New Roman" w:cs="Times New Roman"/>
                              <w:sz w:val="15"/>
                              <w:szCs w:val="15"/>
                            </w:rPr>
                          </w:pPr>
                          <w:r>
                            <w:rPr>
                              <w:rFonts w:ascii="Times New Roman" w:hAnsi="Times New Roman" w:cs="Times New Roman"/>
                              <w:sz w:val="15"/>
                              <w:szCs w:val="15"/>
                            </w:rPr>
                            <w:t xml:space="preserve">2026, Vol. 7, No.1 | </w:t>
                          </w:r>
                          <w:r w:rsidRPr="00357E44">
                            <w:rPr>
                              <w:rFonts w:ascii="Times New Roman" w:hAnsi="Times New Roman" w:cs="Times New Roman"/>
                              <w:color w:val="C45911" w:themeColor="accent2" w:themeShade="BF"/>
                              <w:sz w:val="15"/>
                              <w:szCs w:val="15"/>
                            </w:rPr>
                            <w:t>https://doi.org/10.62718/vmca.pr-ijetas.</w:t>
                          </w:r>
                          <w:r>
                            <w:rPr>
                              <w:rFonts w:ascii="Times New Roman" w:hAnsi="Times New Roman" w:cs="Times New Roman"/>
                              <w:color w:val="C45911" w:themeColor="accent2" w:themeShade="BF"/>
                              <w:sz w:val="15"/>
                              <w:szCs w:val="15"/>
                            </w:rPr>
                            <w:t>7</w:t>
                          </w:r>
                          <w:r w:rsidRPr="00357E44">
                            <w:rPr>
                              <w:rFonts w:ascii="Times New Roman" w:hAnsi="Times New Roman" w:cs="Times New Roman"/>
                              <w:color w:val="C45911" w:themeColor="accent2" w:themeShade="BF"/>
                              <w:sz w:val="15"/>
                              <w:szCs w:val="15"/>
                            </w:rPr>
                            <w:t>.1</w:t>
                          </w:r>
                          <w:r>
                            <w:rPr>
                              <w:rFonts w:ascii="Times New Roman" w:hAnsi="Times New Roman" w:cs="Times New Roman"/>
                              <w:color w:val="C45911" w:themeColor="accent2" w:themeShade="BF"/>
                              <w:sz w:val="15"/>
                              <w:szCs w:val="15"/>
                            </w:rPr>
                            <w:t>.SC-0925-008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259F7" id="Rectangle 1256075274" o:spid="_x0000_s1027" style="position:absolute;left:0;text-align:left;margin-left:-6.15pt;margin-top:-23.85pt;width:385.95pt;height:27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" fillcolor="window" stroked="f" strokeweight="1pt">
              <v:textbox>
                <w:txbxContent>
                  <w:p w14:paraId="54142504" w14:textId="77777777" w:rsidR="00512D84" w:rsidRDefault="00512D84" w:rsidP="00512D84">
                    <w:pPr>
                      <w:spacing w:line="240" w:lineRule="auto"/>
                      <w:contextualSpacing/>
                      <w:rPr>
                        <w:rFonts w:ascii="Times New Roman" w:hAnsi="Times New Roman" w:cs="Times New Roman"/>
                        <w:b/>
                        <w:bCs/>
                        <w:sz w:val="18"/>
                        <w:szCs w:val="18"/>
                      </w:rPr>
                    </w:pPr>
                    <w:r>
                      <w:rPr>
                        <w:rFonts w:ascii="Times New Roman" w:hAnsi="Times New Roman" w:cs="Times New Roman"/>
                        <w:b/>
                        <w:bCs/>
                        <w:sz w:val="18"/>
                        <w:szCs w:val="18"/>
                      </w:rPr>
                      <w:t>Pedagogy Review: An International Journal of Educational Theories, Approaches and Strategies</w:t>
                    </w:r>
                  </w:p>
                  <w:p w14:paraId="6EE22F55" w14:textId="0D48EAEE" w:rsidR="00512D84" w:rsidRPr="00082035" w:rsidRDefault="00512D84" w:rsidP="00512D84">
                    <w:pPr>
                      <w:spacing w:line="240" w:lineRule="auto"/>
                      <w:contextualSpacing/>
                      <w:rPr>
                        <w:rFonts w:ascii="Times New Roman" w:hAnsi="Times New Roman" w:cs="Times New Roman"/>
                        <w:sz w:val="15"/>
                        <w:szCs w:val="15"/>
                      </w:rPr>
                    </w:pPr>
                    <w:r>
                      <w:rPr>
                        <w:rFonts w:ascii="Times New Roman" w:hAnsi="Times New Roman" w:cs="Times New Roman"/>
                        <w:sz w:val="15"/>
                        <w:szCs w:val="15"/>
                      </w:rPr>
                      <w:t xml:space="preserve">2026, Vol. 7, No.1 | </w:t>
                    </w:r>
                    <w:r w:rsidRPr="00357E44">
                      <w:rPr>
                        <w:rFonts w:ascii="Times New Roman" w:hAnsi="Times New Roman" w:cs="Times New Roman"/>
                        <w:color w:val="C45911" w:themeColor="accent2" w:themeShade="BF"/>
                        <w:sz w:val="15"/>
                        <w:szCs w:val="15"/>
                      </w:rPr>
                      <w:t>https://doi.org/10.62718/vmca.pr-ijetas.</w:t>
                    </w:r>
                    <w:r>
                      <w:rPr>
                        <w:rFonts w:ascii="Times New Roman" w:hAnsi="Times New Roman" w:cs="Times New Roman"/>
                        <w:color w:val="C45911" w:themeColor="accent2" w:themeShade="BF"/>
                        <w:sz w:val="15"/>
                        <w:szCs w:val="15"/>
                      </w:rPr>
                      <w:t>7</w:t>
                    </w:r>
                    <w:r w:rsidRPr="00357E44">
                      <w:rPr>
                        <w:rFonts w:ascii="Times New Roman" w:hAnsi="Times New Roman" w:cs="Times New Roman"/>
                        <w:color w:val="C45911" w:themeColor="accent2" w:themeShade="BF"/>
                        <w:sz w:val="15"/>
                        <w:szCs w:val="15"/>
                      </w:rPr>
                      <w:t>.1</w:t>
                    </w:r>
                    <w:r>
                      <w:rPr>
                        <w:rFonts w:ascii="Times New Roman" w:hAnsi="Times New Roman" w:cs="Times New Roman"/>
                        <w:color w:val="C45911" w:themeColor="accent2" w:themeShade="BF"/>
                        <w:sz w:val="15"/>
                        <w:szCs w:val="15"/>
                      </w:rPr>
                      <w:t>.SC-0925-008</w:t>
                    </w:r>
                  </w:p>
                </w:txbxContent>
              </v:textbox>
              <w10:wrap anchorx="margin"/>
            </v:rect>
          </w:pict>
        </mc:Fallback>
      </mc:AlternateContent>
    </w:r>
    <w:r w:rsidR="00E61A36" w:rsidRPr="0012695C">
      <w:rPr>
        <w:noProof/>
      </w:rPr>
      <w:drawing>
        <wp:anchor distT="0" distB="0" distL="114300" distR="114300" simplePos="0" relativeHeight="251662336" behindDoc="0" locked="0" layoutInCell="1" allowOverlap="1" wp14:anchorId="6E263034" wp14:editId="3447000B">
          <wp:simplePos x="0" y="0"/>
          <wp:positionH relativeFrom="margin">
            <wp:posOffset>5405120</wp:posOffset>
          </wp:positionH>
          <wp:positionV relativeFrom="paragraph">
            <wp:posOffset>-234950</wp:posOffset>
          </wp:positionV>
          <wp:extent cx="943610" cy="228600"/>
          <wp:effectExtent l="0" t="0" r="8890" b="0"/>
          <wp:wrapNone/>
          <wp:docPr id="1264985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361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81329">
      <w:t>___________________________________________________________________________________________</w:t>
    </w:r>
  </w:p>
  <w:p w14:paraId="30505DC1" w14:textId="77777777" w:rsidR="00381329" w:rsidRPr="00381329" w:rsidRDefault="00381329" w:rsidP="00381329">
    <w:pPr>
      <w:pStyle w:val="Header"/>
      <w:jc w:val="center"/>
      <w:rPr>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B31E8"/>
    <w:multiLevelType w:val="hybridMultilevel"/>
    <w:tmpl w:val="95EC278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1DB15039"/>
    <w:multiLevelType w:val="multilevel"/>
    <w:tmpl w:val="E0E07036"/>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2" w15:restartNumberingAfterBreak="0">
    <w:nsid w:val="262A4FB2"/>
    <w:multiLevelType w:val="multilevel"/>
    <w:tmpl w:val="00ECB94C"/>
    <w:lvl w:ilvl="0">
      <w:start w:val="1"/>
      <w:numFmt w:val="decimal"/>
      <w:lvlText w:val="%1."/>
      <w:lvlJc w:val="left"/>
      <w:pPr>
        <w:ind w:left="363" w:hanging="360"/>
      </w:pPr>
      <w:rPr>
        <w:rFonts w:hint="default"/>
      </w:rPr>
    </w:lvl>
    <w:lvl w:ilvl="1">
      <w:start w:val="1"/>
      <w:numFmt w:val="decimal"/>
      <w:isLgl/>
      <w:lvlText w:val="%1.%2."/>
      <w:lvlJc w:val="left"/>
      <w:pPr>
        <w:ind w:left="1083" w:hanging="720"/>
      </w:pPr>
      <w:rPr>
        <w:rFonts w:hint="default"/>
        <w:color w:val="000000" w:themeColor="text1"/>
      </w:rPr>
    </w:lvl>
    <w:lvl w:ilvl="2">
      <w:start w:val="1"/>
      <w:numFmt w:val="decimal"/>
      <w:isLgl/>
      <w:lvlText w:val="%1.%2.%3."/>
      <w:lvlJc w:val="left"/>
      <w:pPr>
        <w:ind w:left="1443" w:hanging="720"/>
      </w:pPr>
      <w:rPr>
        <w:rFonts w:hint="default"/>
      </w:rPr>
    </w:lvl>
    <w:lvl w:ilvl="3">
      <w:start w:val="1"/>
      <w:numFmt w:val="decimal"/>
      <w:isLgl/>
      <w:lvlText w:val="%1.%2.%3.%4."/>
      <w:lvlJc w:val="left"/>
      <w:pPr>
        <w:ind w:left="2163" w:hanging="1080"/>
      </w:pPr>
      <w:rPr>
        <w:rFonts w:hint="default"/>
      </w:rPr>
    </w:lvl>
    <w:lvl w:ilvl="4">
      <w:start w:val="1"/>
      <w:numFmt w:val="decimal"/>
      <w:isLgl/>
      <w:lvlText w:val="%1.%2.%3.%4.%5."/>
      <w:lvlJc w:val="left"/>
      <w:pPr>
        <w:ind w:left="2523" w:hanging="1080"/>
      </w:pPr>
      <w:rPr>
        <w:rFonts w:hint="default"/>
      </w:rPr>
    </w:lvl>
    <w:lvl w:ilvl="5">
      <w:start w:val="1"/>
      <w:numFmt w:val="decimal"/>
      <w:isLgl/>
      <w:lvlText w:val="%1.%2.%3.%4.%5.%6."/>
      <w:lvlJc w:val="left"/>
      <w:pPr>
        <w:ind w:left="3243" w:hanging="1440"/>
      </w:pPr>
      <w:rPr>
        <w:rFonts w:hint="default"/>
      </w:rPr>
    </w:lvl>
    <w:lvl w:ilvl="6">
      <w:start w:val="1"/>
      <w:numFmt w:val="decimal"/>
      <w:isLgl/>
      <w:lvlText w:val="%1.%2.%3.%4.%5.%6.%7."/>
      <w:lvlJc w:val="left"/>
      <w:pPr>
        <w:ind w:left="3603" w:hanging="1440"/>
      </w:pPr>
      <w:rPr>
        <w:rFonts w:hint="default"/>
      </w:rPr>
    </w:lvl>
    <w:lvl w:ilvl="7">
      <w:start w:val="1"/>
      <w:numFmt w:val="decimal"/>
      <w:isLgl/>
      <w:lvlText w:val="%1.%2.%3.%4.%5.%6.%7.%8."/>
      <w:lvlJc w:val="left"/>
      <w:pPr>
        <w:ind w:left="4323" w:hanging="1800"/>
      </w:pPr>
      <w:rPr>
        <w:rFonts w:hint="default"/>
      </w:rPr>
    </w:lvl>
    <w:lvl w:ilvl="8">
      <w:start w:val="1"/>
      <w:numFmt w:val="decimal"/>
      <w:isLgl/>
      <w:lvlText w:val="%1.%2.%3.%4.%5.%6.%7.%8.%9."/>
      <w:lvlJc w:val="left"/>
      <w:pPr>
        <w:ind w:left="5043" w:hanging="2160"/>
      </w:pPr>
      <w:rPr>
        <w:rFonts w:hint="default"/>
      </w:rPr>
    </w:lvl>
  </w:abstractNum>
  <w:abstractNum w:abstractNumId="3" w15:restartNumberingAfterBreak="0">
    <w:nsid w:val="2FAF18F9"/>
    <w:multiLevelType w:val="multilevel"/>
    <w:tmpl w:val="729C3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3B3496"/>
    <w:multiLevelType w:val="hybridMultilevel"/>
    <w:tmpl w:val="407A1438"/>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41E123F0"/>
    <w:multiLevelType w:val="hybridMultilevel"/>
    <w:tmpl w:val="409C1540"/>
    <w:lvl w:ilvl="0" w:tplc="9426FD40">
      <w:numFmt w:val="bullet"/>
      <w:lvlText w:val="-"/>
      <w:lvlJc w:val="left"/>
      <w:pPr>
        <w:ind w:left="720" w:hanging="360"/>
      </w:pPr>
      <w:rPr>
        <w:rFonts w:ascii="Bahnschrift" w:eastAsiaTheme="minorHAnsi" w:hAnsi="Bahnschrift" w:cstheme="minorBidi"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4F3F7874"/>
    <w:multiLevelType w:val="hybridMultilevel"/>
    <w:tmpl w:val="D8108B52"/>
    <w:lvl w:ilvl="0" w:tplc="22B61772">
      <w:start w:val="1"/>
      <w:numFmt w:val="decimal"/>
      <w:lvlText w:val="%1."/>
      <w:lvlJc w:val="left"/>
      <w:pPr>
        <w:ind w:left="284" w:hanging="284"/>
      </w:pPr>
      <w:rPr>
        <w:rFonts w:hint="default"/>
      </w:rPr>
    </w:lvl>
    <w:lvl w:ilvl="1" w:tplc="AF5C139C">
      <w:start w:val="1"/>
      <w:numFmt w:val="lowerLetter"/>
      <w:lvlText w:val="(%2)"/>
      <w:lvlJc w:val="left"/>
      <w:pPr>
        <w:ind w:left="1450" w:hanging="370"/>
      </w:pPr>
      <w:rPr>
        <w:rFonts w:hint="default"/>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579774E5"/>
    <w:multiLevelType w:val="hybridMultilevel"/>
    <w:tmpl w:val="2CE0E278"/>
    <w:lvl w:ilvl="0" w:tplc="C9962EA0">
      <w:start w:val="1"/>
      <w:numFmt w:val="lowerLetter"/>
      <w:lvlText w:val="%1."/>
      <w:lvlJc w:val="left"/>
      <w:pPr>
        <w:ind w:left="1443" w:hanging="360"/>
      </w:pPr>
      <w:rPr>
        <w:rFonts w:hint="default"/>
      </w:rPr>
    </w:lvl>
    <w:lvl w:ilvl="1" w:tplc="04090019" w:tentative="1">
      <w:start w:val="1"/>
      <w:numFmt w:val="lowerLetter"/>
      <w:lvlText w:val="%2."/>
      <w:lvlJc w:val="left"/>
      <w:pPr>
        <w:ind w:left="2163" w:hanging="360"/>
      </w:pPr>
    </w:lvl>
    <w:lvl w:ilvl="2" w:tplc="0409001B" w:tentative="1">
      <w:start w:val="1"/>
      <w:numFmt w:val="lowerRoman"/>
      <w:lvlText w:val="%3."/>
      <w:lvlJc w:val="right"/>
      <w:pPr>
        <w:ind w:left="2883" w:hanging="180"/>
      </w:pPr>
    </w:lvl>
    <w:lvl w:ilvl="3" w:tplc="0409000F" w:tentative="1">
      <w:start w:val="1"/>
      <w:numFmt w:val="decimal"/>
      <w:lvlText w:val="%4."/>
      <w:lvlJc w:val="left"/>
      <w:pPr>
        <w:ind w:left="3603" w:hanging="360"/>
      </w:pPr>
    </w:lvl>
    <w:lvl w:ilvl="4" w:tplc="04090019" w:tentative="1">
      <w:start w:val="1"/>
      <w:numFmt w:val="lowerLetter"/>
      <w:lvlText w:val="%5."/>
      <w:lvlJc w:val="left"/>
      <w:pPr>
        <w:ind w:left="4323" w:hanging="360"/>
      </w:pPr>
    </w:lvl>
    <w:lvl w:ilvl="5" w:tplc="0409001B" w:tentative="1">
      <w:start w:val="1"/>
      <w:numFmt w:val="lowerRoman"/>
      <w:lvlText w:val="%6."/>
      <w:lvlJc w:val="right"/>
      <w:pPr>
        <w:ind w:left="5043" w:hanging="180"/>
      </w:pPr>
    </w:lvl>
    <w:lvl w:ilvl="6" w:tplc="0409000F" w:tentative="1">
      <w:start w:val="1"/>
      <w:numFmt w:val="decimal"/>
      <w:lvlText w:val="%7."/>
      <w:lvlJc w:val="left"/>
      <w:pPr>
        <w:ind w:left="5763" w:hanging="360"/>
      </w:pPr>
    </w:lvl>
    <w:lvl w:ilvl="7" w:tplc="04090019" w:tentative="1">
      <w:start w:val="1"/>
      <w:numFmt w:val="lowerLetter"/>
      <w:lvlText w:val="%8."/>
      <w:lvlJc w:val="left"/>
      <w:pPr>
        <w:ind w:left="6483" w:hanging="360"/>
      </w:pPr>
    </w:lvl>
    <w:lvl w:ilvl="8" w:tplc="0409001B" w:tentative="1">
      <w:start w:val="1"/>
      <w:numFmt w:val="lowerRoman"/>
      <w:lvlText w:val="%9."/>
      <w:lvlJc w:val="right"/>
      <w:pPr>
        <w:ind w:left="7203" w:hanging="180"/>
      </w:pPr>
    </w:lvl>
  </w:abstractNum>
  <w:abstractNum w:abstractNumId="8" w15:restartNumberingAfterBreak="0">
    <w:nsid w:val="59683949"/>
    <w:multiLevelType w:val="hybridMultilevel"/>
    <w:tmpl w:val="8E1C5D04"/>
    <w:lvl w:ilvl="0" w:tplc="3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1B75C76"/>
    <w:multiLevelType w:val="multilevel"/>
    <w:tmpl w:val="A448E9D6"/>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0" w15:restartNumberingAfterBreak="0">
    <w:nsid w:val="78F807F9"/>
    <w:multiLevelType w:val="hybridMultilevel"/>
    <w:tmpl w:val="8EDAE60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7C144F6B"/>
    <w:multiLevelType w:val="multilevel"/>
    <w:tmpl w:val="120484B0"/>
    <w:lvl w:ilvl="0">
      <w:start w:val="1"/>
      <w:numFmt w:val="decimal"/>
      <w:lvlText w:val="%1."/>
      <w:lvlJc w:val="left"/>
      <w:pPr>
        <w:tabs>
          <w:tab w:val="num" w:pos="1260"/>
        </w:tabs>
        <w:ind w:left="1260" w:hanging="360"/>
      </w:pPr>
    </w:lvl>
    <w:lvl w:ilvl="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num w:numId="1" w16cid:durableId="125008628">
    <w:abstractNumId w:val="10"/>
  </w:num>
  <w:num w:numId="2" w16cid:durableId="1113865905">
    <w:abstractNumId w:val="11"/>
  </w:num>
  <w:num w:numId="3" w16cid:durableId="1849559613">
    <w:abstractNumId w:val="3"/>
  </w:num>
  <w:num w:numId="4" w16cid:durableId="767847206">
    <w:abstractNumId w:val="8"/>
  </w:num>
  <w:num w:numId="5" w16cid:durableId="671294282">
    <w:abstractNumId w:val="0"/>
  </w:num>
  <w:num w:numId="6" w16cid:durableId="839469127">
    <w:abstractNumId w:val="2"/>
  </w:num>
  <w:num w:numId="7" w16cid:durableId="329060320">
    <w:abstractNumId w:val="7"/>
  </w:num>
  <w:num w:numId="8" w16cid:durableId="657611616">
    <w:abstractNumId w:val="5"/>
  </w:num>
  <w:num w:numId="9" w16cid:durableId="197202852">
    <w:abstractNumId w:val="4"/>
  </w:num>
  <w:num w:numId="10" w16cid:durableId="63989258">
    <w:abstractNumId w:val="6"/>
  </w:num>
  <w:num w:numId="11" w16cid:durableId="753088839">
    <w:abstractNumId w:val="1"/>
  </w:num>
  <w:num w:numId="12" w16cid:durableId="5610604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656"/>
    <w:rsid w:val="0000030B"/>
    <w:rsid w:val="000016B9"/>
    <w:rsid w:val="00001797"/>
    <w:rsid w:val="00001805"/>
    <w:rsid w:val="00001B2C"/>
    <w:rsid w:val="00004150"/>
    <w:rsid w:val="00004154"/>
    <w:rsid w:val="00004413"/>
    <w:rsid w:val="00005987"/>
    <w:rsid w:val="00005A72"/>
    <w:rsid w:val="00005B95"/>
    <w:rsid w:val="00005CBD"/>
    <w:rsid w:val="00006EED"/>
    <w:rsid w:val="00007DD7"/>
    <w:rsid w:val="0001068D"/>
    <w:rsid w:val="00010F2F"/>
    <w:rsid w:val="00011DAC"/>
    <w:rsid w:val="00012C27"/>
    <w:rsid w:val="0001335C"/>
    <w:rsid w:val="00013992"/>
    <w:rsid w:val="00013EBF"/>
    <w:rsid w:val="00016607"/>
    <w:rsid w:val="00016E9D"/>
    <w:rsid w:val="000174C5"/>
    <w:rsid w:val="00022CA0"/>
    <w:rsid w:val="00022FF1"/>
    <w:rsid w:val="00023AE7"/>
    <w:rsid w:val="00025660"/>
    <w:rsid w:val="00027943"/>
    <w:rsid w:val="000306CD"/>
    <w:rsid w:val="00032504"/>
    <w:rsid w:val="000331BD"/>
    <w:rsid w:val="00033412"/>
    <w:rsid w:val="000341E9"/>
    <w:rsid w:val="00034F16"/>
    <w:rsid w:val="0003713D"/>
    <w:rsid w:val="000376F3"/>
    <w:rsid w:val="000418DC"/>
    <w:rsid w:val="00042FEB"/>
    <w:rsid w:val="000431A0"/>
    <w:rsid w:val="0004481A"/>
    <w:rsid w:val="00044B22"/>
    <w:rsid w:val="0004733B"/>
    <w:rsid w:val="00047AB6"/>
    <w:rsid w:val="00050042"/>
    <w:rsid w:val="0005052D"/>
    <w:rsid w:val="000521CC"/>
    <w:rsid w:val="000534B0"/>
    <w:rsid w:val="00054D6F"/>
    <w:rsid w:val="00055073"/>
    <w:rsid w:val="00056AB5"/>
    <w:rsid w:val="00056C78"/>
    <w:rsid w:val="00057B18"/>
    <w:rsid w:val="00061AF2"/>
    <w:rsid w:val="00061BB8"/>
    <w:rsid w:val="0006496C"/>
    <w:rsid w:val="0006576D"/>
    <w:rsid w:val="00065C18"/>
    <w:rsid w:val="00066F9C"/>
    <w:rsid w:val="0006727C"/>
    <w:rsid w:val="00067AA7"/>
    <w:rsid w:val="00067F79"/>
    <w:rsid w:val="00072BC4"/>
    <w:rsid w:val="00072E98"/>
    <w:rsid w:val="000737F3"/>
    <w:rsid w:val="0007419C"/>
    <w:rsid w:val="00074898"/>
    <w:rsid w:val="00075333"/>
    <w:rsid w:val="00075525"/>
    <w:rsid w:val="00076A9E"/>
    <w:rsid w:val="00080DB7"/>
    <w:rsid w:val="00082035"/>
    <w:rsid w:val="00084007"/>
    <w:rsid w:val="0008625B"/>
    <w:rsid w:val="000865E4"/>
    <w:rsid w:val="000869DF"/>
    <w:rsid w:val="00086C71"/>
    <w:rsid w:val="00087D31"/>
    <w:rsid w:val="00087D76"/>
    <w:rsid w:val="00087ED5"/>
    <w:rsid w:val="0009094C"/>
    <w:rsid w:val="00092955"/>
    <w:rsid w:val="00092FBE"/>
    <w:rsid w:val="00095268"/>
    <w:rsid w:val="00097FAF"/>
    <w:rsid w:val="000A0054"/>
    <w:rsid w:val="000A11C0"/>
    <w:rsid w:val="000A2BD0"/>
    <w:rsid w:val="000A356E"/>
    <w:rsid w:val="000A3725"/>
    <w:rsid w:val="000A3986"/>
    <w:rsid w:val="000A6611"/>
    <w:rsid w:val="000B15FD"/>
    <w:rsid w:val="000B1841"/>
    <w:rsid w:val="000B354A"/>
    <w:rsid w:val="000B3ADB"/>
    <w:rsid w:val="000B4FBB"/>
    <w:rsid w:val="000B5707"/>
    <w:rsid w:val="000B6994"/>
    <w:rsid w:val="000B76AE"/>
    <w:rsid w:val="000C306C"/>
    <w:rsid w:val="000C4605"/>
    <w:rsid w:val="000C4782"/>
    <w:rsid w:val="000D0094"/>
    <w:rsid w:val="000D047B"/>
    <w:rsid w:val="000D12D8"/>
    <w:rsid w:val="000D3526"/>
    <w:rsid w:val="000D4E08"/>
    <w:rsid w:val="000D4F4A"/>
    <w:rsid w:val="000D7843"/>
    <w:rsid w:val="000E0C19"/>
    <w:rsid w:val="000E26FF"/>
    <w:rsid w:val="000E272F"/>
    <w:rsid w:val="000E2F68"/>
    <w:rsid w:val="000E383C"/>
    <w:rsid w:val="000E436C"/>
    <w:rsid w:val="000E4881"/>
    <w:rsid w:val="000E5C40"/>
    <w:rsid w:val="000E7411"/>
    <w:rsid w:val="000F05DA"/>
    <w:rsid w:val="000F0725"/>
    <w:rsid w:val="000F1AE0"/>
    <w:rsid w:val="000F1E40"/>
    <w:rsid w:val="000F5D23"/>
    <w:rsid w:val="001003D6"/>
    <w:rsid w:val="00100CB8"/>
    <w:rsid w:val="001010D1"/>
    <w:rsid w:val="00101CCB"/>
    <w:rsid w:val="00101E1D"/>
    <w:rsid w:val="001020A4"/>
    <w:rsid w:val="00102B7B"/>
    <w:rsid w:val="00106262"/>
    <w:rsid w:val="001063B3"/>
    <w:rsid w:val="00106CFE"/>
    <w:rsid w:val="00112A09"/>
    <w:rsid w:val="00112C6C"/>
    <w:rsid w:val="00115706"/>
    <w:rsid w:val="0011599F"/>
    <w:rsid w:val="00115EDA"/>
    <w:rsid w:val="00116CEA"/>
    <w:rsid w:val="00120507"/>
    <w:rsid w:val="00120AAD"/>
    <w:rsid w:val="00121D44"/>
    <w:rsid w:val="00122FB9"/>
    <w:rsid w:val="001230CC"/>
    <w:rsid w:val="00124114"/>
    <w:rsid w:val="001243B2"/>
    <w:rsid w:val="001257E4"/>
    <w:rsid w:val="001276BD"/>
    <w:rsid w:val="00130B67"/>
    <w:rsid w:val="00132639"/>
    <w:rsid w:val="00132C91"/>
    <w:rsid w:val="00132D35"/>
    <w:rsid w:val="00132FBE"/>
    <w:rsid w:val="00133E29"/>
    <w:rsid w:val="001346F9"/>
    <w:rsid w:val="00134A5B"/>
    <w:rsid w:val="001350D5"/>
    <w:rsid w:val="001375FD"/>
    <w:rsid w:val="0014074A"/>
    <w:rsid w:val="00140CEE"/>
    <w:rsid w:val="00140D24"/>
    <w:rsid w:val="00140E65"/>
    <w:rsid w:val="00141C00"/>
    <w:rsid w:val="00144F98"/>
    <w:rsid w:val="00145AA3"/>
    <w:rsid w:val="001469D4"/>
    <w:rsid w:val="0015059A"/>
    <w:rsid w:val="00151091"/>
    <w:rsid w:val="00152712"/>
    <w:rsid w:val="00153029"/>
    <w:rsid w:val="001556DA"/>
    <w:rsid w:val="001557E6"/>
    <w:rsid w:val="00155890"/>
    <w:rsid w:val="001608B4"/>
    <w:rsid w:val="00160F82"/>
    <w:rsid w:val="0016150E"/>
    <w:rsid w:val="00161CD4"/>
    <w:rsid w:val="00163005"/>
    <w:rsid w:val="00164A85"/>
    <w:rsid w:val="00166AE3"/>
    <w:rsid w:val="00166B31"/>
    <w:rsid w:val="00167680"/>
    <w:rsid w:val="001704E5"/>
    <w:rsid w:val="0017050B"/>
    <w:rsid w:val="00170C1D"/>
    <w:rsid w:val="00173FE5"/>
    <w:rsid w:val="00174543"/>
    <w:rsid w:val="0017604E"/>
    <w:rsid w:val="001776BC"/>
    <w:rsid w:val="0018085B"/>
    <w:rsid w:val="00180CD0"/>
    <w:rsid w:val="00180F38"/>
    <w:rsid w:val="0018158B"/>
    <w:rsid w:val="001840F9"/>
    <w:rsid w:val="0018482F"/>
    <w:rsid w:val="001865F3"/>
    <w:rsid w:val="00186999"/>
    <w:rsid w:val="00187AD2"/>
    <w:rsid w:val="0019173B"/>
    <w:rsid w:val="00192FD0"/>
    <w:rsid w:val="00193051"/>
    <w:rsid w:val="00194B62"/>
    <w:rsid w:val="00194DDF"/>
    <w:rsid w:val="001971CC"/>
    <w:rsid w:val="001A0E71"/>
    <w:rsid w:val="001A3ABB"/>
    <w:rsid w:val="001A463D"/>
    <w:rsid w:val="001A6266"/>
    <w:rsid w:val="001A7694"/>
    <w:rsid w:val="001B1386"/>
    <w:rsid w:val="001B1CF5"/>
    <w:rsid w:val="001B37EC"/>
    <w:rsid w:val="001B4343"/>
    <w:rsid w:val="001B5E18"/>
    <w:rsid w:val="001B66FF"/>
    <w:rsid w:val="001B6B11"/>
    <w:rsid w:val="001B7161"/>
    <w:rsid w:val="001C35F2"/>
    <w:rsid w:val="001C4CAF"/>
    <w:rsid w:val="001C5DA4"/>
    <w:rsid w:val="001C7711"/>
    <w:rsid w:val="001D136B"/>
    <w:rsid w:val="001D3B1C"/>
    <w:rsid w:val="001D3D18"/>
    <w:rsid w:val="001D4684"/>
    <w:rsid w:val="001D595C"/>
    <w:rsid w:val="001D62DF"/>
    <w:rsid w:val="001D74A2"/>
    <w:rsid w:val="001D7C94"/>
    <w:rsid w:val="001E171B"/>
    <w:rsid w:val="001E1AF7"/>
    <w:rsid w:val="001E255D"/>
    <w:rsid w:val="001E2CE1"/>
    <w:rsid w:val="001E3410"/>
    <w:rsid w:val="001E53C3"/>
    <w:rsid w:val="001E53EC"/>
    <w:rsid w:val="001E6AF7"/>
    <w:rsid w:val="001F19DC"/>
    <w:rsid w:val="001F2659"/>
    <w:rsid w:val="001F27F9"/>
    <w:rsid w:val="001F286C"/>
    <w:rsid w:val="001F4113"/>
    <w:rsid w:val="001F4DB3"/>
    <w:rsid w:val="001F5694"/>
    <w:rsid w:val="001F6300"/>
    <w:rsid w:val="001F6438"/>
    <w:rsid w:val="001F7624"/>
    <w:rsid w:val="0020097E"/>
    <w:rsid w:val="0020175B"/>
    <w:rsid w:val="00202905"/>
    <w:rsid w:val="00203286"/>
    <w:rsid w:val="00204E3B"/>
    <w:rsid w:val="00205850"/>
    <w:rsid w:val="00205E96"/>
    <w:rsid w:val="00210CB2"/>
    <w:rsid w:val="00213710"/>
    <w:rsid w:val="00214B74"/>
    <w:rsid w:val="00214CBE"/>
    <w:rsid w:val="00215163"/>
    <w:rsid w:val="00215BD6"/>
    <w:rsid w:val="00216ED8"/>
    <w:rsid w:val="002201CA"/>
    <w:rsid w:val="00221D0B"/>
    <w:rsid w:val="00223EA7"/>
    <w:rsid w:val="00225FC7"/>
    <w:rsid w:val="002270DC"/>
    <w:rsid w:val="002318C2"/>
    <w:rsid w:val="002328BD"/>
    <w:rsid w:val="00233166"/>
    <w:rsid w:val="00234AF2"/>
    <w:rsid w:val="00240966"/>
    <w:rsid w:val="00240AD5"/>
    <w:rsid w:val="00241569"/>
    <w:rsid w:val="00241AE8"/>
    <w:rsid w:val="00241F24"/>
    <w:rsid w:val="002421A4"/>
    <w:rsid w:val="002444C9"/>
    <w:rsid w:val="00245E5A"/>
    <w:rsid w:val="0025021F"/>
    <w:rsid w:val="002520E8"/>
    <w:rsid w:val="00256B0C"/>
    <w:rsid w:val="002571D0"/>
    <w:rsid w:val="00257448"/>
    <w:rsid w:val="00257737"/>
    <w:rsid w:val="002636CE"/>
    <w:rsid w:val="002636F8"/>
    <w:rsid w:val="00265D6C"/>
    <w:rsid w:val="00266908"/>
    <w:rsid w:val="002707AC"/>
    <w:rsid w:val="0027166C"/>
    <w:rsid w:val="0027179D"/>
    <w:rsid w:val="0027230C"/>
    <w:rsid w:val="0027325E"/>
    <w:rsid w:val="0027388B"/>
    <w:rsid w:val="00275AA0"/>
    <w:rsid w:val="00276C8F"/>
    <w:rsid w:val="00280AC7"/>
    <w:rsid w:val="00280DD9"/>
    <w:rsid w:val="00281FA7"/>
    <w:rsid w:val="0028238D"/>
    <w:rsid w:val="00282DCE"/>
    <w:rsid w:val="00282F3D"/>
    <w:rsid w:val="002833FF"/>
    <w:rsid w:val="002834B6"/>
    <w:rsid w:val="00285474"/>
    <w:rsid w:val="00286BD0"/>
    <w:rsid w:val="00287BCC"/>
    <w:rsid w:val="002901DC"/>
    <w:rsid w:val="00290503"/>
    <w:rsid w:val="00291485"/>
    <w:rsid w:val="00292494"/>
    <w:rsid w:val="002933DD"/>
    <w:rsid w:val="00293BA7"/>
    <w:rsid w:val="00296014"/>
    <w:rsid w:val="002A0F73"/>
    <w:rsid w:val="002A192C"/>
    <w:rsid w:val="002A393B"/>
    <w:rsid w:val="002A3B09"/>
    <w:rsid w:val="002A6BFA"/>
    <w:rsid w:val="002A6D36"/>
    <w:rsid w:val="002A7134"/>
    <w:rsid w:val="002A7483"/>
    <w:rsid w:val="002B0412"/>
    <w:rsid w:val="002B1909"/>
    <w:rsid w:val="002B4962"/>
    <w:rsid w:val="002B56A0"/>
    <w:rsid w:val="002B5B82"/>
    <w:rsid w:val="002B7271"/>
    <w:rsid w:val="002B7377"/>
    <w:rsid w:val="002B77C9"/>
    <w:rsid w:val="002B79D4"/>
    <w:rsid w:val="002C1B85"/>
    <w:rsid w:val="002C1F5C"/>
    <w:rsid w:val="002C6E80"/>
    <w:rsid w:val="002C6F1E"/>
    <w:rsid w:val="002C7379"/>
    <w:rsid w:val="002D09C5"/>
    <w:rsid w:val="002D0ECA"/>
    <w:rsid w:val="002D2DE4"/>
    <w:rsid w:val="002D38B7"/>
    <w:rsid w:val="002D484D"/>
    <w:rsid w:val="002D6618"/>
    <w:rsid w:val="002D6979"/>
    <w:rsid w:val="002D6993"/>
    <w:rsid w:val="002D6E44"/>
    <w:rsid w:val="002D718F"/>
    <w:rsid w:val="002D78B6"/>
    <w:rsid w:val="002D7AB0"/>
    <w:rsid w:val="002E11E2"/>
    <w:rsid w:val="002E1777"/>
    <w:rsid w:val="002E1E31"/>
    <w:rsid w:val="002E259D"/>
    <w:rsid w:val="002E34BE"/>
    <w:rsid w:val="002E409A"/>
    <w:rsid w:val="002E5664"/>
    <w:rsid w:val="002E56E2"/>
    <w:rsid w:val="002E6F6A"/>
    <w:rsid w:val="002F0BE5"/>
    <w:rsid w:val="002F147A"/>
    <w:rsid w:val="002F1A72"/>
    <w:rsid w:val="002F2786"/>
    <w:rsid w:val="002F6D12"/>
    <w:rsid w:val="002F6D71"/>
    <w:rsid w:val="002F78AC"/>
    <w:rsid w:val="003008AD"/>
    <w:rsid w:val="00300F1D"/>
    <w:rsid w:val="00301175"/>
    <w:rsid w:val="003023F3"/>
    <w:rsid w:val="0030492E"/>
    <w:rsid w:val="003049BA"/>
    <w:rsid w:val="00304E16"/>
    <w:rsid w:val="0030547B"/>
    <w:rsid w:val="00305D1F"/>
    <w:rsid w:val="00307FC5"/>
    <w:rsid w:val="0031074B"/>
    <w:rsid w:val="00311607"/>
    <w:rsid w:val="0031271A"/>
    <w:rsid w:val="003132A9"/>
    <w:rsid w:val="0031458F"/>
    <w:rsid w:val="00314DE1"/>
    <w:rsid w:val="003153F4"/>
    <w:rsid w:val="00316930"/>
    <w:rsid w:val="00316E41"/>
    <w:rsid w:val="0031734C"/>
    <w:rsid w:val="00317DD4"/>
    <w:rsid w:val="0032031E"/>
    <w:rsid w:val="003205E4"/>
    <w:rsid w:val="00320F02"/>
    <w:rsid w:val="003215DE"/>
    <w:rsid w:val="003216E9"/>
    <w:rsid w:val="003232CD"/>
    <w:rsid w:val="00324771"/>
    <w:rsid w:val="00325E89"/>
    <w:rsid w:val="00326824"/>
    <w:rsid w:val="00327099"/>
    <w:rsid w:val="00327215"/>
    <w:rsid w:val="00330A6B"/>
    <w:rsid w:val="003324B1"/>
    <w:rsid w:val="00333CED"/>
    <w:rsid w:val="00334F72"/>
    <w:rsid w:val="003356DD"/>
    <w:rsid w:val="00335DB1"/>
    <w:rsid w:val="003365BD"/>
    <w:rsid w:val="003374FA"/>
    <w:rsid w:val="00337C31"/>
    <w:rsid w:val="00340722"/>
    <w:rsid w:val="003457C9"/>
    <w:rsid w:val="00345847"/>
    <w:rsid w:val="00345BC6"/>
    <w:rsid w:val="00346F3F"/>
    <w:rsid w:val="0034741C"/>
    <w:rsid w:val="00351A4A"/>
    <w:rsid w:val="00352FDE"/>
    <w:rsid w:val="0035403C"/>
    <w:rsid w:val="003557F2"/>
    <w:rsid w:val="00355AF8"/>
    <w:rsid w:val="00356B39"/>
    <w:rsid w:val="003574C9"/>
    <w:rsid w:val="0036099C"/>
    <w:rsid w:val="00360B8E"/>
    <w:rsid w:val="00360EB1"/>
    <w:rsid w:val="00361701"/>
    <w:rsid w:val="003635C8"/>
    <w:rsid w:val="003638B2"/>
    <w:rsid w:val="00364E8D"/>
    <w:rsid w:val="00365135"/>
    <w:rsid w:val="00365CE7"/>
    <w:rsid w:val="003662ED"/>
    <w:rsid w:val="00367DC4"/>
    <w:rsid w:val="00367E76"/>
    <w:rsid w:val="003703F1"/>
    <w:rsid w:val="00370925"/>
    <w:rsid w:val="00371BF3"/>
    <w:rsid w:val="003730C0"/>
    <w:rsid w:val="0037430A"/>
    <w:rsid w:val="00374CB6"/>
    <w:rsid w:val="00376249"/>
    <w:rsid w:val="00377F75"/>
    <w:rsid w:val="00380571"/>
    <w:rsid w:val="00381329"/>
    <w:rsid w:val="00381AB8"/>
    <w:rsid w:val="00382453"/>
    <w:rsid w:val="00382880"/>
    <w:rsid w:val="00383B95"/>
    <w:rsid w:val="003856C3"/>
    <w:rsid w:val="0039318B"/>
    <w:rsid w:val="0039511D"/>
    <w:rsid w:val="00396D39"/>
    <w:rsid w:val="0039740E"/>
    <w:rsid w:val="003A00C9"/>
    <w:rsid w:val="003A1DB0"/>
    <w:rsid w:val="003A213D"/>
    <w:rsid w:val="003A24E5"/>
    <w:rsid w:val="003A32B0"/>
    <w:rsid w:val="003A671A"/>
    <w:rsid w:val="003B1E0A"/>
    <w:rsid w:val="003B2384"/>
    <w:rsid w:val="003B258C"/>
    <w:rsid w:val="003B3E12"/>
    <w:rsid w:val="003B6666"/>
    <w:rsid w:val="003B7E65"/>
    <w:rsid w:val="003C0267"/>
    <w:rsid w:val="003C0ABA"/>
    <w:rsid w:val="003C0FF5"/>
    <w:rsid w:val="003C31B0"/>
    <w:rsid w:val="003C46D7"/>
    <w:rsid w:val="003C51F5"/>
    <w:rsid w:val="003C5604"/>
    <w:rsid w:val="003C69DB"/>
    <w:rsid w:val="003C7953"/>
    <w:rsid w:val="003D0A37"/>
    <w:rsid w:val="003D163B"/>
    <w:rsid w:val="003D1BB9"/>
    <w:rsid w:val="003D1DC6"/>
    <w:rsid w:val="003D3DF5"/>
    <w:rsid w:val="003D4B90"/>
    <w:rsid w:val="003D655C"/>
    <w:rsid w:val="003D717C"/>
    <w:rsid w:val="003D7993"/>
    <w:rsid w:val="003E0136"/>
    <w:rsid w:val="003E08C3"/>
    <w:rsid w:val="003E0CD7"/>
    <w:rsid w:val="003E1A85"/>
    <w:rsid w:val="003E1C38"/>
    <w:rsid w:val="003E54DF"/>
    <w:rsid w:val="003E5CDA"/>
    <w:rsid w:val="003E61EA"/>
    <w:rsid w:val="003F0DC6"/>
    <w:rsid w:val="003F2352"/>
    <w:rsid w:val="003F43C4"/>
    <w:rsid w:val="003F4E1F"/>
    <w:rsid w:val="003F5A59"/>
    <w:rsid w:val="003F5DAF"/>
    <w:rsid w:val="003F6561"/>
    <w:rsid w:val="003F748F"/>
    <w:rsid w:val="00400263"/>
    <w:rsid w:val="00403EC7"/>
    <w:rsid w:val="0040487D"/>
    <w:rsid w:val="00405110"/>
    <w:rsid w:val="00405551"/>
    <w:rsid w:val="00405A7E"/>
    <w:rsid w:val="00405C0E"/>
    <w:rsid w:val="00406430"/>
    <w:rsid w:val="00407972"/>
    <w:rsid w:val="00410641"/>
    <w:rsid w:val="00410960"/>
    <w:rsid w:val="0041242A"/>
    <w:rsid w:val="00412EF1"/>
    <w:rsid w:val="004131DE"/>
    <w:rsid w:val="004154CB"/>
    <w:rsid w:val="004159F0"/>
    <w:rsid w:val="00415F61"/>
    <w:rsid w:val="004217B9"/>
    <w:rsid w:val="00422F82"/>
    <w:rsid w:val="0042352D"/>
    <w:rsid w:val="00424016"/>
    <w:rsid w:val="0042464D"/>
    <w:rsid w:val="00425498"/>
    <w:rsid w:val="004257FE"/>
    <w:rsid w:val="004263D9"/>
    <w:rsid w:val="00426CB0"/>
    <w:rsid w:val="00427B23"/>
    <w:rsid w:val="00427F8C"/>
    <w:rsid w:val="00433826"/>
    <w:rsid w:val="004349B4"/>
    <w:rsid w:val="00434BCA"/>
    <w:rsid w:val="0043556F"/>
    <w:rsid w:val="00435A66"/>
    <w:rsid w:val="004374F1"/>
    <w:rsid w:val="00437D93"/>
    <w:rsid w:val="004429BB"/>
    <w:rsid w:val="00442D87"/>
    <w:rsid w:val="004434CA"/>
    <w:rsid w:val="00445451"/>
    <w:rsid w:val="0044579D"/>
    <w:rsid w:val="00446576"/>
    <w:rsid w:val="004513A5"/>
    <w:rsid w:val="00451499"/>
    <w:rsid w:val="004518B1"/>
    <w:rsid w:val="00451956"/>
    <w:rsid w:val="0045206A"/>
    <w:rsid w:val="00452E10"/>
    <w:rsid w:val="004536AA"/>
    <w:rsid w:val="00453A0A"/>
    <w:rsid w:val="004566B4"/>
    <w:rsid w:val="004567E5"/>
    <w:rsid w:val="004568B5"/>
    <w:rsid w:val="004602BD"/>
    <w:rsid w:val="00460C82"/>
    <w:rsid w:val="00460FD5"/>
    <w:rsid w:val="00461165"/>
    <w:rsid w:val="00461E38"/>
    <w:rsid w:val="00461ECE"/>
    <w:rsid w:val="00462824"/>
    <w:rsid w:val="00462FBC"/>
    <w:rsid w:val="00463438"/>
    <w:rsid w:val="00463975"/>
    <w:rsid w:val="0046448B"/>
    <w:rsid w:val="00464F69"/>
    <w:rsid w:val="004705E3"/>
    <w:rsid w:val="004728EA"/>
    <w:rsid w:val="00472BA7"/>
    <w:rsid w:val="00472D60"/>
    <w:rsid w:val="00473099"/>
    <w:rsid w:val="004752F3"/>
    <w:rsid w:val="00475543"/>
    <w:rsid w:val="0047598D"/>
    <w:rsid w:val="004762A7"/>
    <w:rsid w:val="00476B65"/>
    <w:rsid w:val="00476D84"/>
    <w:rsid w:val="004777FA"/>
    <w:rsid w:val="004830D6"/>
    <w:rsid w:val="00483AAD"/>
    <w:rsid w:val="00484731"/>
    <w:rsid w:val="00486853"/>
    <w:rsid w:val="00491240"/>
    <w:rsid w:val="004912D1"/>
    <w:rsid w:val="00491D1D"/>
    <w:rsid w:val="004930A8"/>
    <w:rsid w:val="004943BA"/>
    <w:rsid w:val="00494456"/>
    <w:rsid w:val="004963C7"/>
    <w:rsid w:val="00496FDA"/>
    <w:rsid w:val="004A0ACA"/>
    <w:rsid w:val="004A1027"/>
    <w:rsid w:val="004A1A8C"/>
    <w:rsid w:val="004A1D64"/>
    <w:rsid w:val="004A4241"/>
    <w:rsid w:val="004A4B19"/>
    <w:rsid w:val="004A5B83"/>
    <w:rsid w:val="004A692E"/>
    <w:rsid w:val="004A7A8D"/>
    <w:rsid w:val="004B0F45"/>
    <w:rsid w:val="004B2A8D"/>
    <w:rsid w:val="004B44B1"/>
    <w:rsid w:val="004B5C04"/>
    <w:rsid w:val="004B76B4"/>
    <w:rsid w:val="004C057F"/>
    <w:rsid w:val="004C08F4"/>
    <w:rsid w:val="004C14C1"/>
    <w:rsid w:val="004C2D3F"/>
    <w:rsid w:val="004C6622"/>
    <w:rsid w:val="004C6DF8"/>
    <w:rsid w:val="004C7799"/>
    <w:rsid w:val="004C7D97"/>
    <w:rsid w:val="004C7FFE"/>
    <w:rsid w:val="004D091B"/>
    <w:rsid w:val="004D094C"/>
    <w:rsid w:val="004D208E"/>
    <w:rsid w:val="004D4BB1"/>
    <w:rsid w:val="004D54FE"/>
    <w:rsid w:val="004D66C4"/>
    <w:rsid w:val="004D7DD4"/>
    <w:rsid w:val="004E0F97"/>
    <w:rsid w:val="004E1A92"/>
    <w:rsid w:val="004E1B79"/>
    <w:rsid w:val="004E1C5C"/>
    <w:rsid w:val="004E2C06"/>
    <w:rsid w:val="004E444B"/>
    <w:rsid w:val="004E4D0B"/>
    <w:rsid w:val="004E674C"/>
    <w:rsid w:val="004E7063"/>
    <w:rsid w:val="004E74C1"/>
    <w:rsid w:val="004E767E"/>
    <w:rsid w:val="004E7CE5"/>
    <w:rsid w:val="004F1268"/>
    <w:rsid w:val="004F22AB"/>
    <w:rsid w:val="004F294B"/>
    <w:rsid w:val="004F3B37"/>
    <w:rsid w:val="004F45E8"/>
    <w:rsid w:val="004F4A9B"/>
    <w:rsid w:val="004F5003"/>
    <w:rsid w:val="004F5248"/>
    <w:rsid w:val="004F6826"/>
    <w:rsid w:val="004F7896"/>
    <w:rsid w:val="004F7DE6"/>
    <w:rsid w:val="005012D9"/>
    <w:rsid w:val="00501FD6"/>
    <w:rsid w:val="00502468"/>
    <w:rsid w:val="00503381"/>
    <w:rsid w:val="005045F6"/>
    <w:rsid w:val="005057F5"/>
    <w:rsid w:val="00505D8C"/>
    <w:rsid w:val="00505FD3"/>
    <w:rsid w:val="00506EE7"/>
    <w:rsid w:val="00507004"/>
    <w:rsid w:val="00510458"/>
    <w:rsid w:val="00512876"/>
    <w:rsid w:val="00512D84"/>
    <w:rsid w:val="00513D9B"/>
    <w:rsid w:val="00514260"/>
    <w:rsid w:val="00514454"/>
    <w:rsid w:val="005150DD"/>
    <w:rsid w:val="005160C0"/>
    <w:rsid w:val="00516D4C"/>
    <w:rsid w:val="005172D6"/>
    <w:rsid w:val="005175CF"/>
    <w:rsid w:val="0052000C"/>
    <w:rsid w:val="00520176"/>
    <w:rsid w:val="00522E93"/>
    <w:rsid w:val="00522F56"/>
    <w:rsid w:val="00523190"/>
    <w:rsid w:val="0052458A"/>
    <w:rsid w:val="00526B94"/>
    <w:rsid w:val="005273BC"/>
    <w:rsid w:val="00527CEC"/>
    <w:rsid w:val="00527EA5"/>
    <w:rsid w:val="00530EB4"/>
    <w:rsid w:val="00531A05"/>
    <w:rsid w:val="005336F8"/>
    <w:rsid w:val="0053383F"/>
    <w:rsid w:val="00533F8B"/>
    <w:rsid w:val="0053423A"/>
    <w:rsid w:val="005350CC"/>
    <w:rsid w:val="00537242"/>
    <w:rsid w:val="005418FB"/>
    <w:rsid w:val="00544087"/>
    <w:rsid w:val="00544985"/>
    <w:rsid w:val="00544D00"/>
    <w:rsid w:val="00544DC5"/>
    <w:rsid w:val="00545E19"/>
    <w:rsid w:val="0054703E"/>
    <w:rsid w:val="00547DCB"/>
    <w:rsid w:val="00552333"/>
    <w:rsid w:val="005535C1"/>
    <w:rsid w:val="0055547E"/>
    <w:rsid w:val="005604D3"/>
    <w:rsid w:val="0056060F"/>
    <w:rsid w:val="005646CF"/>
    <w:rsid w:val="00565A21"/>
    <w:rsid w:val="0056764C"/>
    <w:rsid w:val="00567FCA"/>
    <w:rsid w:val="00571870"/>
    <w:rsid w:val="005718F5"/>
    <w:rsid w:val="005734FF"/>
    <w:rsid w:val="00574011"/>
    <w:rsid w:val="005745C7"/>
    <w:rsid w:val="005747B8"/>
    <w:rsid w:val="00574B47"/>
    <w:rsid w:val="00577954"/>
    <w:rsid w:val="005804AE"/>
    <w:rsid w:val="0058127D"/>
    <w:rsid w:val="00581386"/>
    <w:rsid w:val="005813A5"/>
    <w:rsid w:val="005814F3"/>
    <w:rsid w:val="00581BA1"/>
    <w:rsid w:val="00581E00"/>
    <w:rsid w:val="005822AC"/>
    <w:rsid w:val="00582B38"/>
    <w:rsid w:val="00584276"/>
    <w:rsid w:val="00584474"/>
    <w:rsid w:val="0058481B"/>
    <w:rsid w:val="00586493"/>
    <w:rsid w:val="00586E0D"/>
    <w:rsid w:val="00587342"/>
    <w:rsid w:val="00591FDA"/>
    <w:rsid w:val="00592DF9"/>
    <w:rsid w:val="005964E7"/>
    <w:rsid w:val="00597475"/>
    <w:rsid w:val="00597AA5"/>
    <w:rsid w:val="005A003B"/>
    <w:rsid w:val="005A0567"/>
    <w:rsid w:val="005A0AE4"/>
    <w:rsid w:val="005A5577"/>
    <w:rsid w:val="005A5595"/>
    <w:rsid w:val="005A585F"/>
    <w:rsid w:val="005A65B7"/>
    <w:rsid w:val="005A6F9F"/>
    <w:rsid w:val="005A7B65"/>
    <w:rsid w:val="005A7FDD"/>
    <w:rsid w:val="005B180A"/>
    <w:rsid w:val="005B2F78"/>
    <w:rsid w:val="005B7E70"/>
    <w:rsid w:val="005C0962"/>
    <w:rsid w:val="005C0D1F"/>
    <w:rsid w:val="005C1029"/>
    <w:rsid w:val="005C192A"/>
    <w:rsid w:val="005C34F7"/>
    <w:rsid w:val="005C3F06"/>
    <w:rsid w:val="005C5DF6"/>
    <w:rsid w:val="005D03D0"/>
    <w:rsid w:val="005D24D1"/>
    <w:rsid w:val="005D27B1"/>
    <w:rsid w:val="005D3545"/>
    <w:rsid w:val="005D5D3E"/>
    <w:rsid w:val="005D73FF"/>
    <w:rsid w:val="005D793D"/>
    <w:rsid w:val="005E19E4"/>
    <w:rsid w:val="005E2668"/>
    <w:rsid w:val="005E33A7"/>
    <w:rsid w:val="005E4EC0"/>
    <w:rsid w:val="005E6572"/>
    <w:rsid w:val="005E6DFB"/>
    <w:rsid w:val="005E77C7"/>
    <w:rsid w:val="005F068F"/>
    <w:rsid w:val="005F3056"/>
    <w:rsid w:val="005F41AC"/>
    <w:rsid w:val="005F526D"/>
    <w:rsid w:val="005F6E78"/>
    <w:rsid w:val="005F7EFB"/>
    <w:rsid w:val="006002B4"/>
    <w:rsid w:val="0060051C"/>
    <w:rsid w:val="0060138A"/>
    <w:rsid w:val="0060139F"/>
    <w:rsid w:val="00602A43"/>
    <w:rsid w:val="00602B95"/>
    <w:rsid w:val="00603006"/>
    <w:rsid w:val="00603C51"/>
    <w:rsid w:val="00604CCA"/>
    <w:rsid w:val="00604F22"/>
    <w:rsid w:val="0060538B"/>
    <w:rsid w:val="00605DC1"/>
    <w:rsid w:val="00606834"/>
    <w:rsid w:val="0060797F"/>
    <w:rsid w:val="00607AC6"/>
    <w:rsid w:val="00607AF0"/>
    <w:rsid w:val="00610578"/>
    <w:rsid w:val="00610DBD"/>
    <w:rsid w:val="00611DBB"/>
    <w:rsid w:val="0061211F"/>
    <w:rsid w:val="00613058"/>
    <w:rsid w:val="00613669"/>
    <w:rsid w:val="006136F8"/>
    <w:rsid w:val="0061382D"/>
    <w:rsid w:val="00614D31"/>
    <w:rsid w:val="0061523A"/>
    <w:rsid w:val="00615991"/>
    <w:rsid w:val="00617801"/>
    <w:rsid w:val="00622B1D"/>
    <w:rsid w:val="00626398"/>
    <w:rsid w:val="006309A7"/>
    <w:rsid w:val="00631018"/>
    <w:rsid w:val="0063312D"/>
    <w:rsid w:val="00633D08"/>
    <w:rsid w:val="006359BC"/>
    <w:rsid w:val="00636E57"/>
    <w:rsid w:val="00637EB0"/>
    <w:rsid w:val="0064070B"/>
    <w:rsid w:val="0064164E"/>
    <w:rsid w:val="00643152"/>
    <w:rsid w:val="0064356E"/>
    <w:rsid w:val="00643A2A"/>
    <w:rsid w:val="00644DE0"/>
    <w:rsid w:val="00644F22"/>
    <w:rsid w:val="00646549"/>
    <w:rsid w:val="006465CC"/>
    <w:rsid w:val="006509AA"/>
    <w:rsid w:val="006509F6"/>
    <w:rsid w:val="00650ACD"/>
    <w:rsid w:val="0065175B"/>
    <w:rsid w:val="006531B7"/>
    <w:rsid w:val="006532B0"/>
    <w:rsid w:val="006534C2"/>
    <w:rsid w:val="00654544"/>
    <w:rsid w:val="00654C52"/>
    <w:rsid w:val="006552E3"/>
    <w:rsid w:val="00655AB1"/>
    <w:rsid w:val="00656F30"/>
    <w:rsid w:val="006628E4"/>
    <w:rsid w:val="00663267"/>
    <w:rsid w:val="00666693"/>
    <w:rsid w:val="006678D2"/>
    <w:rsid w:val="00667D5F"/>
    <w:rsid w:val="006703DD"/>
    <w:rsid w:val="006707EF"/>
    <w:rsid w:val="00670BD3"/>
    <w:rsid w:val="006714E3"/>
    <w:rsid w:val="006737DB"/>
    <w:rsid w:val="00673827"/>
    <w:rsid w:val="00675391"/>
    <w:rsid w:val="006754D7"/>
    <w:rsid w:val="00677AB8"/>
    <w:rsid w:val="00677AE0"/>
    <w:rsid w:val="00682B55"/>
    <w:rsid w:val="00683D25"/>
    <w:rsid w:val="006844CA"/>
    <w:rsid w:val="006856CA"/>
    <w:rsid w:val="006858B5"/>
    <w:rsid w:val="00685917"/>
    <w:rsid w:val="00686751"/>
    <w:rsid w:val="00691B3B"/>
    <w:rsid w:val="006962AC"/>
    <w:rsid w:val="0069640B"/>
    <w:rsid w:val="00697D6A"/>
    <w:rsid w:val="006A07FB"/>
    <w:rsid w:val="006A117C"/>
    <w:rsid w:val="006A14C2"/>
    <w:rsid w:val="006A2B73"/>
    <w:rsid w:val="006A31C5"/>
    <w:rsid w:val="006A4A88"/>
    <w:rsid w:val="006A4DEB"/>
    <w:rsid w:val="006A6970"/>
    <w:rsid w:val="006A7CCA"/>
    <w:rsid w:val="006B14DE"/>
    <w:rsid w:val="006B2A6C"/>
    <w:rsid w:val="006B41C6"/>
    <w:rsid w:val="006B6317"/>
    <w:rsid w:val="006B633B"/>
    <w:rsid w:val="006B6AF4"/>
    <w:rsid w:val="006B6CA4"/>
    <w:rsid w:val="006B7972"/>
    <w:rsid w:val="006C069F"/>
    <w:rsid w:val="006C2125"/>
    <w:rsid w:val="006C2182"/>
    <w:rsid w:val="006C4572"/>
    <w:rsid w:val="006C5390"/>
    <w:rsid w:val="006C53AA"/>
    <w:rsid w:val="006C54F5"/>
    <w:rsid w:val="006C5778"/>
    <w:rsid w:val="006C5F96"/>
    <w:rsid w:val="006C6F56"/>
    <w:rsid w:val="006C7302"/>
    <w:rsid w:val="006D01A1"/>
    <w:rsid w:val="006D097D"/>
    <w:rsid w:val="006D19BF"/>
    <w:rsid w:val="006D1D82"/>
    <w:rsid w:val="006D1F78"/>
    <w:rsid w:val="006D46EE"/>
    <w:rsid w:val="006D4F7F"/>
    <w:rsid w:val="006E0540"/>
    <w:rsid w:val="006E1166"/>
    <w:rsid w:val="006E4533"/>
    <w:rsid w:val="006E51B3"/>
    <w:rsid w:val="006E593B"/>
    <w:rsid w:val="006E5FB6"/>
    <w:rsid w:val="006E7004"/>
    <w:rsid w:val="006F16D6"/>
    <w:rsid w:val="006F1CF3"/>
    <w:rsid w:val="006F1CF5"/>
    <w:rsid w:val="006F2B62"/>
    <w:rsid w:val="006F39DE"/>
    <w:rsid w:val="006F64FC"/>
    <w:rsid w:val="006F67F8"/>
    <w:rsid w:val="006F6A67"/>
    <w:rsid w:val="006F7D45"/>
    <w:rsid w:val="0070016B"/>
    <w:rsid w:val="00701747"/>
    <w:rsid w:val="007018E3"/>
    <w:rsid w:val="00702081"/>
    <w:rsid w:val="007023BF"/>
    <w:rsid w:val="00702FEE"/>
    <w:rsid w:val="00705B56"/>
    <w:rsid w:val="00705CBA"/>
    <w:rsid w:val="007065BB"/>
    <w:rsid w:val="00707185"/>
    <w:rsid w:val="00707D80"/>
    <w:rsid w:val="00707DA3"/>
    <w:rsid w:val="00710AA1"/>
    <w:rsid w:val="00710DF1"/>
    <w:rsid w:val="00711260"/>
    <w:rsid w:val="00711C1F"/>
    <w:rsid w:val="00713CE2"/>
    <w:rsid w:val="00714259"/>
    <w:rsid w:val="007145EC"/>
    <w:rsid w:val="00714A25"/>
    <w:rsid w:val="0071606A"/>
    <w:rsid w:val="00716658"/>
    <w:rsid w:val="007176CB"/>
    <w:rsid w:val="00717966"/>
    <w:rsid w:val="00717FC9"/>
    <w:rsid w:val="00720065"/>
    <w:rsid w:val="007201D6"/>
    <w:rsid w:val="007205FF"/>
    <w:rsid w:val="00720657"/>
    <w:rsid w:val="00722AFF"/>
    <w:rsid w:val="0072439B"/>
    <w:rsid w:val="007269BC"/>
    <w:rsid w:val="00731C67"/>
    <w:rsid w:val="00733A17"/>
    <w:rsid w:val="007357F4"/>
    <w:rsid w:val="0073791C"/>
    <w:rsid w:val="00737D41"/>
    <w:rsid w:val="00742C75"/>
    <w:rsid w:val="007436BD"/>
    <w:rsid w:val="00743B9E"/>
    <w:rsid w:val="00743D20"/>
    <w:rsid w:val="00743D37"/>
    <w:rsid w:val="0074571A"/>
    <w:rsid w:val="00745E23"/>
    <w:rsid w:val="00746293"/>
    <w:rsid w:val="0074630B"/>
    <w:rsid w:val="00746532"/>
    <w:rsid w:val="00746B5E"/>
    <w:rsid w:val="007505C4"/>
    <w:rsid w:val="0075116B"/>
    <w:rsid w:val="007524FD"/>
    <w:rsid w:val="00752624"/>
    <w:rsid w:val="007541B2"/>
    <w:rsid w:val="00754776"/>
    <w:rsid w:val="007549A3"/>
    <w:rsid w:val="007559EC"/>
    <w:rsid w:val="00757125"/>
    <w:rsid w:val="00757E6B"/>
    <w:rsid w:val="00762280"/>
    <w:rsid w:val="007624F1"/>
    <w:rsid w:val="007635ED"/>
    <w:rsid w:val="00767191"/>
    <w:rsid w:val="00767DB1"/>
    <w:rsid w:val="00771DCB"/>
    <w:rsid w:val="0077347D"/>
    <w:rsid w:val="0077476A"/>
    <w:rsid w:val="00780EA4"/>
    <w:rsid w:val="007812E9"/>
    <w:rsid w:val="007831D3"/>
    <w:rsid w:val="007831D4"/>
    <w:rsid w:val="00783EAA"/>
    <w:rsid w:val="00785DB6"/>
    <w:rsid w:val="00790C79"/>
    <w:rsid w:val="007927A0"/>
    <w:rsid w:val="00793007"/>
    <w:rsid w:val="00793CEE"/>
    <w:rsid w:val="007940D3"/>
    <w:rsid w:val="007955E9"/>
    <w:rsid w:val="00797A92"/>
    <w:rsid w:val="00797BBD"/>
    <w:rsid w:val="007A0E8B"/>
    <w:rsid w:val="007A1584"/>
    <w:rsid w:val="007A196F"/>
    <w:rsid w:val="007A19B0"/>
    <w:rsid w:val="007A2A88"/>
    <w:rsid w:val="007A6146"/>
    <w:rsid w:val="007A61D2"/>
    <w:rsid w:val="007B3505"/>
    <w:rsid w:val="007B4131"/>
    <w:rsid w:val="007B4E88"/>
    <w:rsid w:val="007B5653"/>
    <w:rsid w:val="007B604F"/>
    <w:rsid w:val="007B725C"/>
    <w:rsid w:val="007B7A4A"/>
    <w:rsid w:val="007C0DE3"/>
    <w:rsid w:val="007C1755"/>
    <w:rsid w:val="007C1926"/>
    <w:rsid w:val="007C320A"/>
    <w:rsid w:val="007C39C4"/>
    <w:rsid w:val="007C7017"/>
    <w:rsid w:val="007C7808"/>
    <w:rsid w:val="007D155D"/>
    <w:rsid w:val="007D1A28"/>
    <w:rsid w:val="007D3AC6"/>
    <w:rsid w:val="007E1511"/>
    <w:rsid w:val="007E1FF5"/>
    <w:rsid w:val="007E28D4"/>
    <w:rsid w:val="007E4860"/>
    <w:rsid w:val="007E5599"/>
    <w:rsid w:val="007E56D7"/>
    <w:rsid w:val="007F1BD9"/>
    <w:rsid w:val="007F1D76"/>
    <w:rsid w:val="007F4256"/>
    <w:rsid w:val="007F612F"/>
    <w:rsid w:val="0080208A"/>
    <w:rsid w:val="00804508"/>
    <w:rsid w:val="008119BD"/>
    <w:rsid w:val="008131F8"/>
    <w:rsid w:val="008136FC"/>
    <w:rsid w:val="00813807"/>
    <w:rsid w:val="00814195"/>
    <w:rsid w:val="00814305"/>
    <w:rsid w:val="00814F9F"/>
    <w:rsid w:val="008160DB"/>
    <w:rsid w:val="00816C90"/>
    <w:rsid w:val="00817642"/>
    <w:rsid w:val="00817B23"/>
    <w:rsid w:val="0082103D"/>
    <w:rsid w:val="00822D9A"/>
    <w:rsid w:val="008234D7"/>
    <w:rsid w:val="00823B2D"/>
    <w:rsid w:val="0082539F"/>
    <w:rsid w:val="00825CE6"/>
    <w:rsid w:val="00826F69"/>
    <w:rsid w:val="00827107"/>
    <w:rsid w:val="008274E6"/>
    <w:rsid w:val="008279FB"/>
    <w:rsid w:val="008303F6"/>
    <w:rsid w:val="00830871"/>
    <w:rsid w:val="00830BB9"/>
    <w:rsid w:val="008314C5"/>
    <w:rsid w:val="00831FE8"/>
    <w:rsid w:val="00832CDA"/>
    <w:rsid w:val="008360ED"/>
    <w:rsid w:val="00836F22"/>
    <w:rsid w:val="008370DE"/>
    <w:rsid w:val="00837ADF"/>
    <w:rsid w:val="00840148"/>
    <w:rsid w:val="00840E43"/>
    <w:rsid w:val="008413D8"/>
    <w:rsid w:val="00841A8D"/>
    <w:rsid w:val="00843477"/>
    <w:rsid w:val="00845315"/>
    <w:rsid w:val="008476D4"/>
    <w:rsid w:val="00847AF7"/>
    <w:rsid w:val="00851C88"/>
    <w:rsid w:val="0085352E"/>
    <w:rsid w:val="0085358F"/>
    <w:rsid w:val="00854876"/>
    <w:rsid w:val="00855051"/>
    <w:rsid w:val="00856E5C"/>
    <w:rsid w:val="00857106"/>
    <w:rsid w:val="00857425"/>
    <w:rsid w:val="00857A24"/>
    <w:rsid w:val="00860A61"/>
    <w:rsid w:val="00862A53"/>
    <w:rsid w:val="00864E8E"/>
    <w:rsid w:val="0086569C"/>
    <w:rsid w:val="00870A17"/>
    <w:rsid w:val="00870D9D"/>
    <w:rsid w:val="00871DA8"/>
    <w:rsid w:val="0087239C"/>
    <w:rsid w:val="008724AE"/>
    <w:rsid w:val="00873095"/>
    <w:rsid w:val="008739E1"/>
    <w:rsid w:val="008749B4"/>
    <w:rsid w:val="00875737"/>
    <w:rsid w:val="00876BA6"/>
    <w:rsid w:val="008802AB"/>
    <w:rsid w:val="00880757"/>
    <w:rsid w:val="00880790"/>
    <w:rsid w:val="00881E3B"/>
    <w:rsid w:val="00883EE8"/>
    <w:rsid w:val="0088456D"/>
    <w:rsid w:val="008861B8"/>
    <w:rsid w:val="008862C4"/>
    <w:rsid w:val="0088647D"/>
    <w:rsid w:val="008867D1"/>
    <w:rsid w:val="008907F5"/>
    <w:rsid w:val="00891E05"/>
    <w:rsid w:val="00892338"/>
    <w:rsid w:val="0089282F"/>
    <w:rsid w:val="008937F0"/>
    <w:rsid w:val="00895877"/>
    <w:rsid w:val="008972A6"/>
    <w:rsid w:val="00897791"/>
    <w:rsid w:val="008A0049"/>
    <w:rsid w:val="008A147F"/>
    <w:rsid w:val="008A27F9"/>
    <w:rsid w:val="008A3150"/>
    <w:rsid w:val="008A3380"/>
    <w:rsid w:val="008A4217"/>
    <w:rsid w:val="008A4DF3"/>
    <w:rsid w:val="008A63AE"/>
    <w:rsid w:val="008B15AE"/>
    <w:rsid w:val="008B2465"/>
    <w:rsid w:val="008B2741"/>
    <w:rsid w:val="008B495C"/>
    <w:rsid w:val="008B5B4A"/>
    <w:rsid w:val="008B71C1"/>
    <w:rsid w:val="008B77B9"/>
    <w:rsid w:val="008B7AA5"/>
    <w:rsid w:val="008C124F"/>
    <w:rsid w:val="008C163D"/>
    <w:rsid w:val="008C2DB9"/>
    <w:rsid w:val="008C53F6"/>
    <w:rsid w:val="008C7446"/>
    <w:rsid w:val="008C7660"/>
    <w:rsid w:val="008C7847"/>
    <w:rsid w:val="008D144B"/>
    <w:rsid w:val="008D24E8"/>
    <w:rsid w:val="008D3BE5"/>
    <w:rsid w:val="008D63AC"/>
    <w:rsid w:val="008D7333"/>
    <w:rsid w:val="008E00C7"/>
    <w:rsid w:val="008E068B"/>
    <w:rsid w:val="008E0D4E"/>
    <w:rsid w:val="008E0F42"/>
    <w:rsid w:val="008E13D5"/>
    <w:rsid w:val="008E42A1"/>
    <w:rsid w:val="008E48E0"/>
    <w:rsid w:val="008E77A9"/>
    <w:rsid w:val="008E79FF"/>
    <w:rsid w:val="008E7DE4"/>
    <w:rsid w:val="008F27F9"/>
    <w:rsid w:val="008F2B4E"/>
    <w:rsid w:val="008F33CA"/>
    <w:rsid w:val="008F4EFE"/>
    <w:rsid w:val="008F6777"/>
    <w:rsid w:val="008F7844"/>
    <w:rsid w:val="008F7B50"/>
    <w:rsid w:val="009017C3"/>
    <w:rsid w:val="0090202F"/>
    <w:rsid w:val="00902B60"/>
    <w:rsid w:val="00903835"/>
    <w:rsid w:val="00903FB7"/>
    <w:rsid w:val="0090400A"/>
    <w:rsid w:val="00904A4D"/>
    <w:rsid w:val="00907F90"/>
    <w:rsid w:val="00912C5B"/>
    <w:rsid w:val="00913164"/>
    <w:rsid w:val="00913881"/>
    <w:rsid w:val="00913A12"/>
    <w:rsid w:val="0091561E"/>
    <w:rsid w:val="00917303"/>
    <w:rsid w:val="00920702"/>
    <w:rsid w:val="00925659"/>
    <w:rsid w:val="009256EF"/>
    <w:rsid w:val="00926130"/>
    <w:rsid w:val="00926A7B"/>
    <w:rsid w:val="0092774D"/>
    <w:rsid w:val="00930F7B"/>
    <w:rsid w:val="00931E9B"/>
    <w:rsid w:val="00932823"/>
    <w:rsid w:val="0093360D"/>
    <w:rsid w:val="00933FAA"/>
    <w:rsid w:val="0093584D"/>
    <w:rsid w:val="00935EDE"/>
    <w:rsid w:val="00936DE0"/>
    <w:rsid w:val="00937E76"/>
    <w:rsid w:val="009413F7"/>
    <w:rsid w:val="009432D1"/>
    <w:rsid w:val="009437A9"/>
    <w:rsid w:val="009457A4"/>
    <w:rsid w:val="00946C2E"/>
    <w:rsid w:val="00947599"/>
    <w:rsid w:val="009475F8"/>
    <w:rsid w:val="00950977"/>
    <w:rsid w:val="00951427"/>
    <w:rsid w:val="00953354"/>
    <w:rsid w:val="009536A2"/>
    <w:rsid w:val="00953E44"/>
    <w:rsid w:val="00954444"/>
    <w:rsid w:val="00954503"/>
    <w:rsid w:val="00956454"/>
    <w:rsid w:val="00956E48"/>
    <w:rsid w:val="009570EB"/>
    <w:rsid w:val="009575B8"/>
    <w:rsid w:val="00957A2B"/>
    <w:rsid w:val="00960C98"/>
    <w:rsid w:val="0096136B"/>
    <w:rsid w:val="00962CA9"/>
    <w:rsid w:val="00963071"/>
    <w:rsid w:val="00963E68"/>
    <w:rsid w:val="009650C4"/>
    <w:rsid w:val="00965A5A"/>
    <w:rsid w:val="009678F1"/>
    <w:rsid w:val="009679B5"/>
    <w:rsid w:val="009700C7"/>
    <w:rsid w:val="00970349"/>
    <w:rsid w:val="009703DF"/>
    <w:rsid w:val="00970568"/>
    <w:rsid w:val="00971F3E"/>
    <w:rsid w:val="00972A5E"/>
    <w:rsid w:val="00972F5C"/>
    <w:rsid w:val="009735E3"/>
    <w:rsid w:val="009738A8"/>
    <w:rsid w:val="00974C78"/>
    <w:rsid w:val="00974FA1"/>
    <w:rsid w:val="009753E5"/>
    <w:rsid w:val="00975CF7"/>
    <w:rsid w:val="00975EC5"/>
    <w:rsid w:val="0098094E"/>
    <w:rsid w:val="00982BCD"/>
    <w:rsid w:val="00982C0C"/>
    <w:rsid w:val="00982FA2"/>
    <w:rsid w:val="00984E38"/>
    <w:rsid w:val="00986CC7"/>
    <w:rsid w:val="009906AF"/>
    <w:rsid w:val="00990D58"/>
    <w:rsid w:val="00992334"/>
    <w:rsid w:val="0099253B"/>
    <w:rsid w:val="00992911"/>
    <w:rsid w:val="00992C77"/>
    <w:rsid w:val="00992C91"/>
    <w:rsid w:val="00994D18"/>
    <w:rsid w:val="00995263"/>
    <w:rsid w:val="009955C9"/>
    <w:rsid w:val="009959AF"/>
    <w:rsid w:val="00995A60"/>
    <w:rsid w:val="00996108"/>
    <w:rsid w:val="009971F4"/>
    <w:rsid w:val="009A1F46"/>
    <w:rsid w:val="009A28E9"/>
    <w:rsid w:val="009A4460"/>
    <w:rsid w:val="009A5220"/>
    <w:rsid w:val="009A66A0"/>
    <w:rsid w:val="009A7A82"/>
    <w:rsid w:val="009B1151"/>
    <w:rsid w:val="009B1384"/>
    <w:rsid w:val="009B2B00"/>
    <w:rsid w:val="009B499C"/>
    <w:rsid w:val="009B5797"/>
    <w:rsid w:val="009B5FDE"/>
    <w:rsid w:val="009B6067"/>
    <w:rsid w:val="009C0960"/>
    <w:rsid w:val="009C0DAF"/>
    <w:rsid w:val="009C0F0C"/>
    <w:rsid w:val="009C15F4"/>
    <w:rsid w:val="009C2A40"/>
    <w:rsid w:val="009C3073"/>
    <w:rsid w:val="009C3139"/>
    <w:rsid w:val="009C54A2"/>
    <w:rsid w:val="009C5B7C"/>
    <w:rsid w:val="009C5CF1"/>
    <w:rsid w:val="009C62B8"/>
    <w:rsid w:val="009C76F1"/>
    <w:rsid w:val="009C7EC1"/>
    <w:rsid w:val="009D172A"/>
    <w:rsid w:val="009D2804"/>
    <w:rsid w:val="009D42A6"/>
    <w:rsid w:val="009D62DC"/>
    <w:rsid w:val="009D7327"/>
    <w:rsid w:val="009D7712"/>
    <w:rsid w:val="009D7BA8"/>
    <w:rsid w:val="009D7FDE"/>
    <w:rsid w:val="009E0455"/>
    <w:rsid w:val="009E1B79"/>
    <w:rsid w:val="009E1EE4"/>
    <w:rsid w:val="009E255E"/>
    <w:rsid w:val="009E2ACC"/>
    <w:rsid w:val="009E43F3"/>
    <w:rsid w:val="009E4937"/>
    <w:rsid w:val="009E70B9"/>
    <w:rsid w:val="009F0096"/>
    <w:rsid w:val="009F1939"/>
    <w:rsid w:val="009F2958"/>
    <w:rsid w:val="009F2CFB"/>
    <w:rsid w:val="009F4320"/>
    <w:rsid w:val="009F435A"/>
    <w:rsid w:val="009F70CF"/>
    <w:rsid w:val="009F75CB"/>
    <w:rsid w:val="00A0081A"/>
    <w:rsid w:val="00A020F6"/>
    <w:rsid w:val="00A023EC"/>
    <w:rsid w:val="00A05084"/>
    <w:rsid w:val="00A078A3"/>
    <w:rsid w:val="00A07CAD"/>
    <w:rsid w:val="00A07FE9"/>
    <w:rsid w:val="00A108AE"/>
    <w:rsid w:val="00A1115C"/>
    <w:rsid w:val="00A122D7"/>
    <w:rsid w:val="00A12836"/>
    <w:rsid w:val="00A13372"/>
    <w:rsid w:val="00A13A17"/>
    <w:rsid w:val="00A142A0"/>
    <w:rsid w:val="00A156B7"/>
    <w:rsid w:val="00A15720"/>
    <w:rsid w:val="00A15CD1"/>
    <w:rsid w:val="00A17552"/>
    <w:rsid w:val="00A175E1"/>
    <w:rsid w:val="00A20058"/>
    <w:rsid w:val="00A20984"/>
    <w:rsid w:val="00A20BD1"/>
    <w:rsid w:val="00A20C2B"/>
    <w:rsid w:val="00A222DD"/>
    <w:rsid w:val="00A2372B"/>
    <w:rsid w:val="00A24069"/>
    <w:rsid w:val="00A240C6"/>
    <w:rsid w:val="00A24295"/>
    <w:rsid w:val="00A256C6"/>
    <w:rsid w:val="00A25D29"/>
    <w:rsid w:val="00A25EDE"/>
    <w:rsid w:val="00A26E8E"/>
    <w:rsid w:val="00A30BEF"/>
    <w:rsid w:val="00A34C8C"/>
    <w:rsid w:val="00A35368"/>
    <w:rsid w:val="00A354BF"/>
    <w:rsid w:val="00A3593A"/>
    <w:rsid w:val="00A37299"/>
    <w:rsid w:val="00A41260"/>
    <w:rsid w:val="00A41F01"/>
    <w:rsid w:val="00A4338A"/>
    <w:rsid w:val="00A442AF"/>
    <w:rsid w:val="00A450DF"/>
    <w:rsid w:val="00A45169"/>
    <w:rsid w:val="00A47980"/>
    <w:rsid w:val="00A50983"/>
    <w:rsid w:val="00A52271"/>
    <w:rsid w:val="00A537C6"/>
    <w:rsid w:val="00A53BA7"/>
    <w:rsid w:val="00A5414B"/>
    <w:rsid w:val="00A550C3"/>
    <w:rsid w:val="00A559AC"/>
    <w:rsid w:val="00A6043D"/>
    <w:rsid w:val="00A6087C"/>
    <w:rsid w:val="00A61778"/>
    <w:rsid w:val="00A61D6E"/>
    <w:rsid w:val="00A633A0"/>
    <w:rsid w:val="00A634EA"/>
    <w:rsid w:val="00A63734"/>
    <w:rsid w:val="00A638CB"/>
    <w:rsid w:val="00A64A34"/>
    <w:rsid w:val="00A6746A"/>
    <w:rsid w:val="00A70009"/>
    <w:rsid w:val="00A712BF"/>
    <w:rsid w:val="00A72783"/>
    <w:rsid w:val="00A7318A"/>
    <w:rsid w:val="00A7377F"/>
    <w:rsid w:val="00A75111"/>
    <w:rsid w:val="00A75560"/>
    <w:rsid w:val="00A76786"/>
    <w:rsid w:val="00A77CE4"/>
    <w:rsid w:val="00A81401"/>
    <w:rsid w:val="00A8290B"/>
    <w:rsid w:val="00A829DD"/>
    <w:rsid w:val="00A83C32"/>
    <w:rsid w:val="00A843C3"/>
    <w:rsid w:val="00A856F4"/>
    <w:rsid w:val="00A86016"/>
    <w:rsid w:val="00A904DB"/>
    <w:rsid w:val="00A9112F"/>
    <w:rsid w:val="00A91C7C"/>
    <w:rsid w:val="00A91C80"/>
    <w:rsid w:val="00A932A5"/>
    <w:rsid w:val="00A954A6"/>
    <w:rsid w:val="00A95705"/>
    <w:rsid w:val="00A95D30"/>
    <w:rsid w:val="00A96775"/>
    <w:rsid w:val="00A96D49"/>
    <w:rsid w:val="00A96F6E"/>
    <w:rsid w:val="00A975FC"/>
    <w:rsid w:val="00A97EF8"/>
    <w:rsid w:val="00AA0935"/>
    <w:rsid w:val="00AA0B8C"/>
    <w:rsid w:val="00AA1AAD"/>
    <w:rsid w:val="00AA1D80"/>
    <w:rsid w:val="00AA3455"/>
    <w:rsid w:val="00AA7644"/>
    <w:rsid w:val="00AA7839"/>
    <w:rsid w:val="00AA7E63"/>
    <w:rsid w:val="00AB03AA"/>
    <w:rsid w:val="00AB0A48"/>
    <w:rsid w:val="00AB0CC6"/>
    <w:rsid w:val="00AB23D8"/>
    <w:rsid w:val="00AB2EA5"/>
    <w:rsid w:val="00AB34BA"/>
    <w:rsid w:val="00AB55C9"/>
    <w:rsid w:val="00AB6A38"/>
    <w:rsid w:val="00AC1B07"/>
    <w:rsid w:val="00AC21E2"/>
    <w:rsid w:val="00AC4321"/>
    <w:rsid w:val="00AC4955"/>
    <w:rsid w:val="00AC655E"/>
    <w:rsid w:val="00AC7069"/>
    <w:rsid w:val="00AD068D"/>
    <w:rsid w:val="00AD1AFB"/>
    <w:rsid w:val="00AD4D5F"/>
    <w:rsid w:val="00AD62F4"/>
    <w:rsid w:val="00AE06D3"/>
    <w:rsid w:val="00AE46D0"/>
    <w:rsid w:val="00AE4AFA"/>
    <w:rsid w:val="00AE549B"/>
    <w:rsid w:val="00AE5529"/>
    <w:rsid w:val="00AE6278"/>
    <w:rsid w:val="00AE6FC2"/>
    <w:rsid w:val="00AE7EB3"/>
    <w:rsid w:val="00AF0E30"/>
    <w:rsid w:val="00AF1AB4"/>
    <w:rsid w:val="00AF31B1"/>
    <w:rsid w:val="00AF418A"/>
    <w:rsid w:val="00AF4A4E"/>
    <w:rsid w:val="00AF4D91"/>
    <w:rsid w:val="00AF53FA"/>
    <w:rsid w:val="00AF55A0"/>
    <w:rsid w:val="00AF6D9C"/>
    <w:rsid w:val="00B00F9F"/>
    <w:rsid w:val="00B02086"/>
    <w:rsid w:val="00B03C02"/>
    <w:rsid w:val="00B04773"/>
    <w:rsid w:val="00B04F24"/>
    <w:rsid w:val="00B057A8"/>
    <w:rsid w:val="00B06D45"/>
    <w:rsid w:val="00B06D8B"/>
    <w:rsid w:val="00B07B07"/>
    <w:rsid w:val="00B110AF"/>
    <w:rsid w:val="00B12630"/>
    <w:rsid w:val="00B144CF"/>
    <w:rsid w:val="00B165CB"/>
    <w:rsid w:val="00B20120"/>
    <w:rsid w:val="00B21111"/>
    <w:rsid w:val="00B21864"/>
    <w:rsid w:val="00B21AEA"/>
    <w:rsid w:val="00B23DB6"/>
    <w:rsid w:val="00B2405A"/>
    <w:rsid w:val="00B240A0"/>
    <w:rsid w:val="00B2453D"/>
    <w:rsid w:val="00B24629"/>
    <w:rsid w:val="00B312DE"/>
    <w:rsid w:val="00B312E4"/>
    <w:rsid w:val="00B3273C"/>
    <w:rsid w:val="00B329E3"/>
    <w:rsid w:val="00B3325D"/>
    <w:rsid w:val="00B33A83"/>
    <w:rsid w:val="00B34188"/>
    <w:rsid w:val="00B3489D"/>
    <w:rsid w:val="00B34FE2"/>
    <w:rsid w:val="00B36F9D"/>
    <w:rsid w:val="00B373BA"/>
    <w:rsid w:val="00B3757C"/>
    <w:rsid w:val="00B37E06"/>
    <w:rsid w:val="00B41739"/>
    <w:rsid w:val="00B41A76"/>
    <w:rsid w:val="00B422CE"/>
    <w:rsid w:val="00B43A3D"/>
    <w:rsid w:val="00B43FFA"/>
    <w:rsid w:val="00B448D2"/>
    <w:rsid w:val="00B4617B"/>
    <w:rsid w:val="00B47C94"/>
    <w:rsid w:val="00B47F77"/>
    <w:rsid w:val="00B50973"/>
    <w:rsid w:val="00B5136B"/>
    <w:rsid w:val="00B55642"/>
    <w:rsid w:val="00B556C4"/>
    <w:rsid w:val="00B56275"/>
    <w:rsid w:val="00B5670B"/>
    <w:rsid w:val="00B5788A"/>
    <w:rsid w:val="00B614D9"/>
    <w:rsid w:val="00B63532"/>
    <w:rsid w:val="00B650CA"/>
    <w:rsid w:val="00B65E87"/>
    <w:rsid w:val="00B75194"/>
    <w:rsid w:val="00B769F0"/>
    <w:rsid w:val="00B77685"/>
    <w:rsid w:val="00B8016E"/>
    <w:rsid w:val="00B80985"/>
    <w:rsid w:val="00B80F65"/>
    <w:rsid w:val="00B816CB"/>
    <w:rsid w:val="00B82314"/>
    <w:rsid w:val="00B823C9"/>
    <w:rsid w:val="00B82CCA"/>
    <w:rsid w:val="00B849B4"/>
    <w:rsid w:val="00B84E08"/>
    <w:rsid w:val="00B8609A"/>
    <w:rsid w:val="00B8730F"/>
    <w:rsid w:val="00B90B6C"/>
    <w:rsid w:val="00B913F4"/>
    <w:rsid w:val="00B92C36"/>
    <w:rsid w:val="00B93B7A"/>
    <w:rsid w:val="00B946FE"/>
    <w:rsid w:val="00B94E3D"/>
    <w:rsid w:val="00B96A9E"/>
    <w:rsid w:val="00B97855"/>
    <w:rsid w:val="00BA119E"/>
    <w:rsid w:val="00BA21D4"/>
    <w:rsid w:val="00BA24F6"/>
    <w:rsid w:val="00BA24F9"/>
    <w:rsid w:val="00BA38E9"/>
    <w:rsid w:val="00BA4DC1"/>
    <w:rsid w:val="00BA68B5"/>
    <w:rsid w:val="00BA6A0C"/>
    <w:rsid w:val="00BA74BF"/>
    <w:rsid w:val="00BA780B"/>
    <w:rsid w:val="00BA7D96"/>
    <w:rsid w:val="00BB003D"/>
    <w:rsid w:val="00BB080F"/>
    <w:rsid w:val="00BB2EA2"/>
    <w:rsid w:val="00BB3181"/>
    <w:rsid w:val="00BB4D7C"/>
    <w:rsid w:val="00BB63CA"/>
    <w:rsid w:val="00BB65BD"/>
    <w:rsid w:val="00BB7615"/>
    <w:rsid w:val="00BC05E0"/>
    <w:rsid w:val="00BC126B"/>
    <w:rsid w:val="00BC1D3C"/>
    <w:rsid w:val="00BC2275"/>
    <w:rsid w:val="00BC2876"/>
    <w:rsid w:val="00BC28AC"/>
    <w:rsid w:val="00BC2D2E"/>
    <w:rsid w:val="00BC3E56"/>
    <w:rsid w:val="00BC7CBA"/>
    <w:rsid w:val="00BD0105"/>
    <w:rsid w:val="00BD0B8A"/>
    <w:rsid w:val="00BD0C29"/>
    <w:rsid w:val="00BD3EE2"/>
    <w:rsid w:val="00BD5C3C"/>
    <w:rsid w:val="00BD7D0B"/>
    <w:rsid w:val="00BE08B5"/>
    <w:rsid w:val="00BE3484"/>
    <w:rsid w:val="00BE4520"/>
    <w:rsid w:val="00BE4715"/>
    <w:rsid w:val="00BE638A"/>
    <w:rsid w:val="00BF122D"/>
    <w:rsid w:val="00BF2380"/>
    <w:rsid w:val="00BF4750"/>
    <w:rsid w:val="00BF4A2E"/>
    <w:rsid w:val="00BF7A33"/>
    <w:rsid w:val="00C0067C"/>
    <w:rsid w:val="00C016DD"/>
    <w:rsid w:val="00C017E4"/>
    <w:rsid w:val="00C01A71"/>
    <w:rsid w:val="00C07D21"/>
    <w:rsid w:val="00C101A5"/>
    <w:rsid w:val="00C10483"/>
    <w:rsid w:val="00C115E8"/>
    <w:rsid w:val="00C11AF3"/>
    <w:rsid w:val="00C13EB5"/>
    <w:rsid w:val="00C13F30"/>
    <w:rsid w:val="00C14D0B"/>
    <w:rsid w:val="00C153BE"/>
    <w:rsid w:val="00C155DA"/>
    <w:rsid w:val="00C15998"/>
    <w:rsid w:val="00C15A03"/>
    <w:rsid w:val="00C15B73"/>
    <w:rsid w:val="00C15D84"/>
    <w:rsid w:val="00C16CDD"/>
    <w:rsid w:val="00C1722E"/>
    <w:rsid w:val="00C17ACB"/>
    <w:rsid w:val="00C21400"/>
    <w:rsid w:val="00C221FA"/>
    <w:rsid w:val="00C22236"/>
    <w:rsid w:val="00C270F9"/>
    <w:rsid w:val="00C3032D"/>
    <w:rsid w:val="00C309BD"/>
    <w:rsid w:val="00C30C8B"/>
    <w:rsid w:val="00C33286"/>
    <w:rsid w:val="00C35B34"/>
    <w:rsid w:val="00C36237"/>
    <w:rsid w:val="00C37306"/>
    <w:rsid w:val="00C378DE"/>
    <w:rsid w:val="00C444C7"/>
    <w:rsid w:val="00C44D98"/>
    <w:rsid w:val="00C459B8"/>
    <w:rsid w:val="00C467B3"/>
    <w:rsid w:val="00C46988"/>
    <w:rsid w:val="00C501C9"/>
    <w:rsid w:val="00C502A0"/>
    <w:rsid w:val="00C505F6"/>
    <w:rsid w:val="00C52927"/>
    <w:rsid w:val="00C53DBD"/>
    <w:rsid w:val="00C607E8"/>
    <w:rsid w:val="00C60AF9"/>
    <w:rsid w:val="00C64279"/>
    <w:rsid w:val="00C65656"/>
    <w:rsid w:val="00C6612B"/>
    <w:rsid w:val="00C66B1F"/>
    <w:rsid w:val="00C6737B"/>
    <w:rsid w:val="00C67847"/>
    <w:rsid w:val="00C70802"/>
    <w:rsid w:val="00C70E57"/>
    <w:rsid w:val="00C71B16"/>
    <w:rsid w:val="00C71BA5"/>
    <w:rsid w:val="00C74A9A"/>
    <w:rsid w:val="00C762BC"/>
    <w:rsid w:val="00C77048"/>
    <w:rsid w:val="00C77218"/>
    <w:rsid w:val="00C77BF8"/>
    <w:rsid w:val="00C8004F"/>
    <w:rsid w:val="00C8095C"/>
    <w:rsid w:val="00C828CA"/>
    <w:rsid w:val="00C8514B"/>
    <w:rsid w:val="00C856AB"/>
    <w:rsid w:val="00C86497"/>
    <w:rsid w:val="00C86AC5"/>
    <w:rsid w:val="00C900BE"/>
    <w:rsid w:val="00C92782"/>
    <w:rsid w:val="00C94654"/>
    <w:rsid w:val="00C96280"/>
    <w:rsid w:val="00C964C9"/>
    <w:rsid w:val="00CA010B"/>
    <w:rsid w:val="00CA0820"/>
    <w:rsid w:val="00CA2972"/>
    <w:rsid w:val="00CA3DE2"/>
    <w:rsid w:val="00CA4B39"/>
    <w:rsid w:val="00CA5600"/>
    <w:rsid w:val="00CB22CF"/>
    <w:rsid w:val="00CB3233"/>
    <w:rsid w:val="00CB434B"/>
    <w:rsid w:val="00CB4477"/>
    <w:rsid w:val="00CB4CCD"/>
    <w:rsid w:val="00CB53A5"/>
    <w:rsid w:val="00CB5F5E"/>
    <w:rsid w:val="00CB6C66"/>
    <w:rsid w:val="00CB7E44"/>
    <w:rsid w:val="00CB7E7F"/>
    <w:rsid w:val="00CC0F66"/>
    <w:rsid w:val="00CC220F"/>
    <w:rsid w:val="00CC3244"/>
    <w:rsid w:val="00CC4133"/>
    <w:rsid w:val="00CC4BA9"/>
    <w:rsid w:val="00CC5425"/>
    <w:rsid w:val="00CC6168"/>
    <w:rsid w:val="00CC6484"/>
    <w:rsid w:val="00CC64D7"/>
    <w:rsid w:val="00CC67B0"/>
    <w:rsid w:val="00CC68A9"/>
    <w:rsid w:val="00CC6A14"/>
    <w:rsid w:val="00CC781F"/>
    <w:rsid w:val="00CC7BB6"/>
    <w:rsid w:val="00CD00AF"/>
    <w:rsid w:val="00CD0B49"/>
    <w:rsid w:val="00CD16E5"/>
    <w:rsid w:val="00CD31D9"/>
    <w:rsid w:val="00CD3CE2"/>
    <w:rsid w:val="00CD3DDB"/>
    <w:rsid w:val="00CD53D1"/>
    <w:rsid w:val="00CD5568"/>
    <w:rsid w:val="00CD5FC0"/>
    <w:rsid w:val="00CE03E0"/>
    <w:rsid w:val="00CE055C"/>
    <w:rsid w:val="00CE16F5"/>
    <w:rsid w:val="00CE2878"/>
    <w:rsid w:val="00CE28D4"/>
    <w:rsid w:val="00CE33A7"/>
    <w:rsid w:val="00CE3786"/>
    <w:rsid w:val="00CE485E"/>
    <w:rsid w:val="00CE5618"/>
    <w:rsid w:val="00CE6B5E"/>
    <w:rsid w:val="00CE6E2E"/>
    <w:rsid w:val="00CF0600"/>
    <w:rsid w:val="00CF1041"/>
    <w:rsid w:val="00CF1AA9"/>
    <w:rsid w:val="00CF20FC"/>
    <w:rsid w:val="00CF2C10"/>
    <w:rsid w:val="00D0045C"/>
    <w:rsid w:val="00D00A0E"/>
    <w:rsid w:val="00D00E5D"/>
    <w:rsid w:val="00D010D0"/>
    <w:rsid w:val="00D022E9"/>
    <w:rsid w:val="00D02359"/>
    <w:rsid w:val="00D05714"/>
    <w:rsid w:val="00D06670"/>
    <w:rsid w:val="00D07B34"/>
    <w:rsid w:val="00D07B66"/>
    <w:rsid w:val="00D10246"/>
    <w:rsid w:val="00D11070"/>
    <w:rsid w:val="00D11940"/>
    <w:rsid w:val="00D11B3D"/>
    <w:rsid w:val="00D131E8"/>
    <w:rsid w:val="00D16930"/>
    <w:rsid w:val="00D17325"/>
    <w:rsid w:val="00D202AF"/>
    <w:rsid w:val="00D21F7C"/>
    <w:rsid w:val="00D3104D"/>
    <w:rsid w:val="00D32A81"/>
    <w:rsid w:val="00D32CB6"/>
    <w:rsid w:val="00D33C4E"/>
    <w:rsid w:val="00D33E85"/>
    <w:rsid w:val="00D34FC5"/>
    <w:rsid w:val="00D354FF"/>
    <w:rsid w:val="00D3678C"/>
    <w:rsid w:val="00D367B6"/>
    <w:rsid w:val="00D371A1"/>
    <w:rsid w:val="00D4247E"/>
    <w:rsid w:val="00D42AE8"/>
    <w:rsid w:val="00D443C2"/>
    <w:rsid w:val="00D45CDD"/>
    <w:rsid w:val="00D45F28"/>
    <w:rsid w:val="00D512BF"/>
    <w:rsid w:val="00D521CC"/>
    <w:rsid w:val="00D57EEB"/>
    <w:rsid w:val="00D6264E"/>
    <w:rsid w:val="00D634E5"/>
    <w:rsid w:val="00D64049"/>
    <w:rsid w:val="00D652B7"/>
    <w:rsid w:val="00D66487"/>
    <w:rsid w:val="00D6689A"/>
    <w:rsid w:val="00D66949"/>
    <w:rsid w:val="00D7009C"/>
    <w:rsid w:val="00D70DA2"/>
    <w:rsid w:val="00D71ABA"/>
    <w:rsid w:val="00D7414E"/>
    <w:rsid w:val="00D74382"/>
    <w:rsid w:val="00D74E6B"/>
    <w:rsid w:val="00D757FD"/>
    <w:rsid w:val="00D76E27"/>
    <w:rsid w:val="00D779DE"/>
    <w:rsid w:val="00D81019"/>
    <w:rsid w:val="00D812C2"/>
    <w:rsid w:val="00D822A4"/>
    <w:rsid w:val="00D82C45"/>
    <w:rsid w:val="00D834A1"/>
    <w:rsid w:val="00D848DE"/>
    <w:rsid w:val="00D84A8C"/>
    <w:rsid w:val="00D857ED"/>
    <w:rsid w:val="00D85EFB"/>
    <w:rsid w:val="00D87083"/>
    <w:rsid w:val="00D9000F"/>
    <w:rsid w:val="00D904B2"/>
    <w:rsid w:val="00D90CCC"/>
    <w:rsid w:val="00D912CF"/>
    <w:rsid w:val="00D9328F"/>
    <w:rsid w:val="00D93753"/>
    <w:rsid w:val="00D94868"/>
    <w:rsid w:val="00D94BA3"/>
    <w:rsid w:val="00D9598F"/>
    <w:rsid w:val="00D975FC"/>
    <w:rsid w:val="00DA0E2D"/>
    <w:rsid w:val="00DA1B41"/>
    <w:rsid w:val="00DA368E"/>
    <w:rsid w:val="00DA4B4C"/>
    <w:rsid w:val="00DA52D3"/>
    <w:rsid w:val="00DA611D"/>
    <w:rsid w:val="00DA73A4"/>
    <w:rsid w:val="00DB0D2A"/>
    <w:rsid w:val="00DB11CB"/>
    <w:rsid w:val="00DB11F7"/>
    <w:rsid w:val="00DB16F9"/>
    <w:rsid w:val="00DB3CDF"/>
    <w:rsid w:val="00DB405C"/>
    <w:rsid w:val="00DB7267"/>
    <w:rsid w:val="00DB76CA"/>
    <w:rsid w:val="00DB7842"/>
    <w:rsid w:val="00DB7B65"/>
    <w:rsid w:val="00DC0B3B"/>
    <w:rsid w:val="00DC241D"/>
    <w:rsid w:val="00DC25D1"/>
    <w:rsid w:val="00DC2B50"/>
    <w:rsid w:val="00DC3B8D"/>
    <w:rsid w:val="00DC40F2"/>
    <w:rsid w:val="00DC49BB"/>
    <w:rsid w:val="00DC66E6"/>
    <w:rsid w:val="00DC67D9"/>
    <w:rsid w:val="00DC68B2"/>
    <w:rsid w:val="00DC700C"/>
    <w:rsid w:val="00DC7BB0"/>
    <w:rsid w:val="00DD0456"/>
    <w:rsid w:val="00DD0646"/>
    <w:rsid w:val="00DD0DAB"/>
    <w:rsid w:val="00DD113D"/>
    <w:rsid w:val="00DD20CF"/>
    <w:rsid w:val="00DD5907"/>
    <w:rsid w:val="00DD64ED"/>
    <w:rsid w:val="00DD75E9"/>
    <w:rsid w:val="00DD76FC"/>
    <w:rsid w:val="00DD7816"/>
    <w:rsid w:val="00DE04F4"/>
    <w:rsid w:val="00DE2C4A"/>
    <w:rsid w:val="00DE636E"/>
    <w:rsid w:val="00DE7717"/>
    <w:rsid w:val="00DF0A59"/>
    <w:rsid w:val="00DF1901"/>
    <w:rsid w:val="00DF3FEB"/>
    <w:rsid w:val="00DF4B3D"/>
    <w:rsid w:val="00DF4B75"/>
    <w:rsid w:val="00DF4CB9"/>
    <w:rsid w:val="00DF5658"/>
    <w:rsid w:val="00DF61C4"/>
    <w:rsid w:val="00DF6C0A"/>
    <w:rsid w:val="00DF6C33"/>
    <w:rsid w:val="00DF7F3E"/>
    <w:rsid w:val="00E0008E"/>
    <w:rsid w:val="00E012C2"/>
    <w:rsid w:val="00E01FED"/>
    <w:rsid w:val="00E06DC3"/>
    <w:rsid w:val="00E07070"/>
    <w:rsid w:val="00E110B7"/>
    <w:rsid w:val="00E12A10"/>
    <w:rsid w:val="00E149A3"/>
    <w:rsid w:val="00E14B18"/>
    <w:rsid w:val="00E1533A"/>
    <w:rsid w:val="00E163DD"/>
    <w:rsid w:val="00E177C5"/>
    <w:rsid w:val="00E20554"/>
    <w:rsid w:val="00E20A93"/>
    <w:rsid w:val="00E23C16"/>
    <w:rsid w:val="00E2575C"/>
    <w:rsid w:val="00E25D11"/>
    <w:rsid w:val="00E26D2D"/>
    <w:rsid w:val="00E346D3"/>
    <w:rsid w:val="00E34B0B"/>
    <w:rsid w:val="00E34B3B"/>
    <w:rsid w:val="00E355D5"/>
    <w:rsid w:val="00E36412"/>
    <w:rsid w:val="00E36CD5"/>
    <w:rsid w:val="00E37B0B"/>
    <w:rsid w:val="00E416D6"/>
    <w:rsid w:val="00E43606"/>
    <w:rsid w:val="00E44594"/>
    <w:rsid w:val="00E44AA8"/>
    <w:rsid w:val="00E4554C"/>
    <w:rsid w:val="00E47E7E"/>
    <w:rsid w:val="00E50D08"/>
    <w:rsid w:val="00E51EAE"/>
    <w:rsid w:val="00E521DC"/>
    <w:rsid w:val="00E551DE"/>
    <w:rsid w:val="00E57F7C"/>
    <w:rsid w:val="00E61478"/>
    <w:rsid w:val="00E61A36"/>
    <w:rsid w:val="00E61A9F"/>
    <w:rsid w:val="00E62B30"/>
    <w:rsid w:val="00E62D5D"/>
    <w:rsid w:val="00E6320A"/>
    <w:rsid w:val="00E63514"/>
    <w:rsid w:val="00E6426B"/>
    <w:rsid w:val="00E644E9"/>
    <w:rsid w:val="00E65106"/>
    <w:rsid w:val="00E662A5"/>
    <w:rsid w:val="00E6689D"/>
    <w:rsid w:val="00E670E8"/>
    <w:rsid w:val="00E67603"/>
    <w:rsid w:val="00E766F1"/>
    <w:rsid w:val="00E81747"/>
    <w:rsid w:val="00E8427C"/>
    <w:rsid w:val="00E84459"/>
    <w:rsid w:val="00E861DE"/>
    <w:rsid w:val="00E87472"/>
    <w:rsid w:val="00E875A4"/>
    <w:rsid w:val="00E875E5"/>
    <w:rsid w:val="00E913D8"/>
    <w:rsid w:val="00E915D8"/>
    <w:rsid w:val="00E932B3"/>
    <w:rsid w:val="00E933B0"/>
    <w:rsid w:val="00E949A0"/>
    <w:rsid w:val="00E96474"/>
    <w:rsid w:val="00E96536"/>
    <w:rsid w:val="00EA2930"/>
    <w:rsid w:val="00EA31B7"/>
    <w:rsid w:val="00EA3270"/>
    <w:rsid w:val="00EA3BC6"/>
    <w:rsid w:val="00EA50E1"/>
    <w:rsid w:val="00EA60F9"/>
    <w:rsid w:val="00EA66AC"/>
    <w:rsid w:val="00EA69E5"/>
    <w:rsid w:val="00EA77DD"/>
    <w:rsid w:val="00EB1178"/>
    <w:rsid w:val="00EB282F"/>
    <w:rsid w:val="00EB2FDF"/>
    <w:rsid w:val="00EB410C"/>
    <w:rsid w:val="00EB5C65"/>
    <w:rsid w:val="00EB5E49"/>
    <w:rsid w:val="00EB6D35"/>
    <w:rsid w:val="00EB77C7"/>
    <w:rsid w:val="00EC2B8D"/>
    <w:rsid w:val="00EC450F"/>
    <w:rsid w:val="00EC494A"/>
    <w:rsid w:val="00EC54D1"/>
    <w:rsid w:val="00EC6B80"/>
    <w:rsid w:val="00EC7AC3"/>
    <w:rsid w:val="00ED15B1"/>
    <w:rsid w:val="00ED17B8"/>
    <w:rsid w:val="00ED1A3F"/>
    <w:rsid w:val="00ED268D"/>
    <w:rsid w:val="00ED3C52"/>
    <w:rsid w:val="00ED628D"/>
    <w:rsid w:val="00EE0021"/>
    <w:rsid w:val="00EE3412"/>
    <w:rsid w:val="00EE42AE"/>
    <w:rsid w:val="00EE5BB5"/>
    <w:rsid w:val="00EE6046"/>
    <w:rsid w:val="00EE6D0F"/>
    <w:rsid w:val="00EE7033"/>
    <w:rsid w:val="00EF18D5"/>
    <w:rsid w:val="00EF26C9"/>
    <w:rsid w:val="00EF29AA"/>
    <w:rsid w:val="00EF33FB"/>
    <w:rsid w:val="00EF37F7"/>
    <w:rsid w:val="00EF4DF4"/>
    <w:rsid w:val="00EF5C2E"/>
    <w:rsid w:val="00EF7999"/>
    <w:rsid w:val="00F0047C"/>
    <w:rsid w:val="00F02DAD"/>
    <w:rsid w:val="00F04990"/>
    <w:rsid w:val="00F0790E"/>
    <w:rsid w:val="00F07D7C"/>
    <w:rsid w:val="00F101DA"/>
    <w:rsid w:val="00F11A53"/>
    <w:rsid w:val="00F120D1"/>
    <w:rsid w:val="00F12D4D"/>
    <w:rsid w:val="00F13927"/>
    <w:rsid w:val="00F14BA2"/>
    <w:rsid w:val="00F1525D"/>
    <w:rsid w:val="00F15B1E"/>
    <w:rsid w:val="00F15B29"/>
    <w:rsid w:val="00F20164"/>
    <w:rsid w:val="00F207C7"/>
    <w:rsid w:val="00F20D37"/>
    <w:rsid w:val="00F21477"/>
    <w:rsid w:val="00F2167F"/>
    <w:rsid w:val="00F216F6"/>
    <w:rsid w:val="00F21F9E"/>
    <w:rsid w:val="00F22021"/>
    <w:rsid w:val="00F22DF5"/>
    <w:rsid w:val="00F23832"/>
    <w:rsid w:val="00F246B3"/>
    <w:rsid w:val="00F24F12"/>
    <w:rsid w:val="00F26CC6"/>
    <w:rsid w:val="00F2716B"/>
    <w:rsid w:val="00F3073C"/>
    <w:rsid w:val="00F31050"/>
    <w:rsid w:val="00F32B7D"/>
    <w:rsid w:val="00F35126"/>
    <w:rsid w:val="00F358A4"/>
    <w:rsid w:val="00F36306"/>
    <w:rsid w:val="00F4057E"/>
    <w:rsid w:val="00F41BDC"/>
    <w:rsid w:val="00F41C94"/>
    <w:rsid w:val="00F44506"/>
    <w:rsid w:val="00F50D9C"/>
    <w:rsid w:val="00F519B2"/>
    <w:rsid w:val="00F52AE7"/>
    <w:rsid w:val="00F52DD3"/>
    <w:rsid w:val="00F52F32"/>
    <w:rsid w:val="00F530D7"/>
    <w:rsid w:val="00F53126"/>
    <w:rsid w:val="00F54182"/>
    <w:rsid w:val="00F54900"/>
    <w:rsid w:val="00F54FAB"/>
    <w:rsid w:val="00F5535D"/>
    <w:rsid w:val="00F60904"/>
    <w:rsid w:val="00F63FC9"/>
    <w:rsid w:val="00F64767"/>
    <w:rsid w:val="00F656C6"/>
    <w:rsid w:val="00F65D39"/>
    <w:rsid w:val="00F70C40"/>
    <w:rsid w:val="00F73438"/>
    <w:rsid w:val="00F742C3"/>
    <w:rsid w:val="00F75BC9"/>
    <w:rsid w:val="00F77341"/>
    <w:rsid w:val="00F77EA9"/>
    <w:rsid w:val="00F80A59"/>
    <w:rsid w:val="00F82355"/>
    <w:rsid w:val="00F84589"/>
    <w:rsid w:val="00F84CAD"/>
    <w:rsid w:val="00F85A92"/>
    <w:rsid w:val="00F86F16"/>
    <w:rsid w:val="00F91603"/>
    <w:rsid w:val="00F92636"/>
    <w:rsid w:val="00F928AB"/>
    <w:rsid w:val="00F937FF"/>
    <w:rsid w:val="00F9409F"/>
    <w:rsid w:val="00F9566A"/>
    <w:rsid w:val="00FA146E"/>
    <w:rsid w:val="00FA24AD"/>
    <w:rsid w:val="00FA28B1"/>
    <w:rsid w:val="00FA28CA"/>
    <w:rsid w:val="00FA5843"/>
    <w:rsid w:val="00FA7334"/>
    <w:rsid w:val="00FB3D30"/>
    <w:rsid w:val="00FB3FD8"/>
    <w:rsid w:val="00FB54E7"/>
    <w:rsid w:val="00FB6D01"/>
    <w:rsid w:val="00FC2FDC"/>
    <w:rsid w:val="00FC70C7"/>
    <w:rsid w:val="00FD06EB"/>
    <w:rsid w:val="00FD093F"/>
    <w:rsid w:val="00FD4656"/>
    <w:rsid w:val="00FD493C"/>
    <w:rsid w:val="00FD57B8"/>
    <w:rsid w:val="00FD6F0D"/>
    <w:rsid w:val="00FD7673"/>
    <w:rsid w:val="00FD7B76"/>
    <w:rsid w:val="00FD7E64"/>
    <w:rsid w:val="00FE078F"/>
    <w:rsid w:val="00FE1D25"/>
    <w:rsid w:val="00FE2BCD"/>
    <w:rsid w:val="00FE2C9D"/>
    <w:rsid w:val="00FE31B9"/>
    <w:rsid w:val="00FE3211"/>
    <w:rsid w:val="00FE3F1D"/>
    <w:rsid w:val="00FE48CE"/>
    <w:rsid w:val="00FE735F"/>
    <w:rsid w:val="00FF07A3"/>
    <w:rsid w:val="00FF0FC1"/>
    <w:rsid w:val="00FF14B6"/>
    <w:rsid w:val="00FF2050"/>
    <w:rsid w:val="00FF3BB7"/>
    <w:rsid w:val="00FF44A9"/>
    <w:rsid w:val="00FF5074"/>
    <w:rsid w:val="00FF5714"/>
    <w:rsid w:val="00FF5988"/>
    <w:rsid w:val="00FF5C69"/>
    <w:rsid w:val="00FF5D9C"/>
    <w:rsid w:val="00FF73A6"/>
    <w:rsid w:val="00FF7896"/>
    <w:rsid w:val="00FF7F8E"/>
    <w:rsid w:val="05713BF0"/>
    <w:rsid w:val="05A87F93"/>
    <w:rsid w:val="0606FFDE"/>
    <w:rsid w:val="0727EA0E"/>
    <w:rsid w:val="0ECA957C"/>
    <w:rsid w:val="13DFB214"/>
    <w:rsid w:val="216F2A19"/>
    <w:rsid w:val="2DE36867"/>
    <w:rsid w:val="37D5D71A"/>
    <w:rsid w:val="39D5518A"/>
    <w:rsid w:val="39E676BB"/>
    <w:rsid w:val="3B8027A5"/>
    <w:rsid w:val="3F351DF4"/>
    <w:rsid w:val="41C35F41"/>
    <w:rsid w:val="46C037C9"/>
    <w:rsid w:val="474C9517"/>
    <w:rsid w:val="543F9D74"/>
    <w:rsid w:val="55AFF8B5"/>
    <w:rsid w:val="5967EE25"/>
    <w:rsid w:val="5D3C59A9"/>
    <w:rsid w:val="65A84600"/>
    <w:rsid w:val="78636BA5"/>
    <w:rsid w:val="7A6FDC73"/>
    <w:rsid w:val="7F952D2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649B9"/>
  <w15:docId w15:val="{C169F9AE-8E4A-4E69-81C4-6AAA3D709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270"/>
    <w:pPr>
      <w:spacing w:line="256" w:lineRule="auto"/>
    </w:pPr>
  </w:style>
  <w:style w:type="paragraph" w:styleId="Heading1">
    <w:name w:val="heading 1"/>
    <w:basedOn w:val="Normal"/>
    <w:link w:val="Heading1Char"/>
    <w:uiPriority w:val="1"/>
    <w:qFormat/>
    <w:rsid w:val="001C4CAF"/>
    <w:pPr>
      <w:widowControl w:val="0"/>
      <w:autoSpaceDE w:val="0"/>
      <w:autoSpaceDN w:val="0"/>
      <w:spacing w:after="0" w:line="240" w:lineRule="auto"/>
      <w:ind w:left="425" w:hanging="301"/>
      <w:outlineLvl w:val="0"/>
    </w:pPr>
    <w:rPr>
      <w:rFonts w:ascii="Times New Roman" w:eastAsia="Times New Roman" w:hAnsi="Times New Roman" w:cs="Times New Roman"/>
      <w:b/>
      <w:bCs/>
      <w:kern w:val="0"/>
      <w:sz w:val="18"/>
      <w:szCs w:val="18"/>
      <w:lang w:val="en-US"/>
      <w14:ligatures w14:val="none"/>
    </w:rPr>
  </w:style>
  <w:style w:type="paragraph" w:styleId="Heading2">
    <w:name w:val="heading 2"/>
    <w:basedOn w:val="Normal"/>
    <w:link w:val="Heading2Char"/>
    <w:uiPriority w:val="1"/>
    <w:qFormat/>
    <w:rsid w:val="001C4CAF"/>
    <w:pPr>
      <w:widowControl w:val="0"/>
      <w:autoSpaceDE w:val="0"/>
      <w:autoSpaceDN w:val="0"/>
      <w:spacing w:after="0" w:line="240" w:lineRule="auto"/>
      <w:ind w:left="121"/>
      <w:outlineLvl w:val="1"/>
    </w:pPr>
    <w:rPr>
      <w:rFonts w:ascii="Times New Roman" w:eastAsia="Times New Roman" w:hAnsi="Times New Roman" w:cs="Times New Roman"/>
      <w:b/>
      <w:bCs/>
      <w:kern w:val="0"/>
      <w:sz w:val="15"/>
      <w:szCs w:val="15"/>
      <w:lang w:val="en-US"/>
      <w14:ligatures w14:val="none"/>
    </w:rPr>
  </w:style>
  <w:style w:type="paragraph" w:styleId="Heading3">
    <w:name w:val="heading 3"/>
    <w:basedOn w:val="Normal"/>
    <w:link w:val="Heading3Char"/>
    <w:uiPriority w:val="1"/>
    <w:qFormat/>
    <w:rsid w:val="001C4CAF"/>
    <w:pPr>
      <w:widowControl w:val="0"/>
      <w:autoSpaceDE w:val="0"/>
      <w:autoSpaceDN w:val="0"/>
      <w:spacing w:before="118" w:after="0" w:line="240" w:lineRule="auto"/>
      <w:ind w:left="121"/>
      <w:outlineLvl w:val="2"/>
    </w:pPr>
    <w:rPr>
      <w:rFonts w:ascii="Georgia" w:eastAsia="Georgia" w:hAnsi="Georgia" w:cs="Georgia"/>
      <w:b/>
      <w:bCs/>
      <w:i/>
      <w:iCs/>
      <w:kern w:val="0"/>
      <w:sz w:val="15"/>
      <w:szCs w:val="15"/>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710AA1"/>
    <w:pPr>
      <w:spacing w:before="100" w:beforeAutospacing="1" w:after="100" w:afterAutospacing="1" w:line="240" w:lineRule="auto"/>
    </w:pPr>
    <w:rPr>
      <w:rFonts w:ascii="Times New Roman" w:eastAsia="Times New Roman" w:hAnsi="Times New Roman" w:cs="Times New Roman"/>
      <w:kern w:val="0"/>
      <w:sz w:val="24"/>
      <w:szCs w:val="24"/>
      <w:lang w:eastAsia="en-PH"/>
    </w:rPr>
  </w:style>
  <w:style w:type="character" w:styleId="LineNumber">
    <w:name w:val="line number"/>
    <w:basedOn w:val="DefaultParagraphFont"/>
    <w:uiPriority w:val="99"/>
    <w:semiHidden/>
    <w:unhideWhenUsed/>
    <w:rsid w:val="00D00A0E"/>
  </w:style>
  <w:style w:type="paragraph" w:styleId="ListParagraph">
    <w:name w:val="List Paragraph"/>
    <w:basedOn w:val="Normal"/>
    <w:uiPriority w:val="34"/>
    <w:qFormat/>
    <w:rsid w:val="00EE5BB5"/>
    <w:pPr>
      <w:ind w:left="720"/>
      <w:contextualSpacing/>
    </w:pPr>
  </w:style>
  <w:style w:type="table" w:styleId="TableGrid">
    <w:name w:val="Table Grid"/>
    <w:basedOn w:val="TableNormal"/>
    <w:uiPriority w:val="39"/>
    <w:qFormat/>
    <w:rsid w:val="00EE5B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rsid w:val="00EE5B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BB5"/>
  </w:style>
  <w:style w:type="paragraph" w:styleId="Footer">
    <w:name w:val="footer"/>
    <w:basedOn w:val="Normal"/>
    <w:link w:val="FooterChar"/>
    <w:uiPriority w:val="99"/>
    <w:unhideWhenUsed/>
    <w:rsid w:val="00EE5B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BB5"/>
  </w:style>
  <w:style w:type="character" w:styleId="Hyperlink">
    <w:name w:val="Hyperlink"/>
    <w:basedOn w:val="DefaultParagraphFont"/>
    <w:uiPriority w:val="99"/>
    <w:unhideWhenUsed/>
    <w:qFormat/>
    <w:rsid w:val="007D3AC6"/>
    <w:rPr>
      <w:color w:val="0563C1" w:themeColor="hyperlink"/>
      <w:u w:val="single"/>
    </w:rPr>
  </w:style>
  <w:style w:type="character" w:styleId="UnresolvedMention">
    <w:name w:val="Unresolved Mention"/>
    <w:basedOn w:val="DefaultParagraphFont"/>
    <w:uiPriority w:val="99"/>
    <w:semiHidden/>
    <w:unhideWhenUsed/>
    <w:rsid w:val="007D3AC6"/>
    <w:rPr>
      <w:color w:val="605E5C"/>
      <w:shd w:val="clear" w:color="auto" w:fill="E1DFDD"/>
    </w:rPr>
  </w:style>
  <w:style w:type="character" w:styleId="FollowedHyperlink">
    <w:name w:val="FollowedHyperlink"/>
    <w:basedOn w:val="DefaultParagraphFont"/>
    <w:uiPriority w:val="99"/>
    <w:semiHidden/>
    <w:unhideWhenUsed/>
    <w:rsid w:val="00346F3F"/>
    <w:rPr>
      <w:color w:val="954F72" w:themeColor="followedHyperlink"/>
      <w:u w:val="single"/>
    </w:rPr>
  </w:style>
  <w:style w:type="character" w:styleId="CommentReference">
    <w:name w:val="annotation reference"/>
    <w:basedOn w:val="DefaultParagraphFont"/>
    <w:uiPriority w:val="99"/>
    <w:semiHidden/>
    <w:unhideWhenUsed/>
    <w:rsid w:val="00685917"/>
    <w:rPr>
      <w:sz w:val="16"/>
      <w:szCs w:val="16"/>
    </w:rPr>
  </w:style>
  <w:style w:type="paragraph" w:styleId="BodyText">
    <w:name w:val="Body Text"/>
    <w:basedOn w:val="Normal"/>
    <w:link w:val="BodyTextChar"/>
    <w:uiPriority w:val="1"/>
    <w:unhideWhenUsed/>
    <w:qFormat/>
    <w:rsid w:val="00F0047C"/>
    <w:pPr>
      <w:spacing w:after="120" w:line="240" w:lineRule="auto"/>
    </w:pPr>
    <w:rPr>
      <w:rFonts w:ascii="Times New Roman" w:eastAsia="Times New Roman" w:hAnsi="Times New Roman" w:cs="Times New Roman"/>
      <w:kern w:val="0"/>
      <w:sz w:val="24"/>
      <w:szCs w:val="24"/>
      <w:lang w:val="en-US" w:eastAsia="zh-CN"/>
      <w14:ligatures w14:val="none"/>
    </w:rPr>
  </w:style>
  <w:style w:type="character" w:customStyle="1" w:styleId="BodyTextChar">
    <w:name w:val="Body Text Char"/>
    <w:basedOn w:val="DefaultParagraphFont"/>
    <w:link w:val="BodyText"/>
    <w:uiPriority w:val="1"/>
    <w:qFormat/>
    <w:rsid w:val="00F0047C"/>
    <w:rPr>
      <w:rFonts w:ascii="Times New Roman" w:eastAsia="Times New Roman" w:hAnsi="Times New Roman" w:cs="Times New Roman"/>
      <w:kern w:val="0"/>
      <w:sz w:val="24"/>
      <w:szCs w:val="24"/>
      <w:lang w:val="en-US" w:eastAsia="zh-CN"/>
      <w14:ligatures w14:val="none"/>
    </w:rPr>
  </w:style>
  <w:style w:type="character" w:styleId="Strong">
    <w:name w:val="Strong"/>
    <w:basedOn w:val="DefaultParagraphFont"/>
    <w:uiPriority w:val="22"/>
    <w:qFormat/>
    <w:rsid w:val="00F0047C"/>
    <w:rPr>
      <w:b/>
      <w:bCs/>
    </w:rPr>
  </w:style>
  <w:style w:type="paragraph" w:customStyle="1" w:styleId="Default">
    <w:name w:val="Default"/>
    <w:rsid w:val="00A4338A"/>
    <w:pPr>
      <w:autoSpaceDE w:val="0"/>
      <w:autoSpaceDN w:val="0"/>
      <w:adjustRightInd w:val="0"/>
      <w:spacing w:after="0" w:line="240" w:lineRule="auto"/>
    </w:pPr>
    <w:rPr>
      <w:rFonts w:ascii="Roboto" w:hAnsi="Roboto" w:cs="Roboto"/>
      <w:color w:val="000000"/>
      <w:kern w:val="0"/>
      <w:sz w:val="24"/>
      <w:szCs w:val="24"/>
      <w14:ligatures w14:val="none"/>
    </w:rPr>
  </w:style>
  <w:style w:type="paragraph" w:styleId="NoSpacing">
    <w:name w:val="No Spacing"/>
    <w:link w:val="NoSpacingChar"/>
    <w:uiPriority w:val="1"/>
    <w:qFormat/>
    <w:rsid w:val="0044579D"/>
    <w:pPr>
      <w:spacing w:after="0" w:line="240" w:lineRule="auto"/>
    </w:pPr>
    <w:rPr>
      <w:rFonts w:ascii="Calibri" w:eastAsia="MS Mincho" w:hAnsi="Calibri" w:cs="Times New Roman"/>
      <w:kern w:val="0"/>
      <w:lang w:eastAsia="en-PH"/>
      <w14:ligatures w14:val="none"/>
    </w:rPr>
  </w:style>
  <w:style w:type="character" w:customStyle="1" w:styleId="NoSpacingChar">
    <w:name w:val="No Spacing Char"/>
    <w:link w:val="NoSpacing"/>
    <w:uiPriority w:val="1"/>
    <w:qFormat/>
    <w:rsid w:val="00D33E85"/>
    <w:rPr>
      <w:rFonts w:ascii="Calibri" w:eastAsia="MS Mincho" w:hAnsi="Calibri" w:cs="Times New Roman"/>
      <w:kern w:val="0"/>
      <w:lang w:eastAsia="en-PH"/>
      <w14:ligatures w14:val="none"/>
    </w:rPr>
  </w:style>
  <w:style w:type="character" w:customStyle="1" w:styleId="Heading1Char">
    <w:name w:val="Heading 1 Char"/>
    <w:basedOn w:val="DefaultParagraphFont"/>
    <w:link w:val="Heading1"/>
    <w:uiPriority w:val="1"/>
    <w:rsid w:val="001C4CAF"/>
    <w:rPr>
      <w:rFonts w:ascii="Times New Roman" w:eastAsia="Times New Roman" w:hAnsi="Times New Roman" w:cs="Times New Roman"/>
      <w:b/>
      <w:bCs/>
      <w:kern w:val="0"/>
      <w:sz w:val="18"/>
      <w:szCs w:val="18"/>
      <w:lang w:val="en-US"/>
      <w14:ligatures w14:val="none"/>
    </w:rPr>
  </w:style>
  <w:style w:type="character" w:customStyle="1" w:styleId="Heading2Char">
    <w:name w:val="Heading 2 Char"/>
    <w:basedOn w:val="DefaultParagraphFont"/>
    <w:link w:val="Heading2"/>
    <w:uiPriority w:val="1"/>
    <w:rsid w:val="001C4CAF"/>
    <w:rPr>
      <w:rFonts w:ascii="Times New Roman" w:eastAsia="Times New Roman" w:hAnsi="Times New Roman" w:cs="Times New Roman"/>
      <w:b/>
      <w:bCs/>
      <w:kern w:val="0"/>
      <w:sz w:val="15"/>
      <w:szCs w:val="15"/>
      <w:lang w:val="en-US"/>
      <w14:ligatures w14:val="none"/>
    </w:rPr>
  </w:style>
  <w:style w:type="character" w:customStyle="1" w:styleId="Heading3Char">
    <w:name w:val="Heading 3 Char"/>
    <w:basedOn w:val="DefaultParagraphFont"/>
    <w:link w:val="Heading3"/>
    <w:uiPriority w:val="1"/>
    <w:rsid w:val="001C4CAF"/>
    <w:rPr>
      <w:rFonts w:ascii="Georgia" w:eastAsia="Georgia" w:hAnsi="Georgia" w:cs="Georgia"/>
      <w:b/>
      <w:bCs/>
      <w:i/>
      <w:iCs/>
      <w:kern w:val="0"/>
      <w:sz w:val="15"/>
      <w:szCs w:val="15"/>
      <w:lang w:val="en-US"/>
      <w14:ligatures w14:val="none"/>
    </w:rPr>
  </w:style>
  <w:style w:type="paragraph" w:customStyle="1" w:styleId="TableParagraph">
    <w:name w:val="Table Paragraph"/>
    <w:basedOn w:val="Normal"/>
    <w:uiPriority w:val="1"/>
    <w:qFormat/>
    <w:rsid w:val="001C4CAF"/>
    <w:pPr>
      <w:widowControl w:val="0"/>
      <w:autoSpaceDE w:val="0"/>
      <w:autoSpaceDN w:val="0"/>
      <w:spacing w:after="0" w:line="240" w:lineRule="auto"/>
    </w:pPr>
    <w:rPr>
      <w:rFonts w:ascii="Schoolbook Uralic" w:eastAsia="Schoolbook Uralic" w:hAnsi="Schoolbook Uralic" w:cs="Schoolbook Uralic"/>
      <w:kern w:val="0"/>
      <w:lang w:val="en-US"/>
      <w14:ligatures w14:val="none"/>
    </w:rPr>
  </w:style>
  <w:style w:type="paragraph" w:styleId="BalloonText">
    <w:name w:val="Balloon Text"/>
    <w:basedOn w:val="Normal"/>
    <w:link w:val="BalloonTextChar"/>
    <w:uiPriority w:val="99"/>
    <w:semiHidden/>
    <w:unhideWhenUsed/>
    <w:rsid w:val="001C4CAF"/>
    <w:pPr>
      <w:widowControl w:val="0"/>
      <w:autoSpaceDE w:val="0"/>
      <w:autoSpaceDN w:val="0"/>
      <w:spacing w:after="0" w:line="240" w:lineRule="auto"/>
    </w:pPr>
    <w:rPr>
      <w:rFonts w:ascii="Tahoma" w:eastAsia="Schoolbook Uralic" w:hAnsi="Tahoma" w:cs="Tahoma"/>
      <w:kern w:val="0"/>
      <w:sz w:val="16"/>
      <w:szCs w:val="16"/>
      <w:lang w:val="en-US"/>
      <w14:ligatures w14:val="none"/>
    </w:rPr>
  </w:style>
  <w:style w:type="character" w:customStyle="1" w:styleId="BalloonTextChar">
    <w:name w:val="Balloon Text Char"/>
    <w:basedOn w:val="DefaultParagraphFont"/>
    <w:link w:val="BalloonText"/>
    <w:uiPriority w:val="99"/>
    <w:semiHidden/>
    <w:rsid w:val="001C4CAF"/>
    <w:rPr>
      <w:rFonts w:ascii="Tahoma" w:eastAsia="Schoolbook Uralic" w:hAnsi="Tahoma" w:cs="Tahoma"/>
      <w:kern w:val="0"/>
      <w:sz w:val="16"/>
      <w:szCs w:val="16"/>
      <w:lang w:val="en-US"/>
      <w14:ligatures w14:val="none"/>
    </w:rPr>
  </w:style>
  <w:style w:type="character" w:styleId="Emphasis">
    <w:name w:val="Emphasis"/>
    <w:basedOn w:val="DefaultParagraphFont"/>
    <w:uiPriority w:val="20"/>
    <w:qFormat/>
    <w:rsid w:val="0053383F"/>
    <w:rPr>
      <w:i/>
      <w:iCs/>
    </w:rPr>
  </w:style>
  <w:style w:type="paragraph" w:customStyle="1" w:styleId="ql-align-justify">
    <w:name w:val="ql-align-justify"/>
    <w:basedOn w:val="Normal"/>
    <w:qFormat/>
    <w:rsid w:val="0053383F"/>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customStyle="1" w:styleId="button-container">
    <w:name w:val="button-container"/>
    <w:basedOn w:val="DefaultParagraphFont"/>
    <w:rsid w:val="0053383F"/>
  </w:style>
  <w:style w:type="paragraph" w:customStyle="1" w:styleId="FrameContents">
    <w:name w:val="Frame Contents"/>
    <w:basedOn w:val="Normal"/>
    <w:qFormat/>
    <w:rsid w:val="00E61A36"/>
    <w:pPr>
      <w:suppressAutoHyphens/>
      <w:spacing w:line="259" w:lineRule="auto"/>
    </w:pPr>
  </w:style>
  <w:style w:type="paragraph" w:styleId="CommentText">
    <w:name w:val="annotation text"/>
    <w:basedOn w:val="Normal"/>
    <w:link w:val="CommentTextChar"/>
    <w:uiPriority w:val="99"/>
    <w:unhideWhenUsed/>
    <w:rsid w:val="004A1027"/>
    <w:pPr>
      <w:spacing w:line="240" w:lineRule="auto"/>
    </w:pPr>
    <w:rPr>
      <w:sz w:val="20"/>
      <w:szCs w:val="20"/>
    </w:rPr>
  </w:style>
  <w:style w:type="character" w:customStyle="1" w:styleId="CommentTextChar">
    <w:name w:val="Comment Text Char"/>
    <w:basedOn w:val="DefaultParagraphFont"/>
    <w:link w:val="CommentText"/>
    <w:uiPriority w:val="99"/>
    <w:rsid w:val="004A1027"/>
    <w:rPr>
      <w:sz w:val="20"/>
      <w:szCs w:val="20"/>
    </w:rPr>
  </w:style>
  <w:style w:type="paragraph" w:styleId="CommentSubject">
    <w:name w:val="annotation subject"/>
    <w:basedOn w:val="CommentText"/>
    <w:next w:val="CommentText"/>
    <w:link w:val="CommentSubjectChar"/>
    <w:uiPriority w:val="99"/>
    <w:semiHidden/>
    <w:unhideWhenUsed/>
    <w:rsid w:val="004A1027"/>
    <w:rPr>
      <w:b/>
      <w:bCs/>
    </w:rPr>
  </w:style>
  <w:style w:type="character" w:customStyle="1" w:styleId="CommentSubjectChar">
    <w:name w:val="Comment Subject Char"/>
    <w:basedOn w:val="CommentTextChar"/>
    <w:link w:val="CommentSubject"/>
    <w:uiPriority w:val="99"/>
    <w:semiHidden/>
    <w:rsid w:val="004A102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81514">
      <w:bodyDiv w:val="1"/>
      <w:marLeft w:val="0"/>
      <w:marRight w:val="0"/>
      <w:marTop w:val="0"/>
      <w:marBottom w:val="0"/>
      <w:divBdr>
        <w:top w:val="none" w:sz="0" w:space="0" w:color="auto"/>
        <w:left w:val="none" w:sz="0" w:space="0" w:color="auto"/>
        <w:bottom w:val="none" w:sz="0" w:space="0" w:color="auto"/>
        <w:right w:val="none" w:sz="0" w:space="0" w:color="auto"/>
      </w:divBdr>
    </w:div>
    <w:div w:id="232081864">
      <w:bodyDiv w:val="1"/>
      <w:marLeft w:val="0"/>
      <w:marRight w:val="0"/>
      <w:marTop w:val="0"/>
      <w:marBottom w:val="0"/>
      <w:divBdr>
        <w:top w:val="none" w:sz="0" w:space="0" w:color="auto"/>
        <w:left w:val="none" w:sz="0" w:space="0" w:color="auto"/>
        <w:bottom w:val="none" w:sz="0" w:space="0" w:color="auto"/>
        <w:right w:val="none" w:sz="0" w:space="0" w:color="auto"/>
      </w:divBdr>
    </w:div>
    <w:div w:id="236785859">
      <w:bodyDiv w:val="1"/>
      <w:marLeft w:val="0"/>
      <w:marRight w:val="0"/>
      <w:marTop w:val="0"/>
      <w:marBottom w:val="0"/>
      <w:divBdr>
        <w:top w:val="none" w:sz="0" w:space="0" w:color="auto"/>
        <w:left w:val="none" w:sz="0" w:space="0" w:color="auto"/>
        <w:bottom w:val="none" w:sz="0" w:space="0" w:color="auto"/>
        <w:right w:val="none" w:sz="0" w:space="0" w:color="auto"/>
      </w:divBdr>
    </w:div>
    <w:div w:id="294068324">
      <w:bodyDiv w:val="1"/>
      <w:marLeft w:val="0"/>
      <w:marRight w:val="0"/>
      <w:marTop w:val="0"/>
      <w:marBottom w:val="0"/>
      <w:divBdr>
        <w:top w:val="none" w:sz="0" w:space="0" w:color="auto"/>
        <w:left w:val="none" w:sz="0" w:space="0" w:color="auto"/>
        <w:bottom w:val="none" w:sz="0" w:space="0" w:color="auto"/>
        <w:right w:val="none" w:sz="0" w:space="0" w:color="auto"/>
      </w:divBdr>
    </w:div>
    <w:div w:id="301009397">
      <w:bodyDiv w:val="1"/>
      <w:marLeft w:val="0"/>
      <w:marRight w:val="0"/>
      <w:marTop w:val="0"/>
      <w:marBottom w:val="0"/>
      <w:divBdr>
        <w:top w:val="none" w:sz="0" w:space="0" w:color="auto"/>
        <w:left w:val="none" w:sz="0" w:space="0" w:color="auto"/>
        <w:bottom w:val="none" w:sz="0" w:space="0" w:color="auto"/>
        <w:right w:val="none" w:sz="0" w:space="0" w:color="auto"/>
      </w:divBdr>
    </w:div>
    <w:div w:id="313074423">
      <w:bodyDiv w:val="1"/>
      <w:marLeft w:val="0"/>
      <w:marRight w:val="0"/>
      <w:marTop w:val="0"/>
      <w:marBottom w:val="0"/>
      <w:divBdr>
        <w:top w:val="none" w:sz="0" w:space="0" w:color="auto"/>
        <w:left w:val="none" w:sz="0" w:space="0" w:color="auto"/>
        <w:bottom w:val="none" w:sz="0" w:space="0" w:color="auto"/>
        <w:right w:val="none" w:sz="0" w:space="0" w:color="auto"/>
      </w:divBdr>
    </w:div>
    <w:div w:id="344479235">
      <w:bodyDiv w:val="1"/>
      <w:marLeft w:val="0"/>
      <w:marRight w:val="0"/>
      <w:marTop w:val="0"/>
      <w:marBottom w:val="0"/>
      <w:divBdr>
        <w:top w:val="none" w:sz="0" w:space="0" w:color="auto"/>
        <w:left w:val="none" w:sz="0" w:space="0" w:color="auto"/>
        <w:bottom w:val="none" w:sz="0" w:space="0" w:color="auto"/>
        <w:right w:val="none" w:sz="0" w:space="0" w:color="auto"/>
      </w:divBdr>
    </w:div>
    <w:div w:id="360207223">
      <w:bodyDiv w:val="1"/>
      <w:marLeft w:val="0"/>
      <w:marRight w:val="0"/>
      <w:marTop w:val="0"/>
      <w:marBottom w:val="0"/>
      <w:divBdr>
        <w:top w:val="none" w:sz="0" w:space="0" w:color="auto"/>
        <w:left w:val="none" w:sz="0" w:space="0" w:color="auto"/>
        <w:bottom w:val="none" w:sz="0" w:space="0" w:color="auto"/>
        <w:right w:val="none" w:sz="0" w:space="0" w:color="auto"/>
      </w:divBdr>
    </w:div>
    <w:div w:id="486745749">
      <w:bodyDiv w:val="1"/>
      <w:marLeft w:val="0"/>
      <w:marRight w:val="0"/>
      <w:marTop w:val="0"/>
      <w:marBottom w:val="0"/>
      <w:divBdr>
        <w:top w:val="none" w:sz="0" w:space="0" w:color="auto"/>
        <w:left w:val="none" w:sz="0" w:space="0" w:color="auto"/>
        <w:bottom w:val="none" w:sz="0" w:space="0" w:color="auto"/>
        <w:right w:val="none" w:sz="0" w:space="0" w:color="auto"/>
      </w:divBdr>
    </w:div>
    <w:div w:id="689454726">
      <w:bodyDiv w:val="1"/>
      <w:marLeft w:val="0"/>
      <w:marRight w:val="0"/>
      <w:marTop w:val="0"/>
      <w:marBottom w:val="0"/>
      <w:divBdr>
        <w:top w:val="none" w:sz="0" w:space="0" w:color="auto"/>
        <w:left w:val="none" w:sz="0" w:space="0" w:color="auto"/>
        <w:bottom w:val="none" w:sz="0" w:space="0" w:color="auto"/>
        <w:right w:val="none" w:sz="0" w:space="0" w:color="auto"/>
      </w:divBdr>
    </w:div>
    <w:div w:id="711610586">
      <w:bodyDiv w:val="1"/>
      <w:marLeft w:val="0"/>
      <w:marRight w:val="0"/>
      <w:marTop w:val="0"/>
      <w:marBottom w:val="0"/>
      <w:divBdr>
        <w:top w:val="none" w:sz="0" w:space="0" w:color="auto"/>
        <w:left w:val="none" w:sz="0" w:space="0" w:color="auto"/>
        <w:bottom w:val="none" w:sz="0" w:space="0" w:color="auto"/>
        <w:right w:val="none" w:sz="0" w:space="0" w:color="auto"/>
      </w:divBdr>
    </w:div>
    <w:div w:id="838929091">
      <w:bodyDiv w:val="1"/>
      <w:marLeft w:val="0"/>
      <w:marRight w:val="0"/>
      <w:marTop w:val="0"/>
      <w:marBottom w:val="0"/>
      <w:divBdr>
        <w:top w:val="none" w:sz="0" w:space="0" w:color="auto"/>
        <w:left w:val="none" w:sz="0" w:space="0" w:color="auto"/>
        <w:bottom w:val="none" w:sz="0" w:space="0" w:color="auto"/>
        <w:right w:val="none" w:sz="0" w:space="0" w:color="auto"/>
      </w:divBdr>
    </w:div>
    <w:div w:id="869269549">
      <w:bodyDiv w:val="1"/>
      <w:marLeft w:val="0"/>
      <w:marRight w:val="0"/>
      <w:marTop w:val="0"/>
      <w:marBottom w:val="0"/>
      <w:divBdr>
        <w:top w:val="none" w:sz="0" w:space="0" w:color="auto"/>
        <w:left w:val="none" w:sz="0" w:space="0" w:color="auto"/>
        <w:bottom w:val="none" w:sz="0" w:space="0" w:color="auto"/>
        <w:right w:val="none" w:sz="0" w:space="0" w:color="auto"/>
      </w:divBdr>
    </w:div>
    <w:div w:id="1287539583">
      <w:bodyDiv w:val="1"/>
      <w:marLeft w:val="0"/>
      <w:marRight w:val="0"/>
      <w:marTop w:val="0"/>
      <w:marBottom w:val="0"/>
      <w:divBdr>
        <w:top w:val="none" w:sz="0" w:space="0" w:color="auto"/>
        <w:left w:val="none" w:sz="0" w:space="0" w:color="auto"/>
        <w:bottom w:val="none" w:sz="0" w:space="0" w:color="auto"/>
        <w:right w:val="none" w:sz="0" w:space="0" w:color="auto"/>
      </w:divBdr>
    </w:div>
    <w:div w:id="1337927741">
      <w:bodyDiv w:val="1"/>
      <w:marLeft w:val="0"/>
      <w:marRight w:val="0"/>
      <w:marTop w:val="0"/>
      <w:marBottom w:val="0"/>
      <w:divBdr>
        <w:top w:val="none" w:sz="0" w:space="0" w:color="auto"/>
        <w:left w:val="none" w:sz="0" w:space="0" w:color="auto"/>
        <w:bottom w:val="none" w:sz="0" w:space="0" w:color="auto"/>
        <w:right w:val="none" w:sz="0" w:space="0" w:color="auto"/>
      </w:divBdr>
    </w:div>
    <w:div w:id="1552620021">
      <w:bodyDiv w:val="1"/>
      <w:marLeft w:val="0"/>
      <w:marRight w:val="0"/>
      <w:marTop w:val="0"/>
      <w:marBottom w:val="0"/>
      <w:divBdr>
        <w:top w:val="none" w:sz="0" w:space="0" w:color="auto"/>
        <w:left w:val="none" w:sz="0" w:space="0" w:color="auto"/>
        <w:bottom w:val="none" w:sz="0" w:space="0" w:color="auto"/>
        <w:right w:val="none" w:sz="0" w:space="0" w:color="auto"/>
      </w:divBdr>
    </w:div>
    <w:div w:id="17861963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scholarcommons.sc.edu/cgi/viewcontent.cgi?article=1255&amp;context=senior_theses"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doi.org/10.1177%2F234763112098348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reativecommons.org/licenses/by/4.0/deed.en"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2024-01-29T00:00:00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477A04BB38A3240A88320F75F48C58C" ma:contentTypeVersion="5" ma:contentTypeDescription="Create a new document." ma:contentTypeScope="" ma:versionID="9034d74dfb4dec2ae8bcdd9b3becce7c">
  <xsd:schema xmlns:xsd="http://www.w3.org/2001/XMLSchema" xmlns:xs="http://www.w3.org/2001/XMLSchema" xmlns:p="http://schemas.microsoft.com/office/2006/metadata/properties" xmlns:ns3="9482044f-46cd-463c-913f-6ba0437070f5" targetNamespace="http://schemas.microsoft.com/office/2006/metadata/properties" ma:root="true" ma:fieldsID="b9af5aed08012e7572fc8294ef08ce59" ns3:_="">
    <xsd:import namespace="9482044f-46cd-463c-913f-6ba0437070f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2044f-46cd-463c-913f-6ba0437070f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10F302A-D1BB-4E72-B238-D489B797A8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511657-9448-4928-B506-0A33D69DED24}">
  <ds:schemaRefs>
    <ds:schemaRef ds:uri="http://schemas.openxmlformats.org/officeDocument/2006/bibliography"/>
  </ds:schemaRefs>
</ds:datastoreItem>
</file>

<file path=customXml/itemProps4.xml><?xml version="1.0" encoding="utf-8"?>
<ds:datastoreItem xmlns:ds="http://schemas.openxmlformats.org/officeDocument/2006/customXml" ds:itemID="{FC10FC60-D463-4968-BFA2-0154609304FD}">
  <ds:schemaRefs>
    <ds:schemaRef ds:uri="http://schemas.microsoft.com/sharepoint/v3/contenttype/forms"/>
  </ds:schemaRefs>
</ds:datastoreItem>
</file>

<file path=customXml/itemProps5.xml><?xml version="1.0" encoding="utf-8"?>
<ds:datastoreItem xmlns:ds="http://schemas.openxmlformats.org/officeDocument/2006/customXml" ds:itemID="{8567A8DC-346C-4375-BB12-13BF1673CA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2044f-46cd-463c-913f-6ba0437070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13</Pages>
  <Words>7044</Words>
  <Characters>40155</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Cajala</dc:creator>
  <cp:keywords/>
  <dc:description/>
  <cp:lastModifiedBy>victorcajala@outlook.com</cp:lastModifiedBy>
  <cp:revision>211</cp:revision>
  <cp:lastPrinted>2026-02-02T13:18:00Z</cp:lastPrinted>
  <dcterms:created xsi:type="dcterms:W3CDTF">2025-10-30T12:13:00Z</dcterms:created>
  <dcterms:modified xsi:type="dcterms:W3CDTF">2026-02-02T13:19:00Z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0x0101005477A04BB38A3240A88320F75F48C58C</vt:lpwstr>
  </property>
</Properties>
</file>