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E43239" w14:textId="77777777" w:rsidR="00CB68C7" w:rsidRPr="00277B07" w:rsidRDefault="00CB68C7" w:rsidP="00CB68C7">
      <w:pPr>
        <w:spacing w:after="0" w:line="240" w:lineRule="auto"/>
        <w:rPr>
          <w:rFonts w:ascii="Arial Rounded MT Bold" w:hAnsi="Arial Rounded MT Bold"/>
          <w:b/>
          <w:spacing w:val="-2"/>
        </w:rPr>
      </w:pPr>
      <w:r w:rsidRPr="00277B07">
        <w:rPr>
          <w:rFonts w:ascii="Arial Rounded MT Bold" w:hAnsi="Arial Rounded MT Bold"/>
          <w:b/>
          <w:spacing w:val="-2"/>
        </w:rPr>
        <w:t>REFERENCES</w:t>
      </w:r>
    </w:p>
    <w:p w14:paraId="2E679032" w14:textId="77777777" w:rsidR="00CB68C7" w:rsidRPr="00277B07" w:rsidRDefault="00CB68C7" w:rsidP="00CB68C7">
      <w:pPr>
        <w:spacing w:after="0" w:line="240" w:lineRule="auto"/>
        <w:rPr>
          <w:rFonts w:ascii="Bahnschrift" w:hAnsi="Bahnschrift"/>
          <w:b/>
        </w:rPr>
      </w:pPr>
    </w:p>
    <w:p w14:paraId="56139FA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277B07">
        <w:rPr>
          <w:rFonts w:ascii="Bahnschrift" w:hAnsi="Bahnschrift"/>
          <w:sz w:val="22"/>
          <w:szCs w:val="22"/>
        </w:rPr>
        <w:t>Abaiz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M. C., </w:t>
      </w:r>
      <w:proofErr w:type="spellStart"/>
      <w:r w:rsidRPr="00277B07">
        <w:rPr>
          <w:rFonts w:ascii="Bahnschrift" w:hAnsi="Bahnschrift"/>
          <w:sz w:val="22"/>
          <w:szCs w:val="22"/>
        </w:rPr>
        <w:t>Baluro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J. R., </w:t>
      </w:r>
      <w:proofErr w:type="spellStart"/>
      <w:r w:rsidRPr="00277B07">
        <w:rPr>
          <w:rFonts w:ascii="Bahnschrift" w:hAnsi="Bahnschrift"/>
          <w:sz w:val="22"/>
          <w:szCs w:val="22"/>
        </w:rPr>
        <w:t>Dolotallas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D. M., Gimeno, L. M., </w:t>
      </w:r>
      <w:proofErr w:type="spellStart"/>
      <w:r w:rsidRPr="00277B07">
        <w:rPr>
          <w:rFonts w:ascii="Bahnschrift" w:hAnsi="Bahnschrift"/>
          <w:sz w:val="22"/>
          <w:szCs w:val="22"/>
        </w:rPr>
        <w:t>Pomasin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M. J., &amp; Cabanilla, A. (2024). Teachers’ Perspectives on </w:t>
      </w:r>
      <w:proofErr w:type="spellStart"/>
      <w:r w:rsidRPr="00277B07">
        <w:rPr>
          <w:rFonts w:ascii="Bahnschrift" w:hAnsi="Bahnschrift"/>
          <w:sz w:val="22"/>
          <w:szCs w:val="22"/>
        </w:rPr>
        <w:t>Matatag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 Curriculum in the Philippines. </w:t>
      </w:r>
      <w:r w:rsidRPr="00783E67">
        <w:rPr>
          <w:rFonts w:ascii="Bahnschrift" w:hAnsi="Bahnschrift"/>
          <w:i/>
          <w:iCs/>
          <w:sz w:val="22"/>
          <w:szCs w:val="22"/>
        </w:rPr>
        <w:t>International Journal of Multidisciplinary Research and Growth Evaluation. 6</w:t>
      </w:r>
      <w:r w:rsidRPr="00277B07">
        <w:rPr>
          <w:rFonts w:ascii="Bahnschrift" w:hAnsi="Bahnschrift"/>
          <w:sz w:val="22"/>
          <w:szCs w:val="22"/>
        </w:rPr>
        <w:t>(1), 2582-7138. https://www.allmultidisciplinaryjournal.com/uploads/archives/20250106185320_F-24-170.1.pdf.</w:t>
      </w:r>
    </w:p>
    <w:p w14:paraId="49E1EE6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7B8348CB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Abarca, C. (2023). </w:t>
      </w:r>
      <w:r w:rsidRPr="00991299">
        <w:rPr>
          <w:rFonts w:ascii="Bahnschrift" w:hAnsi="Bahnschrift"/>
          <w:i/>
          <w:iCs/>
          <w:sz w:val="22"/>
          <w:szCs w:val="22"/>
        </w:rPr>
        <w:t>DepEd launches recalibrated K to 10 Curriculum, to start in SY 2024-2025.</w:t>
      </w:r>
      <w:r w:rsidRPr="00277B07">
        <w:rPr>
          <w:rFonts w:ascii="Bahnschrift" w:hAnsi="Bahnschrift"/>
          <w:sz w:val="22"/>
          <w:szCs w:val="22"/>
        </w:rPr>
        <w:t xml:space="preserve"> INQUIRER.net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https://newsinfo.inquirer.net/1814963/deped-launches-recalibrated-k-to-10-curriculum-to-start-in-sy-2024-2025.</w:t>
      </w:r>
    </w:p>
    <w:p w14:paraId="768C851C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07DB7CA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>Alvarado</w:t>
      </w:r>
      <w:proofErr w:type="gramStart"/>
      <w:r w:rsidRPr="00277B07">
        <w:rPr>
          <w:rFonts w:ascii="Bahnschrift" w:hAnsi="Bahnschrift"/>
          <w:sz w:val="22"/>
          <w:szCs w:val="22"/>
        </w:rPr>
        <w:t>, C.</w:t>
      </w:r>
      <w:proofErr w:type="gramEnd"/>
      <w:r w:rsidRPr="00277B07">
        <w:rPr>
          <w:rFonts w:ascii="Bahnschrift" w:hAnsi="Bahnschrift"/>
          <w:sz w:val="22"/>
          <w:szCs w:val="22"/>
        </w:rPr>
        <w:t xml:space="preserve"> C. (2023). Communicative Competence in Spiral Progression Curriculum: A Study Reinforcing the Implementation of MATATAG Curriculum in the Philippines. </w:t>
      </w:r>
      <w:r w:rsidRPr="00991299">
        <w:rPr>
          <w:rFonts w:ascii="Bahnschrift" w:hAnsi="Bahnschrift"/>
          <w:i/>
          <w:iCs/>
          <w:sz w:val="22"/>
          <w:szCs w:val="22"/>
        </w:rPr>
        <w:t>Journal of Humanities and Education Development, 5</w:t>
      </w:r>
      <w:r w:rsidRPr="00277B07">
        <w:rPr>
          <w:rFonts w:ascii="Bahnschrift" w:hAnsi="Bahnschrift"/>
          <w:sz w:val="22"/>
          <w:szCs w:val="22"/>
        </w:rPr>
        <w:t>(1), 11-29. https://doi.org/10.22161/jhed.5.6.3.</w:t>
      </w:r>
    </w:p>
    <w:p w14:paraId="0A49174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310E38F6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Arquero, J. D., Cruz, F. R. D., Soriano, A. C., Belmonte, A. K. A., Romero, J. M., &amp; Villarama, J. (2024). Coping Through the Unforeseen: Comparison of Adaptive Strategies on Learning Modalities of Students in Public and Private Educational Institutions. </w:t>
      </w:r>
      <w:r w:rsidRPr="00277B07">
        <w:rPr>
          <w:rFonts w:ascii="Bahnschrift" w:hAnsi="Bahnschrift"/>
          <w:i/>
          <w:iCs/>
          <w:sz w:val="22"/>
          <w:szCs w:val="22"/>
        </w:rPr>
        <w:t>Journal of Interdisciplinary Perspectives, 2</w:t>
      </w:r>
      <w:r w:rsidRPr="00277B07">
        <w:rPr>
          <w:rFonts w:ascii="Bahnschrift" w:hAnsi="Bahnschrift"/>
          <w:sz w:val="22"/>
          <w:szCs w:val="22"/>
        </w:rPr>
        <w:t>(8), 472-478. https://doi.org/10.69569/jip.2024.0309</w:t>
      </w:r>
    </w:p>
    <w:p w14:paraId="09AC041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2726C911" w14:textId="77777777" w:rsidR="00CB68C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277B07">
        <w:rPr>
          <w:rFonts w:ascii="Bahnschrift" w:hAnsi="Bahnschrift"/>
          <w:sz w:val="22"/>
          <w:szCs w:val="22"/>
        </w:rPr>
        <w:t>Bongco</w:t>
      </w:r>
      <w:proofErr w:type="spellEnd"/>
      <w:r w:rsidRPr="00277B07">
        <w:rPr>
          <w:rFonts w:ascii="Bahnschrift" w:hAnsi="Bahnschrift"/>
          <w:sz w:val="22"/>
          <w:szCs w:val="22"/>
        </w:rPr>
        <w:t>, R.</w:t>
      </w:r>
      <w:r>
        <w:rPr>
          <w:rFonts w:ascii="Bahnschrift" w:hAnsi="Bahnschrift"/>
          <w:sz w:val="22"/>
          <w:szCs w:val="22"/>
        </w:rPr>
        <w:t>, &amp;</w:t>
      </w:r>
      <w:r w:rsidRPr="00277B07">
        <w:rPr>
          <w:rFonts w:ascii="Bahnschrift" w:hAnsi="Bahnschrift"/>
          <w:sz w:val="22"/>
          <w:szCs w:val="22"/>
        </w:rPr>
        <w:t xml:space="preserve"> De Guzman, D. (2022). Teachers Adapting to Curricular Change: Basis for Teacher Education Curriculum Review,</w:t>
      </w:r>
      <w:r>
        <w:rPr>
          <w:rFonts w:ascii="Bahnschrift" w:hAnsi="Bahnschrift"/>
          <w:sz w:val="22"/>
          <w:szCs w:val="22"/>
        </w:rPr>
        <w:t xml:space="preserve"> </w:t>
      </w:r>
      <w:r w:rsidRPr="00277B07">
        <w:rPr>
          <w:rFonts w:ascii="Bahnschrift" w:hAnsi="Bahnschrift"/>
          <w:sz w:val="22"/>
          <w:szCs w:val="22"/>
        </w:rPr>
        <w:t xml:space="preserve">Asia Pacific </w:t>
      </w:r>
      <w:r w:rsidRPr="00991299">
        <w:rPr>
          <w:rFonts w:ascii="Bahnschrift" w:hAnsi="Bahnschrift"/>
          <w:i/>
          <w:iCs/>
          <w:sz w:val="22"/>
          <w:szCs w:val="22"/>
        </w:rPr>
        <w:t>Journal of Advanced Education and Technology, 1</w:t>
      </w:r>
      <w:r>
        <w:rPr>
          <w:rFonts w:ascii="Bahnschrift" w:hAnsi="Bahnschrift"/>
          <w:sz w:val="22"/>
          <w:szCs w:val="22"/>
        </w:rPr>
        <w:t>(</w:t>
      </w:r>
      <w:r w:rsidRPr="00277B07">
        <w:rPr>
          <w:rFonts w:ascii="Bahnschrift" w:hAnsi="Bahnschrift"/>
          <w:sz w:val="22"/>
          <w:szCs w:val="22"/>
        </w:rPr>
        <w:t>3</w:t>
      </w:r>
      <w:r>
        <w:rPr>
          <w:rFonts w:ascii="Bahnschrift" w:hAnsi="Bahnschrift"/>
          <w:sz w:val="22"/>
          <w:szCs w:val="22"/>
        </w:rPr>
        <w:t xml:space="preserve">).  </w:t>
      </w:r>
      <w:r w:rsidRPr="00991299">
        <w:rPr>
          <w:rFonts w:ascii="Bahnschrift" w:hAnsi="Bahnschrift"/>
          <w:sz w:val="22"/>
          <w:szCs w:val="22"/>
        </w:rPr>
        <w:t>https://doi.org/10.54476/APJAET/72128</w:t>
      </w:r>
    </w:p>
    <w:p w14:paraId="15FC66AC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0EFB91A1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>Braun, V., &amp; Clarke, V. (2006). Using thematic analysis in psychology. </w:t>
      </w:r>
      <w:r w:rsidRPr="00277B07">
        <w:rPr>
          <w:rFonts w:ascii="Bahnschrift" w:hAnsi="Bahnschrift"/>
          <w:i/>
          <w:iCs/>
          <w:sz w:val="22"/>
          <w:szCs w:val="22"/>
        </w:rPr>
        <w:t>Qualitative Research in Psychology</w:t>
      </w:r>
      <w:r w:rsidRPr="00277B07">
        <w:rPr>
          <w:rFonts w:ascii="Bahnschrift" w:hAnsi="Bahnschrift"/>
          <w:sz w:val="22"/>
          <w:szCs w:val="22"/>
        </w:rPr>
        <w:t>, </w:t>
      </w:r>
      <w:r w:rsidRPr="00277B07">
        <w:rPr>
          <w:rFonts w:ascii="Bahnschrift" w:hAnsi="Bahnschrift"/>
          <w:i/>
          <w:iCs/>
          <w:sz w:val="22"/>
          <w:szCs w:val="22"/>
        </w:rPr>
        <w:t>3</w:t>
      </w:r>
      <w:r w:rsidRPr="00277B07">
        <w:rPr>
          <w:rFonts w:ascii="Bahnschrift" w:hAnsi="Bahnschrift"/>
          <w:sz w:val="22"/>
          <w:szCs w:val="22"/>
        </w:rPr>
        <w:t>(2), 77–101. https://doi.org/10.1191/1478088706qp063oa.</w:t>
      </w:r>
    </w:p>
    <w:p w14:paraId="640E895B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CB846EC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Charalampous, A., </w:t>
      </w:r>
      <w:r>
        <w:rPr>
          <w:rFonts w:ascii="Bahnschrift" w:hAnsi="Bahnschrift"/>
          <w:sz w:val="22"/>
          <w:szCs w:val="22"/>
        </w:rPr>
        <w:t>&amp;</w:t>
      </w:r>
      <w:r w:rsidRPr="00277B07">
        <w:rPr>
          <w:rFonts w:ascii="Bahnschrift" w:hAnsi="Bahnschrift"/>
          <w:sz w:val="22"/>
          <w:szCs w:val="22"/>
        </w:rPr>
        <w:t xml:space="preserve"> Darra, M. (2023). The Contribution of Teacher Feedback to Learners’ Work Revision: A Systematic Literature Review</w:t>
      </w:r>
      <w:r w:rsidRPr="00991299">
        <w:rPr>
          <w:rFonts w:ascii="Bahnschrift" w:hAnsi="Bahnschrift"/>
          <w:i/>
          <w:iCs/>
          <w:sz w:val="22"/>
          <w:szCs w:val="22"/>
        </w:rPr>
        <w:t>. World Journal of Education, 13</w:t>
      </w:r>
      <w:r>
        <w:rPr>
          <w:rFonts w:ascii="Bahnschrift" w:hAnsi="Bahnschrift"/>
          <w:sz w:val="22"/>
          <w:szCs w:val="22"/>
        </w:rPr>
        <w:t>(</w:t>
      </w:r>
      <w:r w:rsidRPr="00277B07">
        <w:rPr>
          <w:rFonts w:ascii="Bahnschrift" w:hAnsi="Bahnschrift"/>
          <w:sz w:val="22"/>
          <w:szCs w:val="22"/>
        </w:rPr>
        <w:t>3</w:t>
      </w:r>
      <w:r>
        <w:rPr>
          <w:rFonts w:ascii="Bahnschrift" w:hAnsi="Bahnschrift"/>
          <w:sz w:val="22"/>
          <w:szCs w:val="22"/>
        </w:rPr>
        <w:t>),</w:t>
      </w:r>
      <w:r w:rsidRPr="00277B07">
        <w:rPr>
          <w:rFonts w:ascii="Bahnschrift" w:hAnsi="Bahnschrift"/>
          <w:sz w:val="22"/>
          <w:szCs w:val="22"/>
        </w:rPr>
        <w:t>40–40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https://doi.org/10.5430/wje.v13n3p40.</w:t>
      </w:r>
    </w:p>
    <w:p w14:paraId="64857D8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702ECF2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277B07">
        <w:rPr>
          <w:rFonts w:ascii="Bahnschrift" w:hAnsi="Bahnschrift"/>
          <w:sz w:val="22"/>
          <w:szCs w:val="22"/>
        </w:rPr>
        <w:t>Chimbunde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P., </w:t>
      </w:r>
      <w:r>
        <w:rPr>
          <w:rFonts w:ascii="Bahnschrift" w:hAnsi="Bahnschrift"/>
          <w:sz w:val="22"/>
          <w:szCs w:val="22"/>
        </w:rPr>
        <w:t>&amp;</w:t>
      </w:r>
      <w:r w:rsidRPr="00277B07">
        <w:rPr>
          <w:rFonts w:ascii="Bahnschrift" w:hAnsi="Bahnschrift"/>
          <w:sz w:val="22"/>
          <w:szCs w:val="22"/>
        </w:rPr>
        <w:t xml:space="preserve"> </w:t>
      </w:r>
      <w:proofErr w:type="spellStart"/>
      <w:r w:rsidRPr="00277B07">
        <w:rPr>
          <w:rFonts w:ascii="Bahnschrift" w:hAnsi="Bahnschrift"/>
          <w:sz w:val="22"/>
          <w:szCs w:val="22"/>
        </w:rPr>
        <w:t>Moreeng</w:t>
      </w:r>
      <w:proofErr w:type="spellEnd"/>
      <w:r w:rsidRPr="00277B07">
        <w:rPr>
          <w:rFonts w:ascii="Bahnschrift" w:hAnsi="Bahnschrift"/>
          <w:sz w:val="22"/>
          <w:szCs w:val="22"/>
        </w:rPr>
        <w:t>, B. (2024). The Sustainability of Curriculum Reform and Implementation Through Teacher Participation: Evidence from Social Studies Teachers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</w:t>
      </w:r>
      <w:r w:rsidRPr="00991299">
        <w:rPr>
          <w:rFonts w:ascii="Bahnschrift" w:hAnsi="Bahnschrift"/>
          <w:i/>
          <w:iCs/>
          <w:sz w:val="22"/>
          <w:szCs w:val="22"/>
        </w:rPr>
        <w:t>Journal of Curriculum Studies Research.</w:t>
      </w:r>
      <w:r w:rsidRPr="00277B07">
        <w:rPr>
          <w:rFonts w:ascii="Bahnschrift" w:hAnsi="Bahnschrift"/>
          <w:sz w:val="22"/>
          <w:szCs w:val="22"/>
        </w:rPr>
        <w:t xml:space="preserve"> https://doi.org/10.46303/jcsr.2024.6.</w:t>
      </w:r>
    </w:p>
    <w:p w14:paraId="4ECD32AD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311E0345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Gouëdard, P., Pont, B., Hyttinen, S., </w:t>
      </w:r>
      <w:r>
        <w:rPr>
          <w:rFonts w:ascii="Bahnschrift" w:hAnsi="Bahnschrift"/>
          <w:sz w:val="22"/>
          <w:szCs w:val="22"/>
        </w:rPr>
        <w:t>&amp;</w:t>
      </w:r>
      <w:r w:rsidRPr="00277B07">
        <w:rPr>
          <w:rFonts w:ascii="Bahnschrift" w:hAnsi="Bahnschrift"/>
          <w:sz w:val="22"/>
          <w:szCs w:val="22"/>
        </w:rPr>
        <w:t xml:space="preserve"> Huang, P. (2020). </w:t>
      </w:r>
      <w:r w:rsidRPr="00991299">
        <w:rPr>
          <w:rFonts w:ascii="Bahnschrift" w:hAnsi="Bahnschrift"/>
          <w:i/>
          <w:iCs/>
          <w:sz w:val="22"/>
          <w:szCs w:val="22"/>
        </w:rPr>
        <w:t>Curriculum Reform: A Literature Review to Support Effective Implementation</w:t>
      </w:r>
      <w:r w:rsidRPr="00277B07">
        <w:rPr>
          <w:rFonts w:ascii="Bahnschrift" w:hAnsi="Bahnschrift"/>
          <w:sz w:val="22"/>
          <w:szCs w:val="22"/>
        </w:rPr>
        <w:t>. OECD. https://one.oecd.org/document/EDU/WKP(2020)27/En/pdf.</w:t>
      </w:r>
    </w:p>
    <w:p w14:paraId="67704189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588F0BF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De La Cruz, J. P., Reyes, L. F., &amp; Garcia, N. T. (2025). The MATATAG Curriculum: Assessing its impact on 21st-century competencies in Science and Social Studies education in senior high school. </w:t>
      </w:r>
      <w:r w:rsidRPr="00991299">
        <w:rPr>
          <w:rFonts w:ascii="Bahnschrift" w:hAnsi="Bahnschrift"/>
          <w:i/>
          <w:iCs/>
          <w:sz w:val="22"/>
          <w:szCs w:val="22"/>
        </w:rPr>
        <w:t>Excellencia: International Multi-Disciplinary Journal of Education, 2</w:t>
      </w:r>
      <w:r w:rsidRPr="00277B07">
        <w:rPr>
          <w:rFonts w:ascii="Bahnschrift" w:hAnsi="Bahnschrift"/>
          <w:sz w:val="22"/>
          <w:szCs w:val="22"/>
        </w:rPr>
        <w:t>(10), 921-930. https://multijournals.org/index.php/excellencia-imje/article/view/2461.</w:t>
      </w:r>
    </w:p>
    <w:p w14:paraId="02CA215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F6D41E6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proofErr w:type="spellStart"/>
      <w:r w:rsidRPr="00277B07">
        <w:rPr>
          <w:rFonts w:ascii="Bahnschrift" w:hAnsi="Bahnschrift"/>
          <w:sz w:val="22"/>
          <w:szCs w:val="22"/>
        </w:rPr>
        <w:t>Demate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D. R. B., </w:t>
      </w:r>
      <w:proofErr w:type="spellStart"/>
      <w:r w:rsidRPr="00277B07">
        <w:rPr>
          <w:rFonts w:ascii="Bahnschrift" w:hAnsi="Bahnschrift"/>
          <w:sz w:val="22"/>
          <w:szCs w:val="22"/>
        </w:rPr>
        <w:t>Aclis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M. S., Catbagan, F. C. P., Molina, G. G., Ramos, N. U., &amp; Patacsil, F. (2025). Teacher perspectives on MATATAG curriculum: Challenges and collaborative </w:t>
      </w:r>
      <w:r w:rsidRPr="00277B07">
        <w:rPr>
          <w:rFonts w:ascii="Bahnschrift" w:hAnsi="Bahnschrift"/>
          <w:sz w:val="22"/>
          <w:szCs w:val="22"/>
        </w:rPr>
        <w:lastRenderedPageBreak/>
        <w:t>solutions. </w:t>
      </w:r>
      <w:r w:rsidRPr="00277B07">
        <w:rPr>
          <w:rFonts w:ascii="Bahnschrift" w:hAnsi="Bahnschrift"/>
          <w:i/>
          <w:iCs/>
          <w:sz w:val="22"/>
          <w:szCs w:val="22"/>
        </w:rPr>
        <w:t>Multidisciplinary Reviews</w:t>
      </w:r>
      <w:r w:rsidRPr="00277B07">
        <w:rPr>
          <w:rFonts w:ascii="Bahnschrift" w:hAnsi="Bahnschrift"/>
          <w:sz w:val="22"/>
          <w:szCs w:val="22"/>
        </w:rPr>
        <w:t>, </w:t>
      </w:r>
      <w:r w:rsidRPr="00277B07">
        <w:rPr>
          <w:rFonts w:ascii="Bahnschrift" w:hAnsi="Bahnschrift"/>
          <w:i/>
          <w:iCs/>
          <w:sz w:val="22"/>
          <w:szCs w:val="22"/>
        </w:rPr>
        <w:t xml:space="preserve">8 </w:t>
      </w:r>
      <w:r w:rsidRPr="00277B07">
        <w:rPr>
          <w:rFonts w:ascii="Bahnschrift" w:hAnsi="Bahnschrift"/>
          <w:sz w:val="22"/>
          <w:szCs w:val="22"/>
        </w:rPr>
        <w:t xml:space="preserve">(11), 2025351. </w:t>
      </w:r>
      <w:r w:rsidRPr="00991299">
        <w:rPr>
          <w:rFonts w:ascii="Bahnschrift" w:hAnsi="Bahnschrift"/>
          <w:sz w:val="21"/>
          <w:szCs w:val="21"/>
        </w:rPr>
        <w:t>https://doi.org/10.31893/multirev.2025351.</w:t>
      </w:r>
    </w:p>
    <w:p w14:paraId="3D85D8BE" w14:textId="77777777" w:rsidR="00CB68C7" w:rsidRPr="00277B07" w:rsidRDefault="00CB68C7" w:rsidP="00CB68C7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52D8C6BE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Fullan, M. (2007). </w:t>
      </w:r>
      <w:r w:rsidRPr="00C267EE">
        <w:rPr>
          <w:rFonts w:ascii="Bahnschrift" w:hAnsi="Bahnschrift"/>
          <w:i/>
          <w:iCs/>
          <w:sz w:val="22"/>
          <w:szCs w:val="22"/>
        </w:rPr>
        <w:t>The new meaning of educational change</w:t>
      </w:r>
      <w:r w:rsidRPr="00277B07">
        <w:rPr>
          <w:rFonts w:ascii="Bahnschrift" w:hAnsi="Bahnschrift"/>
          <w:sz w:val="22"/>
          <w:szCs w:val="22"/>
        </w:rPr>
        <w:t xml:space="preserve"> (4th ed.). Teachers College Press.</w:t>
      </w:r>
    </w:p>
    <w:p w14:paraId="614D3911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6A933D68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Gillis, A. &amp; Barney, N. (2024) </w:t>
      </w:r>
      <w:r w:rsidRPr="00C267EE">
        <w:rPr>
          <w:rFonts w:ascii="Bahnschrift" w:hAnsi="Bahnschrift"/>
          <w:i/>
          <w:iCs/>
          <w:sz w:val="22"/>
          <w:szCs w:val="22"/>
        </w:rPr>
        <w:t>What is Sentiment Analysis?</w:t>
      </w:r>
      <w:r w:rsidRPr="00277B07">
        <w:rPr>
          <w:rFonts w:ascii="Bahnschrift" w:hAnsi="Bahnschrift"/>
          <w:sz w:val="22"/>
          <w:szCs w:val="22"/>
        </w:rPr>
        <w:t xml:space="preserve"> TechTarget Network. https://www.techtarget.com/searchbusinessanalytics/definition/opinion-mining-sentiment-mining.</w:t>
      </w:r>
    </w:p>
    <w:p w14:paraId="2DA79EC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28292D5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>Gupta, H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(2023, August 7). </w:t>
      </w:r>
      <w:r w:rsidRPr="00C267EE">
        <w:rPr>
          <w:rFonts w:ascii="Bahnschrift" w:hAnsi="Bahnschrift"/>
          <w:i/>
          <w:iCs/>
          <w:sz w:val="22"/>
          <w:szCs w:val="22"/>
        </w:rPr>
        <w:t>An Alternative Perspective on the Teachers' Role in Curriculum Development.</w:t>
      </w:r>
      <w:r w:rsidRPr="00277B07">
        <w:rPr>
          <w:rFonts w:ascii="Bahnschrift" w:hAnsi="Bahnschrift"/>
          <w:sz w:val="22"/>
          <w:szCs w:val="22"/>
        </w:rPr>
        <w:t xml:space="preserve"> eLearning Industry. https://elearningindustry.com/alternative-perspective-on-the-teachersrole-in-curriculum-development.</w:t>
      </w:r>
    </w:p>
    <w:p w14:paraId="3647AFC0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772E1F5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>Hall, G., &amp; Hord, S. (2020</w:t>
      </w:r>
      <w:r w:rsidRPr="00C267EE">
        <w:rPr>
          <w:rFonts w:ascii="Bahnschrift" w:hAnsi="Bahnschrift"/>
          <w:i/>
          <w:iCs/>
          <w:sz w:val="22"/>
          <w:szCs w:val="22"/>
        </w:rPr>
        <w:t>). Implementing change: Patterns, principles, and potholes</w:t>
      </w:r>
      <w:r w:rsidRPr="00277B07">
        <w:rPr>
          <w:rFonts w:ascii="Bahnschrift" w:hAnsi="Bahnschrift"/>
          <w:sz w:val="22"/>
          <w:szCs w:val="22"/>
        </w:rPr>
        <w:t xml:space="preserve"> (4th ed.). Upper Saddle River, NJ: Pearson.</w:t>
      </w:r>
    </w:p>
    <w:p w14:paraId="3F74DDC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016C729C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Jan, M. (2025). </w:t>
      </w:r>
      <w:r w:rsidRPr="00C267EE">
        <w:rPr>
          <w:rFonts w:ascii="Bahnschrift" w:hAnsi="Bahnschrift"/>
          <w:i/>
          <w:iCs/>
          <w:sz w:val="22"/>
          <w:szCs w:val="22"/>
        </w:rPr>
        <w:t>The Role of Curriculum in Teaching and Learning.</w:t>
      </w:r>
      <w:r w:rsidRPr="00277B07">
        <w:rPr>
          <w:rFonts w:ascii="Bahnschrift" w:hAnsi="Bahnschrift"/>
          <w:sz w:val="22"/>
          <w:szCs w:val="22"/>
        </w:rPr>
        <w:t xml:space="preserve"> Teachers Guide. https://teachersguide.net/the-role-of-curriculum-in-teaching-and-learning/ </w:t>
      </w:r>
    </w:p>
    <w:p w14:paraId="38758C4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094910A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Jess, M., Carse, N. &amp; Keay, J. (2016). The primary physical education curriculum process: more complex </w:t>
      </w:r>
      <w:proofErr w:type="gramStart"/>
      <w:r w:rsidRPr="00277B07">
        <w:rPr>
          <w:rFonts w:ascii="Bahnschrift" w:hAnsi="Bahnschrift"/>
          <w:sz w:val="22"/>
          <w:szCs w:val="22"/>
        </w:rPr>
        <w:t>that</w:t>
      </w:r>
      <w:proofErr w:type="gramEnd"/>
      <w:r w:rsidRPr="00277B07">
        <w:rPr>
          <w:rFonts w:ascii="Bahnschrift" w:hAnsi="Bahnschrift"/>
          <w:sz w:val="22"/>
          <w:szCs w:val="22"/>
        </w:rPr>
        <w:t xml:space="preserve"> you might think! International </w:t>
      </w:r>
      <w:r w:rsidRPr="00C267EE">
        <w:rPr>
          <w:rFonts w:ascii="Bahnschrift" w:hAnsi="Bahnschrift"/>
          <w:i/>
          <w:iCs/>
          <w:sz w:val="22"/>
          <w:szCs w:val="22"/>
        </w:rPr>
        <w:t>Journal of Primary, Elementary and Early Years Education, 45</w:t>
      </w:r>
      <w:r w:rsidRPr="00277B07">
        <w:rPr>
          <w:rFonts w:ascii="Bahnschrift" w:hAnsi="Bahnschrift"/>
          <w:sz w:val="22"/>
          <w:szCs w:val="22"/>
        </w:rPr>
        <w:t>(5), 502-512. https://doi.org/10.1080/03004279.2016.1169482.</w:t>
      </w:r>
    </w:p>
    <w:p w14:paraId="2E8CDF83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6D6764E0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Kilag, O., Andrin, G., Abellanosa, C., Villaver, M., Uy, F., </w:t>
      </w:r>
      <w:r>
        <w:rPr>
          <w:rFonts w:ascii="Bahnschrift" w:hAnsi="Bahnschrift"/>
          <w:sz w:val="22"/>
          <w:szCs w:val="22"/>
        </w:rPr>
        <w:t>&amp;</w:t>
      </w:r>
      <w:r w:rsidRPr="00277B07">
        <w:rPr>
          <w:rFonts w:ascii="Bahnschrift" w:hAnsi="Bahnschrift"/>
          <w:sz w:val="22"/>
          <w:szCs w:val="22"/>
        </w:rPr>
        <w:t xml:space="preserve"> Sasan, J.M. (2024). MATATAG Curriculum Rollout: Understanding Challenges for Effective Implementation. International Multidisciplinary </w:t>
      </w:r>
      <w:r w:rsidRPr="00C267EE">
        <w:rPr>
          <w:rFonts w:ascii="Bahnschrift" w:hAnsi="Bahnschrift"/>
          <w:i/>
          <w:iCs/>
          <w:sz w:val="22"/>
          <w:szCs w:val="22"/>
        </w:rPr>
        <w:t>Journal of Research for Innovation, Sustainability, and Excellence, 1</w:t>
      </w:r>
      <w:r>
        <w:rPr>
          <w:rFonts w:ascii="Bahnschrift" w:hAnsi="Bahnschrift"/>
          <w:sz w:val="22"/>
          <w:szCs w:val="22"/>
        </w:rPr>
        <w:t>(</w:t>
      </w:r>
      <w:r w:rsidRPr="00277B07">
        <w:rPr>
          <w:rFonts w:ascii="Bahnschrift" w:hAnsi="Bahnschrift"/>
          <w:sz w:val="22"/>
          <w:szCs w:val="22"/>
        </w:rPr>
        <w:t>5</w:t>
      </w:r>
      <w:r>
        <w:rPr>
          <w:rFonts w:ascii="Bahnschrift" w:hAnsi="Bahnschrift"/>
          <w:sz w:val="22"/>
          <w:szCs w:val="22"/>
        </w:rPr>
        <w:t xml:space="preserve">), </w:t>
      </w:r>
      <w:r w:rsidRPr="00277B07">
        <w:rPr>
          <w:rFonts w:ascii="Bahnschrift" w:hAnsi="Bahnschrift"/>
          <w:sz w:val="22"/>
          <w:szCs w:val="22"/>
        </w:rPr>
        <w:t>172–177.</w:t>
      </w:r>
    </w:p>
    <w:p w14:paraId="3295DFBC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3AB4FA9A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Ng, S. B. (2018). Challenges to Curriculum Implementation: Reducing the Gap between the Aspired and its Implementation through Change Management. </w:t>
      </w:r>
      <w:r w:rsidRPr="00C267EE">
        <w:rPr>
          <w:rFonts w:ascii="Bahnschrift" w:hAnsi="Bahnschrift"/>
          <w:i/>
          <w:iCs/>
          <w:sz w:val="22"/>
          <w:szCs w:val="22"/>
        </w:rPr>
        <w:t>Asia Pacific Journal on Curriculum Studies (APRACSI-Online), 1</w:t>
      </w:r>
      <w:r w:rsidRPr="00277B07">
        <w:rPr>
          <w:rFonts w:ascii="Bahnschrift" w:hAnsi="Bahnschrift"/>
          <w:sz w:val="22"/>
          <w:szCs w:val="22"/>
        </w:rPr>
        <w:t>(1) 14–19. https://doi.org/10.53420/apjcs.2018.3.</w:t>
      </w:r>
    </w:p>
    <w:p w14:paraId="4BFEAE7A" w14:textId="77777777" w:rsidR="00CB68C7" w:rsidRPr="00277B07" w:rsidRDefault="00CB68C7" w:rsidP="00CB68C7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0478519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Pan, H. L. W., Hung, J. H., and Minh, T. (2024). Teacher Clusters of Emotions and Self-Efficacy in Curriculum Reform: Effects </w:t>
      </w:r>
      <w:r>
        <w:rPr>
          <w:rFonts w:ascii="Bahnschrift" w:hAnsi="Bahnschrift"/>
          <w:sz w:val="22"/>
          <w:szCs w:val="22"/>
        </w:rPr>
        <w:t>o</w:t>
      </w:r>
      <w:r w:rsidRPr="00277B07">
        <w:rPr>
          <w:rFonts w:ascii="Bahnschrift" w:hAnsi="Bahnschrift"/>
          <w:sz w:val="22"/>
          <w:szCs w:val="22"/>
        </w:rPr>
        <w:t>n Collaboration and Learner-Centered Teaching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</w:t>
      </w:r>
      <w:r w:rsidRPr="00C267EE">
        <w:rPr>
          <w:rFonts w:ascii="Bahnschrift" w:hAnsi="Bahnschrift"/>
          <w:i/>
          <w:iCs/>
          <w:sz w:val="22"/>
          <w:szCs w:val="22"/>
        </w:rPr>
        <w:t>Teaching and Teacher Education, 144</w:t>
      </w:r>
      <w:r w:rsidRPr="00277B07">
        <w:rPr>
          <w:rFonts w:ascii="Bahnschrift" w:hAnsi="Bahnschrift"/>
          <w:sz w:val="22"/>
          <w:szCs w:val="22"/>
        </w:rPr>
        <w:t>, 104604–104604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https://doi.org/10.1016/j.tate.2024.104604</w:t>
      </w:r>
    </w:p>
    <w:p w14:paraId="16DDF9F3" w14:textId="77777777" w:rsidR="00CB68C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5CCAA3A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Preece, A.H. (2024). </w:t>
      </w:r>
      <w:r w:rsidRPr="00C267EE">
        <w:rPr>
          <w:rFonts w:ascii="Bahnschrift" w:hAnsi="Bahnschrift"/>
          <w:i/>
          <w:iCs/>
          <w:sz w:val="22"/>
          <w:szCs w:val="22"/>
        </w:rPr>
        <w:t>Educator Perceptions of Appropriate Social Media Practices.</w:t>
      </w:r>
      <w:r w:rsidRPr="00277B07">
        <w:rPr>
          <w:rFonts w:ascii="Bahnschrift" w:hAnsi="Bahnschrift"/>
          <w:sz w:val="22"/>
          <w:szCs w:val="22"/>
        </w:rPr>
        <w:t xml:space="preserve"> Marshall Digital Scholar. https://mds.marshall.edu/etd/1853 </w:t>
      </w:r>
    </w:p>
    <w:p w14:paraId="64F66A8E" w14:textId="77777777" w:rsidR="00CB68C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5C62BEB3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Rogan, J. M., &amp; Grayson, D. J. (2003). Towards a theory of curriculum implementation with </w:t>
      </w:r>
      <w:proofErr w:type="gramStart"/>
      <w:r w:rsidRPr="00277B07">
        <w:rPr>
          <w:rFonts w:ascii="Bahnschrift" w:hAnsi="Bahnschrift"/>
          <w:sz w:val="22"/>
          <w:szCs w:val="22"/>
        </w:rPr>
        <w:t>particular reference</w:t>
      </w:r>
      <w:proofErr w:type="gramEnd"/>
      <w:r w:rsidRPr="00277B07">
        <w:rPr>
          <w:rFonts w:ascii="Bahnschrift" w:hAnsi="Bahnschrift"/>
          <w:sz w:val="22"/>
          <w:szCs w:val="22"/>
        </w:rPr>
        <w:t xml:space="preserve"> to science education in developing countries. </w:t>
      </w:r>
      <w:r w:rsidRPr="00C267EE">
        <w:rPr>
          <w:rFonts w:ascii="Bahnschrift" w:hAnsi="Bahnschrift"/>
          <w:i/>
          <w:iCs/>
          <w:sz w:val="22"/>
          <w:szCs w:val="22"/>
        </w:rPr>
        <w:t>International Journal of Science Education, 25</w:t>
      </w:r>
      <w:r w:rsidRPr="00277B07">
        <w:rPr>
          <w:rFonts w:ascii="Bahnschrift" w:hAnsi="Bahnschrift"/>
          <w:sz w:val="22"/>
          <w:szCs w:val="22"/>
        </w:rPr>
        <w:t>(10), 1171–1204. https://doi.org/10.1080/09500690210145819.</w:t>
      </w:r>
    </w:p>
    <w:p w14:paraId="533AAF3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0D5FE6A9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Rupia, C. (2022). Teacher Roles in Learning Materials Management in the Implementation of Competency Based Curriculum (CBC). </w:t>
      </w:r>
      <w:r w:rsidRPr="00C267EE">
        <w:rPr>
          <w:rFonts w:ascii="Bahnschrift" w:hAnsi="Bahnschrift"/>
          <w:i/>
          <w:iCs/>
          <w:sz w:val="22"/>
          <w:szCs w:val="22"/>
        </w:rPr>
        <w:t>East African Journal of Education Studies, 5</w:t>
      </w:r>
      <w:r w:rsidRPr="00277B07">
        <w:rPr>
          <w:rFonts w:ascii="Bahnschrift" w:hAnsi="Bahnschrift"/>
          <w:sz w:val="22"/>
          <w:szCs w:val="22"/>
        </w:rPr>
        <w:t>(2), 344-350. https://doi.org/10.37284/eajes.5.2.801.</w:t>
      </w:r>
    </w:p>
    <w:p w14:paraId="33209E8A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056ED001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Saro, J. M., Montejo, C. B., </w:t>
      </w:r>
      <w:proofErr w:type="spellStart"/>
      <w:r w:rsidRPr="00277B07">
        <w:rPr>
          <w:rFonts w:ascii="Bahnschrift" w:hAnsi="Bahnschrift"/>
          <w:sz w:val="22"/>
          <w:szCs w:val="22"/>
        </w:rPr>
        <w:t>Sucong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J. A., Bustamante, M. F. O., </w:t>
      </w:r>
      <w:r>
        <w:rPr>
          <w:rFonts w:ascii="Bahnschrift" w:hAnsi="Bahnschrift"/>
          <w:sz w:val="22"/>
          <w:szCs w:val="22"/>
        </w:rPr>
        <w:t>&amp;</w:t>
      </w:r>
      <w:r w:rsidRPr="00277B07">
        <w:rPr>
          <w:rFonts w:ascii="Bahnschrift" w:hAnsi="Bahnschrift"/>
          <w:sz w:val="22"/>
          <w:szCs w:val="22"/>
        </w:rPr>
        <w:t xml:space="preserve"> Perez, J. B. (2024). A Qualitative Exploration on the Perceived Impact of the MATATAG Curriculum on Basic Education Teaching in the School Year 2024-2025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International </w:t>
      </w:r>
      <w:r w:rsidRPr="00C267EE">
        <w:rPr>
          <w:rFonts w:ascii="Bahnschrift" w:hAnsi="Bahnschrift"/>
          <w:i/>
          <w:iCs/>
          <w:sz w:val="22"/>
          <w:szCs w:val="22"/>
        </w:rPr>
        <w:t>Journal of Advanced Multidisciplinary Research and Studies, 4</w:t>
      </w:r>
      <w:r>
        <w:rPr>
          <w:rFonts w:ascii="Bahnschrift" w:hAnsi="Bahnschrift"/>
          <w:sz w:val="22"/>
          <w:szCs w:val="22"/>
        </w:rPr>
        <w:t>(</w:t>
      </w:r>
      <w:r w:rsidRPr="00277B07">
        <w:rPr>
          <w:rFonts w:ascii="Bahnschrift" w:hAnsi="Bahnschrift"/>
          <w:sz w:val="22"/>
          <w:szCs w:val="22"/>
        </w:rPr>
        <w:t>4</w:t>
      </w:r>
      <w:r>
        <w:rPr>
          <w:rFonts w:ascii="Bahnschrift" w:hAnsi="Bahnschrift"/>
          <w:sz w:val="22"/>
          <w:szCs w:val="22"/>
        </w:rPr>
        <w:t xml:space="preserve">), </w:t>
      </w:r>
      <w:r w:rsidRPr="00277B07">
        <w:rPr>
          <w:rFonts w:ascii="Bahnschrift" w:hAnsi="Bahnschrift"/>
          <w:sz w:val="22"/>
          <w:szCs w:val="22"/>
        </w:rPr>
        <w:t>952–966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https://doi.org/10.62225/2583049x.2024.4.4.3134.</w:t>
      </w:r>
    </w:p>
    <w:p w14:paraId="072E6EDD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B5FC61D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Uy, F. T., Kilag, O. K. T., Abella, J. L., Sasan, J. M. V., Emping, R. M., &amp; </w:t>
      </w:r>
      <w:proofErr w:type="spellStart"/>
      <w:r w:rsidRPr="00277B07">
        <w:rPr>
          <w:rFonts w:ascii="Bahnschrift" w:hAnsi="Bahnschrift"/>
          <w:sz w:val="22"/>
          <w:szCs w:val="22"/>
        </w:rPr>
        <w:t>Cabuyao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D. N. (2024). </w:t>
      </w:r>
      <w:r w:rsidRPr="00964174">
        <w:rPr>
          <w:rFonts w:ascii="Bahnschrift" w:hAnsi="Bahnschrift"/>
          <w:i/>
          <w:iCs/>
          <w:sz w:val="22"/>
          <w:szCs w:val="22"/>
        </w:rPr>
        <w:t>Filipino Learners: Exploring the New MATATAG Curriculum for Literacy and Numeracy</w:t>
      </w:r>
      <w:r w:rsidRPr="00277B07">
        <w:rPr>
          <w:rFonts w:ascii="Bahnschrift" w:hAnsi="Bahnschrift"/>
          <w:sz w:val="22"/>
          <w:szCs w:val="22"/>
        </w:rPr>
        <w:t>. https://doi.org/10.5281/zenodo.11669202.</w:t>
      </w:r>
    </w:p>
    <w:p w14:paraId="4440185B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69F3426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>Verma, E. (2023). An Analytical Study on Sentiment Analysis of the New Education System: A Twitter Mining Approach</w:t>
      </w:r>
      <w:r>
        <w:rPr>
          <w:rFonts w:ascii="Bahnschrift" w:hAnsi="Bahnschrift"/>
          <w:sz w:val="22"/>
          <w:szCs w:val="22"/>
        </w:rPr>
        <w:t>.</w:t>
      </w:r>
      <w:r w:rsidRPr="00277B07">
        <w:rPr>
          <w:rFonts w:ascii="Bahnschrift" w:hAnsi="Bahnschrift"/>
          <w:sz w:val="22"/>
          <w:szCs w:val="22"/>
        </w:rPr>
        <w:t xml:space="preserve"> </w:t>
      </w:r>
      <w:r w:rsidRPr="00477936">
        <w:rPr>
          <w:rFonts w:ascii="Bahnschrift" w:hAnsi="Bahnschrift"/>
          <w:i/>
          <w:iCs/>
          <w:sz w:val="22"/>
          <w:szCs w:val="22"/>
        </w:rPr>
        <w:t>International Journal of Research in Business Studies, 2</w:t>
      </w:r>
      <w:r w:rsidRPr="00277B07">
        <w:rPr>
          <w:rFonts w:ascii="Bahnschrift" w:hAnsi="Bahnschrift"/>
          <w:sz w:val="22"/>
          <w:szCs w:val="22"/>
        </w:rPr>
        <w:t>,</w:t>
      </w:r>
      <w:r>
        <w:rPr>
          <w:rFonts w:ascii="Bahnschrift" w:hAnsi="Bahnschrift"/>
          <w:sz w:val="22"/>
          <w:szCs w:val="22"/>
        </w:rPr>
        <w:t xml:space="preserve"> </w:t>
      </w:r>
      <w:r w:rsidRPr="00277B07">
        <w:rPr>
          <w:rFonts w:ascii="Bahnschrift" w:hAnsi="Bahnschrift"/>
          <w:sz w:val="22"/>
          <w:szCs w:val="22"/>
        </w:rPr>
        <w:t>2455–2992</w:t>
      </w:r>
      <w:r>
        <w:rPr>
          <w:rFonts w:ascii="Bahnschrift" w:hAnsi="Bahnschrift"/>
          <w:sz w:val="22"/>
          <w:szCs w:val="22"/>
        </w:rPr>
        <w:t xml:space="preserve">. </w:t>
      </w:r>
      <w:r w:rsidRPr="00277B07">
        <w:rPr>
          <w:rFonts w:ascii="Bahnschrift" w:hAnsi="Bahnschrift"/>
          <w:sz w:val="22"/>
          <w:szCs w:val="22"/>
        </w:rPr>
        <w:t>https://www.ijrbs.com/wp-content/uploads/2023/12/10%20Ekta%20Verma.pdf.</w:t>
      </w:r>
    </w:p>
    <w:p w14:paraId="344695F3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2F357C8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Villarama, J. A., Fabros, B. G., Dilla, V. J., Agustin, E. D., Alali, B. A., &amp; </w:t>
      </w:r>
      <w:proofErr w:type="spellStart"/>
      <w:r w:rsidRPr="00277B07">
        <w:rPr>
          <w:rFonts w:ascii="Bahnschrift" w:hAnsi="Bahnschrift"/>
          <w:sz w:val="22"/>
          <w:szCs w:val="22"/>
        </w:rPr>
        <w:t>Alrasyid</w:t>
      </w:r>
      <w:proofErr w:type="spellEnd"/>
      <w:r w:rsidRPr="00277B07">
        <w:rPr>
          <w:rFonts w:ascii="Bahnschrift" w:hAnsi="Bahnschrift"/>
          <w:sz w:val="22"/>
          <w:szCs w:val="22"/>
        </w:rPr>
        <w:t>, U. M. (2025</w:t>
      </w:r>
      <w:r>
        <w:rPr>
          <w:rFonts w:ascii="Bahnschrift" w:hAnsi="Bahnschrift"/>
          <w:sz w:val="22"/>
          <w:szCs w:val="22"/>
        </w:rPr>
        <w:t>a</w:t>
      </w:r>
      <w:r w:rsidRPr="00277B07">
        <w:rPr>
          <w:rFonts w:ascii="Bahnschrift" w:hAnsi="Bahnschrift"/>
          <w:sz w:val="22"/>
          <w:szCs w:val="22"/>
        </w:rPr>
        <w:t xml:space="preserve">). Demystifying Generative Artificial Intelligence in Academic Classrooms: Students' Attitude and Critical Thinking. </w:t>
      </w:r>
      <w:r w:rsidRPr="00277B07">
        <w:rPr>
          <w:rFonts w:ascii="Bahnschrift" w:hAnsi="Bahnschrift"/>
          <w:i/>
          <w:iCs/>
          <w:sz w:val="22"/>
          <w:szCs w:val="22"/>
        </w:rPr>
        <w:t>Pakistan Journal of Life &amp; Social Sciences, 23</w:t>
      </w:r>
      <w:r w:rsidRPr="00277B07">
        <w:rPr>
          <w:rFonts w:ascii="Bahnschrift" w:hAnsi="Bahnschrift"/>
          <w:sz w:val="22"/>
          <w:szCs w:val="22"/>
        </w:rPr>
        <w:t xml:space="preserve">(1), 3970-3979. </w:t>
      </w:r>
      <w:hyperlink r:id="rId7" w:tgtFrame="_blank" w:history="1">
        <w:r w:rsidRPr="00277B07">
          <w:rPr>
            <w:rFonts w:ascii="Bahnschrift" w:hAnsi="Bahnschrift"/>
            <w:sz w:val="22"/>
            <w:szCs w:val="22"/>
          </w:rPr>
          <w:t>https://doi.org/10.57239/PJLSS-2025-23.1.00314</w:t>
        </w:r>
      </w:hyperlink>
    </w:p>
    <w:p w14:paraId="1C7B5898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430276E4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Villarama, J. A., </w:t>
      </w:r>
      <w:proofErr w:type="spellStart"/>
      <w:r w:rsidRPr="00277B07">
        <w:rPr>
          <w:rFonts w:ascii="Bahnschrift" w:hAnsi="Bahnschrift"/>
          <w:sz w:val="22"/>
          <w:szCs w:val="22"/>
        </w:rPr>
        <w:t>Pilien</w:t>
      </w:r>
      <w:proofErr w:type="spellEnd"/>
      <w:r w:rsidRPr="00277B07">
        <w:rPr>
          <w:rFonts w:ascii="Bahnschrift" w:hAnsi="Bahnschrift"/>
          <w:sz w:val="22"/>
          <w:szCs w:val="22"/>
        </w:rPr>
        <w:t>, R. V., &amp; Villamar, C. I. (2025</w:t>
      </w:r>
      <w:r>
        <w:rPr>
          <w:rFonts w:ascii="Bahnschrift" w:hAnsi="Bahnschrift"/>
          <w:sz w:val="22"/>
          <w:szCs w:val="22"/>
        </w:rPr>
        <w:t>b</w:t>
      </w:r>
      <w:r w:rsidRPr="00277B07">
        <w:rPr>
          <w:rFonts w:ascii="Bahnschrift" w:hAnsi="Bahnschrift"/>
          <w:sz w:val="22"/>
          <w:szCs w:val="22"/>
        </w:rPr>
        <w:t xml:space="preserve">). Utilization of Padlet in second language teaching: Practices, challenges, and opportunities. </w:t>
      </w:r>
      <w:r w:rsidRPr="00277B07">
        <w:rPr>
          <w:rFonts w:ascii="Bahnschrift" w:hAnsi="Bahnschrift"/>
          <w:i/>
          <w:iCs/>
          <w:sz w:val="22"/>
          <w:szCs w:val="22"/>
        </w:rPr>
        <w:t>LLT Journal: A Journal on Language and Language Teaching, 28</w:t>
      </w:r>
      <w:r w:rsidRPr="00277B07">
        <w:rPr>
          <w:rFonts w:ascii="Bahnschrift" w:hAnsi="Bahnschrift"/>
          <w:sz w:val="22"/>
          <w:szCs w:val="22"/>
        </w:rPr>
        <w:t>(1), 257-274. https://doi.org/10.24071/llt.v28i1.9015</w:t>
      </w:r>
    </w:p>
    <w:p w14:paraId="5097E118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6DA32E82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Villarama, J. A., Fabros, B. G., Angeles, C. I., Dela Cruz, L. M. M. V., Dela Fuente, A. V., Concepcion, E. A., … </w:t>
      </w:r>
      <w:proofErr w:type="spellStart"/>
      <w:r w:rsidRPr="00277B07">
        <w:rPr>
          <w:rFonts w:ascii="Bahnschrift" w:hAnsi="Bahnschrift"/>
          <w:sz w:val="22"/>
          <w:szCs w:val="22"/>
        </w:rPr>
        <w:t>Barcelita</w:t>
      </w:r>
      <w:proofErr w:type="spellEnd"/>
      <w:r w:rsidRPr="00277B07">
        <w:rPr>
          <w:rFonts w:ascii="Bahnschrift" w:hAnsi="Bahnschrift"/>
          <w:sz w:val="22"/>
          <w:szCs w:val="22"/>
        </w:rPr>
        <w:t xml:space="preserve">, K. J. C. (2024). Knowledge, Practices, </w:t>
      </w:r>
      <w:r>
        <w:rPr>
          <w:rFonts w:ascii="Bahnschrift" w:hAnsi="Bahnschrift"/>
          <w:sz w:val="22"/>
          <w:szCs w:val="22"/>
        </w:rPr>
        <w:t>a</w:t>
      </w:r>
      <w:r w:rsidRPr="00277B07">
        <w:rPr>
          <w:rFonts w:ascii="Bahnschrift" w:hAnsi="Bahnschrift"/>
          <w:sz w:val="22"/>
          <w:szCs w:val="22"/>
        </w:rPr>
        <w:t xml:space="preserve">nd Constraints </w:t>
      </w:r>
      <w:r>
        <w:rPr>
          <w:rFonts w:ascii="Bahnschrift" w:hAnsi="Bahnschrift"/>
          <w:sz w:val="22"/>
          <w:szCs w:val="22"/>
        </w:rPr>
        <w:t>a</w:t>
      </w:r>
      <w:r w:rsidRPr="00277B07">
        <w:rPr>
          <w:rFonts w:ascii="Bahnschrift" w:hAnsi="Bahnschrift"/>
          <w:sz w:val="22"/>
          <w:szCs w:val="22"/>
        </w:rPr>
        <w:t xml:space="preserve">mong Breastfeeding Employees Towards Implementation </w:t>
      </w:r>
      <w:r>
        <w:rPr>
          <w:rFonts w:ascii="Bahnschrift" w:hAnsi="Bahnschrift"/>
          <w:sz w:val="22"/>
          <w:szCs w:val="22"/>
        </w:rPr>
        <w:t>o</w:t>
      </w:r>
      <w:r w:rsidRPr="00277B07">
        <w:rPr>
          <w:rFonts w:ascii="Bahnschrift" w:hAnsi="Bahnschrift"/>
          <w:sz w:val="22"/>
          <w:szCs w:val="22"/>
        </w:rPr>
        <w:t xml:space="preserve">f Lactation Area. </w:t>
      </w:r>
      <w:proofErr w:type="spellStart"/>
      <w:r w:rsidRPr="00277B07">
        <w:rPr>
          <w:rFonts w:ascii="Bahnschrift" w:hAnsi="Bahnschrift"/>
          <w:i/>
          <w:iCs/>
          <w:sz w:val="22"/>
          <w:szCs w:val="22"/>
        </w:rPr>
        <w:t>Jurnal</w:t>
      </w:r>
      <w:proofErr w:type="spellEnd"/>
      <w:r w:rsidRPr="00277B07">
        <w:rPr>
          <w:rFonts w:ascii="Bahnschrift" w:hAnsi="Bahnschrift"/>
          <w:i/>
          <w:iCs/>
          <w:sz w:val="22"/>
          <w:szCs w:val="22"/>
        </w:rPr>
        <w:t xml:space="preserve"> </w:t>
      </w:r>
      <w:proofErr w:type="spellStart"/>
      <w:r w:rsidRPr="00277B07">
        <w:rPr>
          <w:rFonts w:ascii="Bahnschrift" w:hAnsi="Bahnschrift"/>
          <w:i/>
          <w:iCs/>
          <w:sz w:val="22"/>
          <w:szCs w:val="22"/>
        </w:rPr>
        <w:t>Ilmiah</w:t>
      </w:r>
      <w:proofErr w:type="spellEnd"/>
      <w:r w:rsidRPr="00277B07">
        <w:rPr>
          <w:rFonts w:ascii="Bahnschrift" w:hAnsi="Bahnschrift"/>
          <w:i/>
          <w:iCs/>
          <w:sz w:val="22"/>
          <w:szCs w:val="22"/>
        </w:rPr>
        <w:t xml:space="preserve"> Ilmu Terapan Universitas Jambi, 8</w:t>
      </w:r>
      <w:r w:rsidRPr="00277B07">
        <w:rPr>
          <w:rFonts w:ascii="Bahnschrift" w:hAnsi="Bahnschrift"/>
          <w:sz w:val="22"/>
          <w:szCs w:val="22"/>
        </w:rPr>
        <w:t>(2), 804–819. https://doi.org/10.22437/jiituj.v8i2.36402</w:t>
      </w:r>
    </w:p>
    <w:p w14:paraId="283C146F" w14:textId="77777777" w:rsidR="00CB68C7" w:rsidRPr="00277B07" w:rsidRDefault="00CB68C7" w:rsidP="00CB68C7">
      <w:pPr>
        <w:pStyle w:val="BodyText"/>
        <w:spacing w:after="0"/>
        <w:jc w:val="both"/>
        <w:rPr>
          <w:rFonts w:ascii="Bahnschrift" w:hAnsi="Bahnschrift"/>
          <w:sz w:val="22"/>
          <w:szCs w:val="22"/>
        </w:rPr>
      </w:pPr>
    </w:p>
    <w:p w14:paraId="23E8ACAF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  <w:r w:rsidRPr="00277B07">
        <w:rPr>
          <w:rFonts w:ascii="Bahnschrift" w:hAnsi="Bahnschrift"/>
          <w:sz w:val="22"/>
          <w:szCs w:val="22"/>
        </w:rPr>
        <w:t xml:space="preserve">Weick, K. E. (1995). </w:t>
      </w:r>
      <w:r w:rsidRPr="00277B07">
        <w:rPr>
          <w:rFonts w:ascii="Bahnschrift" w:hAnsi="Bahnschrift"/>
          <w:i/>
          <w:iCs/>
          <w:sz w:val="22"/>
          <w:szCs w:val="22"/>
        </w:rPr>
        <w:t>Sensemaking in organizations</w:t>
      </w:r>
      <w:r w:rsidRPr="00277B07">
        <w:rPr>
          <w:rFonts w:ascii="Bahnschrift" w:hAnsi="Bahnschrift"/>
          <w:sz w:val="22"/>
          <w:szCs w:val="22"/>
        </w:rPr>
        <w:t>. Sage Publications.</w:t>
      </w:r>
    </w:p>
    <w:p w14:paraId="30357E8E" w14:textId="77777777" w:rsidR="00CB68C7" w:rsidRPr="00277B07" w:rsidRDefault="00CB68C7" w:rsidP="00CB68C7">
      <w:pPr>
        <w:pStyle w:val="BodyText"/>
        <w:spacing w:after="0"/>
        <w:ind w:left="709" w:hanging="720"/>
        <w:jc w:val="both"/>
        <w:rPr>
          <w:rFonts w:ascii="Bahnschrift" w:hAnsi="Bahnschrift"/>
          <w:sz w:val="22"/>
          <w:szCs w:val="22"/>
        </w:rPr>
      </w:pPr>
    </w:p>
    <w:p w14:paraId="100607E5" w14:textId="0F44E448" w:rsidR="00BE2113" w:rsidRPr="00C349FB" w:rsidRDefault="00CB68C7" w:rsidP="00CB68C7">
      <w:pPr>
        <w:ind w:left="720" w:hanging="720"/>
      </w:pPr>
      <w:r w:rsidRPr="00CB68C7">
        <w:rPr>
          <w:rFonts w:ascii="Bahnschrift" w:eastAsia="Times New Roman" w:hAnsi="Bahnschrift" w:cs="Times New Roman"/>
          <w:kern w:val="0"/>
          <w:lang w:val="en-US" w:eastAsia="zh-CN"/>
          <w14:ligatures w14:val="none"/>
        </w:rPr>
        <w:t>Zamir</w:t>
      </w:r>
      <w:r w:rsidRPr="00277B07">
        <w:rPr>
          <w:rFonts w:ascii="Bahnschrift" w:hAnsi="Bahnschrift"/>
        </w:rPr>
        <w:t>, P. S. (2016</w:t>
      </w:r>
      <w:r w:rsidRPr="00477936">
        <w:rPr>
          <w:rFonts w:ascii="Bahnschrift" w:hAnsi="Bahnschrift"/>
          <w:i/>
          <w:iCs/>
        </w:rPr>
        <w:t>). Standpoints towards curriculum change.</w:t>
      </w:r>
      <w:r w:rsidRPr="00277B07">
        <w:rPr>
          <w:rFonts w:ascii="Bahnschrift" w:hAnsi="Bahnschrift"/>
        </w:rPr>
        <w:t xml:space="preserve"> Academia.edu. https://www.academia.edu/27299068/Standpoints_towards_curriculum_change</w:t>
      </w:r>
    </w:p>
    <w:sectPr w:rsidR="00BE2113" w:rsidRPr="00C349FB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B0FD80" w14:textId="77777777" w:rsidR="00394E85" w:rsidRDefault="00394E85" w:rsidP="00290EE2">
      <w:pPr>
        <w:spacing w:after="0" w:line="240" w:lineRule="auto"/>
      </w:pPr>
      <w:r>
        <w:separator/>
      </w:r>
    </w:p>
  </w:endnote>
  <w:endnote w:type="continuationSeparator" w:id="0">
    <w:p w14:paraId="5C29DD9A" w14:textId="77777777" w:rsidR="00394E85" w:rsidRDefault="00394E85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123644" w14:textId="77777777" w:rsidR="00394E85" w:rsidRDefault="00394E85" w:rsidP="00290EE2">
      <w:pPr>
        <w:spacing w:after="0" w:line="240" w:lineRule="auto"/>
      </w:pPr>
      <w:r>
        <w:separator/>
      </w:r>
    </w:p>
  </w:footnote>
  <w:footnote w:type="continuationSeparator" w:id="0">
    <w:p w14:paraId="6550C72B" w14:textId="77777777" w:rsidR="00394E85" w:rsidRDefault="00394E85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60A04"/>
    <w:rsid w:val="00290EE2"/>
    <w:rsid w:val="00330D2C"/>
    <w:rsid w:val="00370561"/>
    <w:rsid w:val="00394E85"/>
    <w:rsid w:val="003970FD"/>
    <w:rsid w:val="003F04E4"/>
    <w:rsid w:val="004241DB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BE2113"/>
    <w:rsid w:val="00C349FB"/>
    <w:rsid w:val="00C4676A"/>
    <w:rsid w:val="00CB68C7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  <w:style w:type="paragraph" w:styleId="BodyText">
    <w:name w:val="Body Text"/>
    <w:basedOn w:val="Normal"/>
    <w:link w:val="BodyTextChar"/>
    <w:uiPriority w:val="1"/>
    <w:unhideWhenUsed/>
    <w:qFormat/>
    <w:rsid w:val="00CB68C7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CB68C7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doi.org/10.57239/PJLSS-2025-23.1.00314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23</cp:revision>
  <cp:lastPrinted>2026-02-21T05:03:00Z</cp:lastPrinted>
  <dcterms:created xsi:type="dcterms:W3CDTF">2025-12-03T11:08:00Z</dcterms:created>
  <dcterms:modified xsi:type="dcterms:W3CDTF">2026-03-04T15:38:00Z</dcterms:modified>
</cp:coreProperties>
</file>