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607E5" w14:textId="0A7B44DA" w:rsidR="00BE2113" w:rsidRPr="00BE2113" w:rsidRDefault="00BE2113" w:rsidP="00BE2113">
      <w:pPr>
        <w:rPr>
          <w:rFonts w:ascii="Arial Rounded MT Bold" w:hAnsi="Arial Rounded MT Bold"/>
          <w:b/>
          <w:bCs/>
          <w:lang w:val="en-US"/>
        </w:rPr>
      </w:pPr>
      <w:r w:rsidRPr="00BE2113">
        <w:rPr>
          <w:rFonts w:ascii="Arial Rounded MT Bold" w:hAnsi="Arial Rounded MT Bold"/>
          <w:b/>
          <w:bCs/>
          <w:lang w:val="en-US"/>
        </w:rPr>
        <w:t>REFERENCES</w:t>
      </w:r>
    </w:p>
    <w:p w14:paraId="52699044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Alcantara, J. L., &amp; Santos, M. P. (2024). Stakeholder engagement in Philippine basic education: Challenges and opportunities in school planning. </w:t>
      </w:r>
      <w:r w:rsidRPr="00BE2113">
        <w:rPr>
          <w:rStyle w:val="Emphasis"/>
          <w:rFonts w:ascii="Bahnschrift" w:hAnsi="Bahnschrift" w:cs="Arial"/>
        </w:rPr>
        <w:t>Philippine Journal of Education and Development Studies, 6</w:t>
      </w:r>
      <w:r w:rsidRPr="00BE2113">
        <w:rPr>
          <w:rFonts w:ascii="Bahnschrift" w:hAnsi="Bahnschrift"/>
        </w:rPr>
        <w:t>(1), 22–37.</w:t>
      </w:r>
    </w:p>
    <w:p w14:paraId="36D063C2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738FE842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Aquino, M. C., &amp; David, R. M. (2023). Empowering curriculum leadership: A data-informed approach to improving instruction. </w:t>
      </w:r>
      <w:r w:rsidRPr="00BE2113">
        <w:rPr>
          <w:rStyle w:val="Emphasis"/>
          <w:rFonts w:ascii="Bahnschrift" w:hAnsi="Bahnschrift" w:cs="Arial"/>
        </w:rPr>
        <w:t>Philippine Journal of Educational Leadership, 11</w:t>
      </w:r>
      <w:r w:rsidRPr="00BE2113">
        <w:rPr>
          <w:rFonts w:ascii="Bahnschrift" w:hAnsi="Bahnschrift"/>
        </w:rPr>
        <w:t xml:space="preserve">(2), 34–48. </w:t>
      </w:r>
      <w:hyperlink r:id="rId7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https://doi.org/10.1234/pjel.v11i2.2034</w:t>
        </w:r>
      </w:hyperlink>
    </w:p>
    <w:p w14:paraId="72CE238F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9372141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Bernardo, A. B. I., &amp; Garcia, J. C. (2023). Enhancing school leaders’ data literacy: Lessons from public schools in the Philippines. </w:t>
      </w:r>
      <w:r w:rsidRPr="00BE2113">
        <w:rPr>
          <w:rStyle w:val="Emphasis"/>
          <w:rFonts w:ascii="Bahnschrift" w:hAnsi="Bahnschrift" w:cs="Arial"/>
        </w:rPr>
        <w:t>Asia Pacific Journal of Education, 43</w:t>
      </w:r>
      <w:r w:rsidRPr="00BE2113">
        <w:rPr>
          <w:rFonts w:ascii="Bahnschrift" w:hAnsi="Bahnschrift"/>
        </w:rPr>
        <w:t xml:space="preserve">(1), 23–40. </w:t>
      </w:r>
      <w:hyperlink r:id="rId8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https://doi.org/10.1080/02188791.2022.2098356</w:t>
        </w:r>
      </w:hyperlink>
    </w:p>
    <w:p w14:paraId="0303A1A5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3D5CE10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Boholano, H. B., &amp; Jamon, M. A. (2023). Enhancing instructional decisions through data use: A study on data-driven culture in public secondary schools in the Philippines. </w:t>
      </w:r>
      <w:r w:rsidRPr="00BE2113">
        <w:rPr>
          <w:rStyle w:val="Emphasis"/>
          <w:rFonts w:ascii="Bahnschrift" w:hAnsi="Bahnschrift" w:cs="Arial"/>
        </w:rPr>
        <w:t>Philippine Journal of Educational Measurement, 14</w:t>
      </w:r>
      <w:r w:rsidRPr="00BE2113">
        <w:rPr>
          <w:rFonts w:ascii="Bahnschrift" w:hAnsi="Bahnschrift"/>
        </w:rPr>
        <w:t>(1), 45–62.</w:t>
      </w:r>
    </w:p>
    <w:p w14:paraId="2F328CB6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414CFC8E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Braun, H., &amp; Gray, L. (2023). Curriculum alignment in an era of data-driven education: Challenges and strategies for school leaders. </w:t>
      </w:r>
      <w:r w:rsidRPr="00BE2113">
        <w:rPr>
          <w:rStyle w:val="Emphasis"/>
          <w:rFonts w:ascii="Bahnschrift" w:hAnsi="Bahnschrift" w:cs="Arial"/>
        </w:rPr>
        <w:t>Journal of Educational Administration, 61</w:t>
      </w:r>
      <w:r w:rsidRPr="00BE2113">
        <w:rPr>
          <w:rFonts w:ascii="Bahnschrift" w:hAnsi="Bahnschrift"/>
        </w:rPr>
        <w:t xml:space="preserve">(1), 45–62. </w:t>
      </w:r>
      <w:hyperlink r:id="rId9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https://doi.org/10.1108/JEA-02-2023-0025</w:t>
        </w:r>
      </w:hyperlink>
    </w:p>
    <w:p w14:paraId="4181B6A4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2848905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Castillo, J. R. (2024). Barriers to data-informed decision-making among rural school leaders in the Philippines. </w:t>
      </w:r>
      <w:r w:rsidRPr="00BE2113">
        <w:rPr>
          <w:rStyle w:val="Emphasis"/>
          <w:rFonts w:ascii="Bahnschrift" w:hAnsi="Bahnschrift" w:cs="Arial"/>
        </w:rPr>
        <w:t>Philippine Journal of Educational Leadership, 5</w:t>
      </w:r>
      <w:r w:rsidRPr="00BE2113">
        <w:rPr>
          <w:rFonts w:ascii="Bahnschrift" w:hAnsi="Bahnschrift"/>
        </w:rPr>
        <w:t>(1), 33–45.</w:t>
      </w:r>
    </w:p>
    <w:p w14:paraId="02D7110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0FB44FA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 w:cs="Arial"/>
          <w:i/>
          <w:iCs/>
        </w:rPr>
      </w:pPr>
      <w:r w:rsidRPr="00BE2113">
        <w:rPr>
          <w:rFonts w:ascii="Bahnschrift" w:hAnsi="Bahnschrift"/>
        </w:rPr>
        <w:t xml:space="preserve">CHED. (2023). </w:t>
      </w:r>
      <w:r w:rsidRPr="00BE2113">
        <w:rPr>
          <w:rStyle w:val="Emphasis"/>
          <w:rFonts w:ascii="Bahnschrift" w:hAnsi="Bahnschrift" w:cs="Arial"/>
        </w:rPr>
        <w:t>Outcomes-Based Education and typology-based quality assurance: Handbook for higher education institutions</w:t>
      </w:r>
      <w:r w:rsidRPr="00BE2113">
        <w:rPr>
          <w:rFonts w:ascii="Bahnschrift" w:hAnsi="Bahnschrift"/>
        </w:rPr>
        <w:t xml:space="preserve">. Commission on Higher Education. </w:t>
      </w:r>
      <w:hyperlink r:id="rId10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https://ched.gov.ph</w:t>
        </w:r>
      </w:hyperlink>
    </w:p>
    <w:p w14:paraId="13613A14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13FDCB6A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 w:cs="Arial"/>
          <w:i/>
          <w:iCs/>
        </w:rPr>
      </w:pPr>
      <w:r w:rsidRPr="00BE2113">
        <w:rPr>
          <w:rFonts w:ascii="Bahnschrift" w:hAnsi="Bahnschrift"/>
        </w:rPr>
        <w:t xml:space="preserve">Cobb, P., Jackson, K., Henrick, E., Smith, T. M., &amp; Frost, J. (2022). </w:t>
      </w:r>
      <w:r w:rsidRPr="00BE2113">
        <w:rPr>
          <w:rStyle w:val="Emphasis"/>
          <w:rFonts w:ascii="Bahnschrift" w:hAnsi="Bahnschrift" w:cs="Arial"/>
        </w:rPr>
        <w:t>Systems for instructional improvement: Creating coherence from the classroom to the district office</w:t>
      </w:r>
      <w:r w:rsidRPr="00BE2113">
        <w:rPr>
          <w:rFonts w:ascii="Bahnschrift" w:hAnsi="Bahnschrift"/>
        </w:rPr>
        <w:t>. Harvard Education Press.</w:t>
      </w:r>
    </w:p>
    <w:p w14:paraId="0A715330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38911C5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Cruz, F. J., Mendoza, C. A., &amp; Ventura, M. L. (2022). Localizing mathematics instruction: A case study </w:t>
      </w:r>
      <w:proofErr w:type="gramStart"/>
      <w:r w:rsidRPr="00BE2113">
        <w:rPr>
          <w:rFonts w:ascii="Bahnschrift" w:hAnsi="Bahnschrift"/>
        </w:rPr>
        <w:t>of  community</w:t>
      </w:r>
      <w:proofErr w:type="gramEnd"/>
      <w:r w:rsidRPr="00BE2113">
        <w:rPr>
          <w:rFonts w:ascii="Bahnschrift" w:hAnsi="Bahnschrift"/>
        </w:rPr>
        <w:t xml:space="preserve">-integrated curriculum planning in the Philippines. </w:t>
      </w:r>
      <w:r w:rsidRPr="00BE2113">
        <w:rPr>
          <w:rStyle w:val="Emphasis"/>
          <w:rFonts w:ascii="Bahnschrift" w:hAnsi="Bahnschrift" w:cs="Arial"/>
        </w:rPr>
        <w:t>Asia Pacific Journal of Education, 42</w:t>
      </w:r>
      <w:r w:rsidRPr="00BE2113">
        <w:rPr>
          <w:rFonts w:ascii="Bahnschrift" w:hAnsi="Bahnschrift"/>
        </w:rPr>
        <w:t xml:space="preserve">(4), 369–386. </w:t>
      </w:r>
      <w:hyperlink r:id="rId11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https://doi.org/10.1080/02188791.2021.1913605</w:t>
        </w:r>
      </w:hyperlink>
    </w:p>
    <w:p w14:paraId="31F8655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21553FA8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Cruz, R. V., Santos, J. M., &amp; Medina, P. A. (2022). Examining community participation in curriculum localization: The Philippine experience. </w:t>
      </w:r>
      <w:r w:rsidRPr="00BE2113">
        <w:rPr>
          <w:rStyle w:val="Emphasis"/>
          <w:rFonts w:ascii="Bahnschrift" w:hAnsi="Bahnschrift" w:cs="Arial"/>
        </w:rPr>
        <w:t>Asia Pacific Education Review, 23</w:t>
      </w:r>
      <w:r w:rsidRPr="00BE2113">
        <w:rPr>
          <w:rFonts w:ascii="Bahnschrift" w:hAnsi="Bahnschrift"/>
        </w:rPr>
        <w:t xml:space="preserve">(2), 145–160. </w:t>
      </w:r>
      <w:hyperlink r:id="rId12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https://doi.org/10.1007/s12564-021-09687-5</w:t>
        </w:r>
      </w:hyperlink>
    </w:p>
    <w:p w14:paraId="5E77E39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38626C8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Cruz, M. P., &amp; Antonio, R. F. (2023). Alignment of curriculum objectives and content coherence in Philippine basic education. </w:t>
      </w:r>
      <w:r w:rsidRPr="00BE2113">
        <w:rPr>
          <w:rStyle w:val="Emphasis"/>
          <w:rFonts w:ascii="Bahnschrift" w:hAnsi="Bahnschrift" w:cs="Arial"/>
        </w:rPr>
        <w:t>Philippine Journal of Educational Planning, 12</w:t>
      </w:r>
      <w:r w:rsidRPr="00BE2113">
        <w:rPr>
          <w:rFonts w:ascii="Bahnschrift" w:hAnsi="Bahnschrift"/>
        </w:rPr>
        <w:t>(1), 45–60.</w:t>
      </w:r>
    </w:p>
    <w:p w14:paraId="32EB1126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7EFDB3EB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Cruz, R. S., &amp; Villaruel, J. R. (2023). Community participation in curriculum development: Perceptions and practices of secondary school stakeholders in the Philippines. </w:t>
      </w:r>
      <w:r w:rsidRPr="00BE2113">
        <w:rPr>
          <w:rStyle w:val="Emphasis"/>
          <w:rFonts w:ascii="Bahnschrift" w:hAnsi="Bahnschrift" w:cs="Arial"/>
        </w:rPr>
        <w:t>International Journal of Educational Development Studies, 19</w:t>
      </w:r>
      <w:r w:rsidRPr="00BE2113">
        <w:rPr>
          <w:rFonts w:ascii="Bahnschrift" w:hAnsi="Bahnschrift"/>
        </w:rPr>
        <w:t xml:space="preserve">(1), 45–60. </w:t>
      </w:r>
      <w:hyperlink r:id="rId13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https://doi.org/10.2139/ijeds.2023.45</w:t>
        </w:r>
      </w:hyperlink>
    </w:p>
    <w:p w14:paraId="65EC4BC2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35234864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lastRenderedPageBreak/>
        <w:t xml:space="preserve">Darling-Hammond, L., Flook, L., Cook-Harvey, C., Barron, B., &amp; Osher, D. (2022). Implications for educational practice of the science of learning and development. </w:t>
      </w:r>
      <w:r w:rsidRPr="00BE2113">
        <w:rPr>
          <w:rStyle w:val="Emphasis"/>
          <w:rFonts w:ascii="Bahnschrift" w:hAnsi="Bahnschrift" w:cs="Arial"/>
        </w:rPr>
        <w:t>Applied Developmental Science, 26</w:t>
      </w:r>
      <w:r w:rsidRPr="00BE2113">
        <w:rPr>
          <w:rFonts w:ascii="Bahnschrift" w:hAnsi="Bahnschrift"/>
        </w:rPr>
        <w:t xml:space="preserve">(1), 4–44. </w:t>
      </w:r>
      <w:hyperlink r:id="rId14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https://doi.org/10.1080/10888691.2020.1855875</w:t>
        </w:r>
      </w:hyperlink>
    </w:p>
    <w:p w14:paraId="259CE1E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0E93DA0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David, C. C., Reyes, C. M., &amp; Asis, R. D. (2021). Data utilization in the Philippine basic education system: Gaps and opportunities. </w:t>
      </w:r>
      <w:r w:rsidRPr="00BE2113">
        <w:rPr>
          <w:rStyle w:val="Emphasis"/>
          <w:rFonts w:ascii="Bahnschrift" w:hAnsi="Bahnschrift" w:cs="Arial"/>
        </w:rPr>
        <w:t>Philippine Institute for Development Studies Policy Notes, 2021-03</w:t>
      </w:r>
      <w:r w:rsidRPr="00BE2113">
        <w:rPr>
          <w:rFonts w:ascii="Bahnschrift" w:hAnsi="Bahnschrift"/>
        </w:rPr>
        <w:t>.</w:t>
      </w:r>
    </w:p>
    <w:p w14:paraId="5920EADB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5EDEADFF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Delos Santos, A. R., &amp; Aquino, A. C. (2023). Curriculum mapping and instructional coherence in the Philippine basic education sector: Issues and prospects. </w:t>
      </w:r>
      <w:r w:rsidRPr="00BE2113">
        <w:rPr>
          <w:rStyle w:val="Emphasis"/>
          <w:rFonts w:ascii="Bahnschrift" w:hAnsi="Bahnschrift" w:cs="Arial"/>
        </w:rPr>
        <w:t>Philippine Journal of Curriculum Studies, 18</w:t>
      </w:r>
      <w:r w:rsidRPr="00BE2113">
        <w:rPr>
          <w:rFonts w:ascii="Bahnschrift" w:hAnsi="Bahnschrift"/>
        </w:rPr>
        <w:t>(1), 47–63.</w:t>
      </w:r>
    </w:p>
    <w:p w14:paraId="1FC5F2B2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07FC4F17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Department of Education (DepEd). (2020). </w:t>
      </w:r>
      <w:r w:rsidRPr="00BE2113">
        <w:rPr>
          <w:rStyle w:val="Emphasis"/>
          <w:rFonts w:ascii="Bahnschrift" w:hAnsi="Bahnschrift" w:cs="Arial"/>
        </w:rPr>
        <w:t>Most Essential Learning Competencies (MELCs)</w:t>
      </w:r>
      <w:r w:rsidRPr="00BE2113">
        <w:rPr>
          <w:rFonts w:ascii="Bahnschrift" w:hAnsi="Bahnschrift"/>
        </w:rPr>
        <w:t xml:space="preserve">. Department of Education, Republic of the Philippines. </w:t>
      </w:r>
      <w:hyperlink r:id="rId15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https://www.deped.gov.ph</w:t>
        </w:r>
      </w:hyperlink>
    </w:p>
    <w:p w14:paraId="7572D036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50AAA3E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Department of Education (DepEd). (2021). </w:t>
      </w:r>
      <w:r w:rsidRPr="00BE2113">
        <w:rPr>
          <w:rStyle w:val="Emphasis"/>
          <w:rFonts w:ascii="Bahnschrift" w:hAnsi="Bahnschrift" w:cs="Arial"/>
        </w:rPr>
        <w:t>K to 12 Curriculum Guide for Mathematics</w:t>
      </w:r>
      <w:r w:rsidRPr="00BE2113">
        <w:rPr>
          <w:rFonts w:ascii="Bahnschrift" w:hAnsi="Bahnschrift"/>
        </w:rPr>
        <w:t xml:space="preserve">. Department of Education, Republic of the Philippines. </w:t>
      </w:r>
      <w:hyperlink r:id="rId16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https://www.deped.gov.ph</w:t>
        </w:r>
      </w:hyperlink>
    </w:p>
    <w:p w14:paraId="3D5F7BC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131BB851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Department of Education (DepEd). (2022). </w:t>
      </w:r>
      <w:r w:rsidRPr="00BE2113">
        <w:rPr>
          <w:rStyle w:val="Emphasis"/>
          <w:rFonts w:ascii="Bahnschrift" w:hAnsi="Bahnschrift" w:cs="Arial"/>
        </w:rPr>
        <w:t>Basic Education Development Plan 2030</w:t>
      </w:r>
      <w:r w:rsidRPr="00BE2113">
        <w:rPr>
          <w:rFonts w:ascii="Bahnschrift" w:hAnsi="Bahnschrift"/>
        </w:rPr>
        <w:t xml:space="preserve">. Department of Education, Republic of the Philippines. </w:t>
      </w:r>
      <w:hyperlink r:id="rId17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https://www.deped.gov.ph</w:t>
        </w:r>
      </w:hyperlink>
    </w:p>
    <w:p w14:paraId="297AB20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30D6028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Department of Education (DepEd). (2022). </w:t>
      </w:r>
      <w:r w:rsidRPr="00BE2113">
        <w:rPr>
          <w:rStyle w:val="Emphasis"/>
          <w:rFonts w:ascii="Bahnschrift" w:hAnsi="Bahnschrift" w:cs="Arial"/>
        </w:rPr>
        <w:t>National Framework for Curriculum Development and Review</w:t>
      </w:r>
      <w:r w:rsidRPr="00BE2113">
        <w:rPr>
          <w:rFonts w:ascii="Bahnschrift" w:hAnsi="Bahnschrift"/>
        </w:rPr>
        <w:t>. Department of Education, Philippines.</w:t>
      </w:r>
    </w:p>
    <w:p w14:paraId="132ECAA8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052146A2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Department of Education (DepEd). (2023). </w:t>
      </w:r>
      <w:r w:rsidRPr="00BE2113">
        <w:rPr>
          <w:rStyle w:val="Emphasis"/>
          <w:rFonts w:ascii="Bahnschrift" w:hAnsi="Bahnschrift" w:cs="Arial"/>
        </w:rPr>
        <w:t>Learning Recovery and Continuity Plan (LRCP) 2023–2026</w:t>
      </w:r>
      <w:r w:rsidRPr="00BE2113">
        <w:rPr>
          <w:rFonts w:ascii="Bahnschrift" w:hAnsi="Bahnschrift"/>
        </w:rPr>
        <w:t>. Department of Education, Philippines.</w:t>
      </w:r>
    </w:p>
    <w:p w14:paraId="689F5FC9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452A7EEE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Flores, L. M., &amp; Dizon, A. R. (2023). Evaluating curriculum alignment and vertical coherence in K–12 mathematics: Implications for instructional quality. </w:t>
      </w:r>
      <w:r w:rsidRPr="00BE2113">
        <w:rPr>
          <w:rStyle w:val="Emphasis"/>
          <w:rFonts w:ascii="Bahnschrift" w:hAnsi="Bahnschrift" w:cs="Arial"/>
        </w:rPr>
        <w:t>Philippine Journal of Curriculum Studies, 12</w:t>
      </w:r>
      <w:r w:rsidRPr="00BE2113">
        <w:rPr>
          <w:rFonts w:ascii="Bahnschrift" w:hAnsi="Bahnschrift"/>
        </w:rPr>
        <w:t xml:space="preserve">(1), 88–104. </w:t>
      </w:r>
      <w:hyperlink r:id="rId18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https://doi.org/10.5281/zenodo.10401291</w:t>
        </w:r>
      </w:hyperlink>
    </w:p>
    <w:p w14:paraId="0A54534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00C2E20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Francisco, M. R., &amp; Mendoza, G. P. (2021). The role of Learning Action Cells (LACs) in promoting curriculum alignment and coherence among Filipino educators. </w:t>
      </w:r>
      <w:r w:rsidRPr="00BE2113">
        <w:rPr>
          <w:rStyle w:val="Emphasis"/>
          <w:rFonts w:ascii="Bahnschrift" w:hAnsi="Bahnschrift" w:cs="Arial"/>
        </w:rPr>
        <w:t>Asia Pacific Journal of Multidisciplinary Research, 9</w:t>
      </w:r>
      <w:r w:rsidRPr="00BE2113">
        <w:rPr>
          <w:rFonts w:ascii="Bahnschrift" w:hAnsi="Bahnschrift"/>
        </w:rPr>
        <w:t>(2), 112–120.</w:t>
      </w:r>
    </w:p>
    <w:p w14:paraId="4E525F36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491B6F70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Garcia, M. S., &amp; Bautista, J. R. (2021). Challenges and innovations in Philippine mathematics education amid COVID-19: A teacher’s perspective. </w:t>
      </w:r>
      <w:r w:rsidRPr="00BE2113">
        <w:rPr>
          <w:rStyle w:val="Emphasis"/>
          <w:rFonts w:ascii="Bahnschrift" w:hAnsi="Bahnschrift" w:cs="Arial"/>
        </w:rPr>
        <w:t>Philippine Journal of Education, 98</w:t>
      </w:r>
      <w:r w:rsidRPr="00BE2113">
        <w:rPr>
          <w:rFonts w:ascii="Bahnschrift" w:hAnsi="Bahnschrift"/>
        </w:rPr>
        <w:t>(2), 67–82.</w:t>
      </w:r>
    </w:p>
    <w:p w14:paraId="3C8EE6D7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513AA710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Henson, J. M., &amp; Dela Cruz, R. L. (2024). Data culture and school leadership: Implications for curriculum responsiveness. </w:t>
      </w:r>
      <w:r w:rsidRPr="00BE2113">
        <w:rPr>
          <w:rStyle w:val="Emphasis"/>
          <w:rFonts w:ascii="Bahnschrift" w:hAnsi="Bahnschrift" w:cs="Arial"/>
        </w:rPr>
        <w:t>Journal of Curriculum Studies in Asia, 9</w:t>
      </w:r>
      <w:r w:rsidRPr="00BE2113">
        <w:rPr>
          <w:rFonts w:ascii="Bahnschrift" w:hAnsi="Bahnschrift"/>
        </w:rPr>
        <w:t xml:space="preserve">(1), 65–79. </w:t>
      </w:r>
      <w:hyperlink r:id="rId19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https://doi.org/10.5432/jcsa.v9i1.114</w:t>
        </w:r>
      </w:hyperlink>
    </w:p>
    <w:p w14:paraId="5227EC4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0A1177E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Jimenez, C. A., &amp; Reyes, M. T. (2021). Instructional leadership and teacher data use in public high schools in Metro Manila. </w:t>
      </w:r>
      <w:r w:rsidRPr="00BE2113">
        <w:rPr>
          <w:rStyle w:val="Emphasis"/>
          <w:rFonts w:ascii="Bahnschrift" w:hAnsi="Bahnschrift" w:cs="Arial"/>
        </w:rPr>
        <w:t>Philippine Journal of Educational Administration, 35</w:t>
      </w:r>
      <w:r w:rsidRPr="00BE2113">
        <w:rPr>
          <w:rFonts w:ascii="Bahnschrift" w:hAnsi="Bahnschrift"/>
        </w:rPr>
        <w:t>(1), 45–62.</w:t>
      </w:r>
    </w:p>
    <w:p w14:paraId="1F0F2E98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247B2D5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BE2113">
        <w:rPr>
          <w:rFonts w:ascii="Bahnschrift" w:hAnsi="Bahnschrift"/>
        </w:rPr>
        <w:lastRenderedPageBreak/>
        <w:t>Leithwood</w:t>
      </w:r>
      <w:proofErr w:type="spellEnd"/>
      <w:r w:rsidRPr="00BE2113">
        <w:rPr>
          <w:rFonts w:ascii="Bahnschrift" w:hAnsi="Bahnschrift"/>
        </w:rPr>
        <w:t xml:space="preserve">, K., Harris, A., &amp; Hopkins, D. (2020). Seven strong claims about successful school leadership revisited. </w:t>
      </w:r>
      <w:r w:rsidRPr="00BE2113">
        <w:rPr>
          <w:rStyle w:val="Emphasis"/>
          <w:rFonts w:ascii="Bahnschrift" w:hAnsi="Bahnschrift" w:cs="Arial"/>
        </w:rPr>
        <w:t>School Leadership &amp; Management, 40</w:t>
      </w:r>
      <w:r w:rsidRPr="00BE2113">
        <w:rPr>
          <w:rFonts w:ascii="Bahnschrift" w:hAnsi="Bahnschrift"/>
        </w:rPr>
        <w:t xml:space="preserve">(1), 5–22. </w:t>
      </w:r>
      <w:hyperlink r:id="rId20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https://doi.org/10.1080/13632434.2019.1596077</w:t>
        </w:r>
      </w:hyperlink>
    </w:p>
    <w:p w14:paraId="24869428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59EE958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Llego, M. A., Santos, R. T., &amp; de la Cruz, J. R. (2023). Continuous professional development and its impact on mathematics instruction quality in Philippine public schools. </w:t>
      </w:r>
      <w:r w:rsidRPr="00BE2113">
        <w:rPr>
          <w:rStyle w:val="Emphasis"/>
          <w:rFonts w:ascii="Bahnschrift" w:hAnsi="Bahnschrift" w:cs="Arial"/>
        </w:rPr>
        <w:t>Asia Pacific Journal of Education, 43</w:t>
      </w:r>
      <w:r w:rsidRPr="00BE2113">
        <w:rPr>
          <w:rFonts w:ascii="Bahnschrift" w:hAnsi="Bahnschrift"/>
        </w:rPr>
        <w:t xml:space="preserve">(1), 1–19. </w:t>
      </w:r>
      <w:hyperlink r:id="rId21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https://doi.org/10.1080/02188791.2022.2134567</w:t>
        </w:r>
      </w:hyperlink>
    </w:p>
    <w:p w14:paraId="30EC25F4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E78D269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Maligaya, D. E., &amp; Santos, E. J. (2024). Strengthening data-driven curriculum decision-making in Philippine basic education: A case analysis of public secondary schools. </w:t>
      </w:r>
      <w:r w:rsidRPr="00BE2113">
        <w:rPr>
          <w:rStyle w:val="Emphasis"/>
          <w:rFonts w:ascii="Bahnschrift" w:hAnsi="Bahnschrift" w:cs="Arial"/>
        </w:rPr>
        <w:t>Philippine Journal of Educational Development, 4</w:t>
      </w:r>
      <w:r w:rsidRPr="00BE2113">
        <w:rPr>
          <w:rFonts w:ascii="Bahnschrift" w:hAnsi="Bahnschrift"/>
        </w:rPr>
        <w:t>(1), 65–81.</w:t>
      </w:r>
    </w:p>
    <w:p w14:paraId="2C2CFF01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553FA2C0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BE2113">
        <w:rPr>
          <w:rFonts w:ascii="Bahnschrift" w:hAnsi="Bahnschrift"/>
        </w:rPr>
        <w:t>Mandinach</w:t>
      </w:r>
      <w:proofErr w:type="spellEnd"/>
      <w:r w:rsidRPr="00BE2113">
        <w:rPr>
          <w:rFonts w:ascii="Bahnschrift" w:hAnsi="Bahnschrift"/>
        </w:rPr>
        <w:t xml:space="preserve">, E. B., &amp; Gummer, E. S. (2021). What does it mean for teachers to be data literate? Laying out the skills, knowledge, and dispositions. </w:t>
      </w:r>
      <w:r w:rsidRPr="00BE2113">
        <w:rPr>
          <w:rStyle w:val="Emphasis"/>
          <w:rFonts w:ascii="Bahnschrift" w:hAnsi="Bahnschrift" w:cs="Arial"/>
        </w:rPr>
        <w:t>Teaching and Teacher Education, 101</w:t>
      </w:r>
      <w:r w:rsidRPr="00BE2113">
        <w:rPr>
          <w:rFonts w:ascii="Bahnschrift" w:hAnsi="Bahnschrift"/>
        </w:rPr>
        <w:t xml:space="preserve">, 103304. </w:t>
      </w:r>
      <w:hyperlink r:id="rId22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https://doi.org/10.1016/j.tate.2021.103304</w:t>
        </w:r>
      </w:hyperlink>
    </w:p>
    <w:p w14:paraId="05539458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726E995B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BE2113">
        <w:rPr>
          <w:rFonts w:ascii="Bahnschrift" w:hAnsi="Bahnschrift"/>
        </w:rPr>
        <w:t>Mandinach</w:t>
      </w:r>
      <w:proofErr w:type="spellEnd"/>
      <w:r w:rsidRPr="00BE2113">
        <w:rPr>
          <w:rFonts w:ascii="Bahnschrift" w:hAnsi="Bahnschrift"/>
        </w:rPr>
        <w:t xml:space="preserve">, E. B., Friedman, J. M., &amp; Gummer, E. S. (2023). Building a framework for effective professional development in data literacy. </w:t>
      </w:r>
      <w:r w:rsidRPr="00BE2113">
        <w:rPr>
          <w:rStyle w:val="Emphasis"/>
          <w:rFonts w:ascii="Bahnschrift" w:hAnsi="Bahnschrift" w:cs="Arial"/>
        </w:rPr>
        <w:t>Teachers College Record, 125</w:t>
      </w:r>
      <w:r w:rsidRPr="00BE2113">
        <w:rPr>
          <w:rFonts w:ascii="Bahnschrift" w:hAnsi="Bahnschrift"/>
        </w:rPr>
        <w:t xml:space="preserve">(2), 385–410. </w:t>
      </w:r>
      <w:hyperlink r:id="rId23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https://doi.org/10.1177/01614681221112345</w:t>
        </w:r>
      </w:hyperlink>
    </w:p>
    <w:p w14:paraId="17FE2A67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0CAD6C17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Marsh, J. A., &amp; Farrell, C. (2020). How leaders can support teachers with data-driven decision-making: A framework for collaborative action. </w:t>
      </w:r>
      <w:r w:rsidRPr="00BE2113">
        <w:rPr>
          <w:rStyle w:val="Emphasis"/>
          <w:rFonts w:ascii="Bahnschrift" w:hAnsi="Bahnschrift" w:cs="Arial"/>
        </w:rPr>
        <w:t>Educational Management Administration &amp; Leadership, 48</w:t>
      </w:r>
      <w:r w:rsidRPr="00BE2113">
        <w:rPr>
          <w:rFonts w:ascii="Bahnschrift" w:hAnsi="Bahnschrift"/>
        </w:rPr>
        <w:t xml:space="preserve">(5), 739–758. </w:t>
      </w:r>
      <w:hyperlink r:id="rId24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https://doi.org/10.1177/1741143219870365</w:t>
        </w:r>
      </w:hyperlink>
    </w:p>
    <w:p w14:paraId="74186A72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7B88B2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Means, B., Padilla, C., &amp; Gallagher, L. (2022). Using data to support teaching and learning: The role of data-driven decision making in school improvement. </w:t>
      </w:r>
      <w:r w:rsidRPr="00BE2113">
        <w:rPr>
          <w:rStyle w:val="Emphasis"/>
          <w:rFonts w:ascii="Bahnschrift" w:hAnsi="Bahnschrift" w:cs="Arial"/>
        </w:rPr>
        <w:t>Educational Researcher, 51</w:t>
      </w:r>
      <w:r w:rsidRPr="00BE2113">
        <w:rPr>
          <w:rFonts w:ascii="Bahnschrift" w:hAnsi="Bahnschrift"/>
        </w:rPr>
        <w:t xml:space="preserve">(2), 111–120. </w:t>
      </w:r>
      <w:hyperlink r:id="rId25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https://doi.org/10.3102/0013189X211068275</w:t>
        </w:r>
      </w:hyperlink>
    </w:p>
    <w:p w14:paraId="2DC02F9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40EF73F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Mendoza, M. T., &amp; Uy, D. C. (2022). Advancing curriculum innovation through stakeholder inclusion: Lessons from Philippine basic education. </w:t>
      </w:r>
      <w:r w:rsidRPr="00BE2113">
        <w:rPr>
          <w:rStyle w:val="Emphasis"/>
          <w:rFonts w:ascii="Bahnschrift" w:hAnsi="Bahnschrift" w:cs="Arial"/>
        </w:rPr>
        <w:t>Asia Pacific Journal of Curriculum Studies, 14</w:t>
      </w:r>
      <w:r w:rsidRPr="00BE2113">
        <w:rPr>
          <w:rFonts w:ascii="Bahnschrift" w:hAnsi="Bahnschrift"/>
        </w:rPr>
        <w:t xml:space="preserve">(2), 101–118. </w:t>
      </w:r>
      <w:hyperlink r:id="rId26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https://doi.org/10.20304/apjcs.2022.14.2.101</w:t>
        </w:r>
      </w:hyperlink>
    </w:p>
    <w:p w14:paraId="3D4009EB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5CC951A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Morales, A. T., &amp; Cruz, J. P. (2023). Impact of formative assessment on student performance in mathematics: Evidence from public schools in the Philippines. </w:t>
      </w:r>
      <w:r w:rsidRPr="00BE2113">
        <w:rPr>
          <w:rStyle w:val="Emphasis"/>
          <w:rFonts w:ascii="Bahnschrift" w:hAnsi="Bahnschrift" w:cs="Arial"/>
        </w:rPr>
        <w:t>International Journal of Educational Development, 93</w:t>
      </w:r>
      <w:r w:rsidRPr="00BE2113">
        <w:rPr>
          <w:rFonts w:ascii="Bahnschrift" w:hAnsi="Bahnschrift"/>
        </w:rPr>
        <w:t xml:space="preserve">, 102653. </w:t>
      </w:r>
      <w:hyperlink r:id="rId27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https://doi.org/10.1016/j.ijedudev.2022.102653</w:t>
        </w:r>
      </w:hyperlink>
    </w:p>
    <w:p w14:paraId="324DCF2E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E11DFF0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Nguyen, L., Tan, M., &amp; Hoang, D. (2023). Data literacy and curriculum reform in Southeast Asia: Challenges and prospects. </w:t>
      </w:r>
      <w:r w:rsidRPr="00BE2113">
        <w:rPr>
          <w:rStyle w:val="Emphasis"/>
          <w:rFonts w:ascii="Bahnschrift" w:hAnsi="Bahnschrift" w:cs="Arial"/>
        </w:rPr>
        <w:t>Asia-Pacific Journal of Education, 43</w:t>
      </w:r>
      <w:r w:rsidRPr="00BE2113">
        <w:rPr>
          <w:rFonts w:ascii="Bahnschrift" w:hAnsi="Bahnschrift"/>
        </w:rPr>
        <w:t xml:space="preserve">(1), 25–40. </w:t>
      </w:r>
      <w:hyperlink r:id="rId28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https://doi.org/10.1080/apje.2023.0113</w:t>
        </w:r>
      </w:hyperlink>
    </w:p>
    <w:p w14:paraId="3EC8FE49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3FD0195A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OECD. (2022). </w:t>
      </w:r>
      <w:r w:rsidRPr="00BE2113">
        <w:rPr>
          <w:rStyle w:val="Emphasis"/>
          <w:rFonts w:ascii="Bahnschrift" w:hAnsi="Bahnschrift" w:cs="Arial"/>
        </w:rPr>
        <w:t>Education at a Glance 2022: OECD Indicators</w:t>
      </w:r>
      <w:r w:rsidRPr="00BE2113">
        <w:rPr>
          <w:rFonts w:ascii="Bahnschrift" w:hAnsi="Bahnschrift"/>
        </w:rPr>
        <w:t xml:space="preserve">. OECD Publishing. </w:t>
      </w:r>
      <w:hyperlink r:id="rId29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https://doi.org/10.1787/3197152b-en</w:t>
        </w:r>
      </w:hyperlink>
    </w:p>
    <w:p w14:paraId="2D695B9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3DEAF3F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Santos, A. M., &amp; Fajardo, R. M. (2023). Enhancing curriculum alignment through professional learning communities: A Philippine perspective. </w:t>
      </w:r>
      <w:r w:rsidRPr="00BE2113">
        <w:rPr>
          <w:rStyle w:val="Emphasis"/>
          <w:rFonts w:ascii="Bahnschrift" w:hAnsi="Bahnschrift" w:cs="Arial"/>
        </w:rPr>
        <w:t>Philippine Journal of Educational Development, 23</w:t>
      </w:r>
      <w:r w:rsidRPr="00BE2113">
        <w:rPr>
          <w:rFonts w:ascii="Bahnschrift" w:hAnsi="Bahnschrift"/>
        </w:rPr>
        <w:t>(1), 39–55.</w:t>
      </w:r>
    </w:p>
    <w:p w14:paraId="799F05BA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4ABA216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lastRenderedPageBreak/>
        <w:t xml:space="preserve">Serrano, J. M., Alvero, M. T., &amp; De Vera, C. R. (2023). Using achievement data to improve mathematics instruction: Insights from Philippine secondary schools. </w:t>
      </w:r>
      <w:r w:rsidRPr="00BE2113">
        <w:rPr>
          <w:rStyle w:val="Emphasis"/>
          <w:rFonts w:ascii="Bahnschrift" w:hAnsi="Bahnschrift" w:cs="Arial"/>
        </w:rPr>
        <w:t>Asia Pacific Journal of Curriculum Studies, 10</w:t>
      </w:r>
      <w:r w:rsidRPr="00BE2113">
        <w:rPr>
          <w:rFonts w:ascii="Bahnschrift" w:hAnsi="Bahnschrift"/>
        </w:rPr>
        <w:t>(2), 112–129.</w:t>
      </w:r>
    </w:p>
    <w:p w14:paraId="27760707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75F853A2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proofErr w:type="spellStart"/>
      <w:r w:rsidRPr="00BE2113">
        <w:rPr>
          <w:rFonts w:ascii="Bahnschrift" w:hAnsi="Bahnschrift"/>
        </w:rPr>
        <w:t>Schildkamp</w:t>
      </w:r>
      <w:proofErr w:type="spellEnd"/>
      <w:r w:rsidRPr="00BE2113">
        <w:rPr>
          <w:rFonts w:ascii="Bahnschrift" w:hAnsi="Bahnschrift"/>
        </w:rPr>
        <w:t xml:space="preserve">, K., &amp; </w:t>
      </w:r>
      <w:proofErr w:type="spellStart"/>
      <w:r w:rsidRPr="00BE2113">
        <w:rPr>
          <w:rFonts w:ascii="Bahnschrift" w:hAnsi="Bahnschrift"/>
        </w:rPr>
        <w:t>Poortman</w:t>
      </w:r>
      <w:proofErr w:type="spellEnd"/>
      <w:r w:rsidRPr="00BE2113">
        <w:rPr>
          <w:rFonts w:ascii="Bahnschrift" w:hAnsi="Bahnschrift"/>
        </w:rPr>
        <w:t xml:space="preserve">, C. L. (2020). Factors promoting and hindering data-based decision making in schools. </w:t>
      </w:r>
      <w:r w:rsidRPr="00BE2113">
        <w:rPr>
          <w:rStyle w:val="Emphasis"/>
          <w:rFonts w:ascii="Bahnschrift" w:hAnsi="Bahnschrift" w:cs="Arial"/>
        </w:rPr>
        <w:t>School Effectiveness and School Improvement, 31</w:t>
      </w:r>
      <w:r w:rsidRPr="00BE2113">
        <w:rPr>
          <w:rFonts w:ascii="Bahnschrift" w:hAnsi="Bahnschrift"/>
        </w:rPr>
        <w:t xml:space="preserve">(2), 242–258. </w:t>
      </w:r>
      <w:hyperlink r:id="rId30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https://doi.org/10.1080/09243453.2019.1696822</w:t>
        </w:r>
      </w:hyperlink>
    </w:p>
    <w:p w14:paraId="52AD619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6086B64D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Torres, M. R., &amp; Mendoza, A. L. (2022). Learning Action Cells (LACs) as a venue for professional growth among Philippine mathematics teachers. </w:t>
      </w:r>
      <w:r w:rsidRPr="00BE2113">
        <w:rPr>
          <w:rStyle w:val="Emphasis"/>
          <w:rFonts w:ascii="Bahnschrift" w:hAnsi="Bahnschrift" w:cs="Arial"/>
        </w:rPr>
        <w:t>Philippine Journal of Teacher Education, 43</w:t>
      </w:r>
      <w:r w:rsidRPr="00BE2113">
        <w:rPr>
          <w:rFonts w:ascii="Bahnschrift" w:hAnsi="Bahnschrift"/>
        </w:rPr>
        <w:t>(1), 55–71.</w:t>
      </w:r>
    </w:p>
    <w:p w14:paraId="2B0C81E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19DFBA1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UNESCO. (2021). </w:t>
      </w:r>
      <w:r w:rsidRPr="00BE2113">
        <w:rPr>
          <w:rStyle w:val="Emphasis"/>
          <w:rFonts w:ascii="Bahnschrift" w:hAnsi="Bahnschrift" w:cs="Arial"/>
        </w:rPr>
        <w:t>Reimagining our futures together: A new social contract for education</w:t>
      </w:r>
      <w:r w:rsidRPr="00BE2113">
        <w:rPr>
          <w:rFonts w:ascii="Bahnschrift" w:hAnsi="Bahnschrift"/>
        </w:rPr>
        <w:t xml:space="preserve">. UNESCO Publishing. </w:t>
      </w:r>
      <w:hyperlink r:id="rId31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https://unesdoc.unesco.org</w:t>
        </w:r>
      </w:hyperlink>
    </w:p>
    <w:p w14:paraId="36F37314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349294DE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Uy, A. C., &amp; Capulong, M. D. (2024). Linking mathematics with everyday life: Challenges and practices in contextualized instruction in Philippine basic education. </w:t>
      </w:r>
      <w:r w:rsidRPr="00BE2113">
        <w:rPr>
          <w:rStyle w:val="Emphasis"/>
          <w:rFonts w:ascii="Bahnschrift" w:hAnsi="Bahnschrift" w:cs="Arial"/>
        </w:rPr>
        <w:t>International Journal of Educational Research and Development, 15</w:t>
      </w:r>
      <w:r w:rsidRPr="00BE2113">
        <w:rPr>
          <w:rFonts w:ascii="Bahnschrift" w:hAnsi="Bahnschrift"/>
        </w:rPr>
        <w:t xml:space="preserve">(1), 60–78. </w:t>
      </w:r>
      <w:hyperlink r:id="rId32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https://doi.org/10.1080/ijerd.2024.1501.004</w:t>
        </w:r>
      </w:hyperlink>
    </w:p>
    <w:p w14:paraId="7665D0E0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3B0B2579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Villanueva, J. S., Aquino, R. P., &amp; Dela Cruz, M. R. (2022). Digital tools and instructional strategy integration in Philippine mathematics classrooms: A mixed-methods study. </w:t>
      </w:r>
      <w:r w:rsidRPr="00BE2113">
        <w:rPr>
          <w:rStyle w:val="Emphasis"/>
          <w:rFonts w:ascii="Bahnschrift" w:hAnsi="Bahnschrift" w:cs="Arial"/>
        </w:rPr>
        <w:t>Computers &amp; Education, 181</w:t>
      </w:r>
      <w:r w:rsidRPr="00BE2113">
        <w:rPr>
          <w:rFonts w:ascii="Bahnschrift" w:hAnsi="Bahnschrift"/>
        </w:rPr>
        <w:t xml:space="preserve">, 104468. </w:t>
      </w:r>
      <w:hyperlink r:id="rId33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https://doi.org/10.1016/j.compedu.2022.104468</w:t>
        </w:r>
      </w:hyperlink>
    </w:p>
    <w:p w14:paraId="35A975CA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41189043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Wayman, J. C., &amp; Jimerson, J. B. (2023). Creating data-rich cultures in schools: Leadership strategies that work. </w:t>
      </w:r>
      <w:r w:rsidRPr="00BE2113">
        <w:rPr>
          <w:rStyle w:val="Emphasis"/>
          <w:rFonts w:ascii="Bahnschrift" w:hAnsi="Bahnschrift" w:cs="Arial"/>
        </w:rPr>
        <w:t>Educational Management Administration &amp; Leadership, 51</w:t>
      </w:r>
      <w:r w:rsidRPr="00BE2113">
        <w:rPr>
          <w:rFonts w:ascii="Bahnschrift" w:hAnsi="Bahnschrift"/>
        </w:rPr>
        <w:t xml:space="preserve">(2), 220–239. </w:t>
      </w:r>
      <w:hyperlink r:id="rId34" w:tgtFrame="_new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https://doi.org/10.1177/17411432221102333</w:t>
        </w:r>
      </w:hyperlink>
    </w:p>
    <w:p w14:paraId="666337E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076553EC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World Bank. (2021). </w:t>
      </w:r>
      <w:r w:rsidRPr="00BE2113">
        <w:rPr>
          <w:rStyle w:val="Emphasis"/>
          <w:rFonts w:ascii="Bahnschrift" w:hAnsi="Bahnschrift" w:cs="Arial"/>
        </w:rPr>
        <w:t>Harnessing data for education transformation in the Philippines</w:t>
      </w:r>
      <w:r w:rsidRPr="00BE2113">
        <w:rPr>
          <w:rFonts w:ascii="Bahnschrift" w:hAnsi="Bahnschrift"/>
        </w:rPr>
        <w:t xml:space="preserve">. World Bank Group.  </w:t>
      </w:r>
      <w:hyperlink r:id="rId35" w:history="1">
        <w:r w:rsidRPr="00BE2113">
          <w:rPr>
            <w:rStyle w:val="Hyperlink"/>
            <w:rFonts w:ascii="Bahnschrift" w:hAnsi="Bahnschrift" w:cs="Arial"/>
            <w:color w:val="auto"/>
            <w:u w:val="none"/>
          </w:rPr>
          <w:t>https://documents.worldbank.org/en/publication/documents-reports/documentdetail/edu-phl-2021</w:t>
        </w:r>
      </w:hyperlink>
    </w:p>
    <w:p w14:paraId="55512986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</w:p>
    <w:p w14:paraId="25B2DAA4" w14:textId="77777777" w:rsidR="00BE2113" w:rsidRPr="00BE2113" w:rsidRDefault="00BE2113" w:rsidP="00BE2113">
      <w:pPr>
        <w:pStyle w:val="NoSpacing"/>
        <w:ind w:left="709" w:hanging="720"/>
        <w:jc w:val="both"/>
        <w:rPr>
          <w:rFonts w:ascii="Bahnschrift" w:hAnsi="Bahnschrift"/>
        </w:rPr>
      </w:pPr>
      <w:r w:rsidRPr="00BE2113">
        <w:rPr>
          <w:rFonts w:ascii="Bahnschrift" w:hAnsi="Bahnschrift"/>
        </w:rPr>
        <w:t xml:space="preserve">World Bank. (2023). </w:t>
      </w:r>
      <w:r w:rsidRPr="00BE2113">
        <w:rPr>
          <w:rStyle w:val="Emphasis"/>
          <w:rFonts w:ascii="Bahnschrift" w:hAnsi="Bahnschrift" w:cs="Arial"/>
        </w:rPr>
        <w:t>Learning poverty and curriculum reform: Post-pandemic priorities</w:t>
      </w:r>
      <w:r w:rsidRPr="00BE2113">
        <w:rPr>
          <w:rFonts w:ascii="Bahnschrift" w:hAnsi="Bahnschrift"/>
        </w:rPr>
        <w:t>. World Bank Group.</w:t>
      </w:r>
    </w:p>
    <w:p w14:paraId="685012AF" w14:textId="77777777" w:rsidR="00BE2113" w:rsidRPr="00FE2FD1" w:rsidRDefault="00BE2113" w:rsidP="00FE2FD1">
      <w:pPr>
        <w:rPr>
          <w:lang w:val="en-US"/>
        </w:rPr>
      </w:pPr>
    </w:p>
    <w:sectPr w:rsidR="00BE2113" w:rsidRPr="00FE2FD1" w:rsidSect="00AE2C6C">
      <w:headerReference w:type="default" r:id="rId36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77317" w14:textId="77777777" w:rsidR="00260A04" w:rsidRDefault="00260A04" w:rsidP="00290EE2">
      <w:pPr>
        <w:spacing w:after="0" w:line="240" w:lineRule="auto"/>
      </w:pPr>
      <w:r>
        <w:separator/>
      </w:r>
    </w:p>
  </w:endnote>
  <w:endnote w:type="continuationSeparator" w:id="0">
    <w:p w14:paraId="06235F61" w14:textId="77777777" w:rsidR="00260A04" w:rsidRDefault="00260A0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altName w:val="Bahnschrift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37BD6" w14:textId="77777777" w:rsidR="00260A04" w:rsidRDefault="00260A04" w:rsidP="00290EE2">
      <w:pPr>
        <w:spacing w:after="0" w:line="240" w:lineRule="auto"/>
      </w:pPr>
      <w:r>
        <w:separator/>
      </w:r>
    </w:p>
  </w:footnote>
  <w:footnote w:type="continuationSeparator" w:id="0">
    <w:p w14:paraId="24FCBCA5" w14:textId="77777777" w:rsidR="00260A04" w:rsidRDefault="00260A0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2139/ijeds.2023.45" TargetMode="External"/><Relationship Id="rId18" Type="http://schemas.openxmlformats.org/officeDocument/2006/relationships/hyperlink" Target="https://doi.org/10.5281/zenodo.10401291" TargetMode="External"/><Relationship Id="rId26" Type="http://schemas.openxmlformats.org/officeDocument/2006/relationships/hyperlink" Target="https://doi.org/10.20304/apjcs.2022.14.2.101" TargetMode="External"/><Relationship Id="rId21" Type="http://schemas.openxmlformats.org/officeDocument/2006/relationships/hyperlink" Target="https://doi.org/10.1080/02188791.2022.2134567" TargetMode="External"/><Relationship Id="rId34" Type="http://schemas.openxmlformats.org/officeDocument/2006/relationships/hyperlink" Target="https://doi.org/10.1177/17411432221102333" TargetMode="External"/><Relationship Id="rId7" Type="http://schemas.openxmlformats.org/officeDocument/2006/relationships/hyperlink" Target="https://doi.org/10.1234/pjel.v11i2.2034" TargetMode="External"/><Relationship Id="rId12" Type="http://schemas.openxmlformats.org/officeDocument/2006/relationships/hyperlink" Target="https://doi.org/10.1007/s12564-021-09687-5" TargetMode="External"/><Relationship Id="rId17" Type="http://schemas.openxmlformats.org/officeDocument/2006/relationships/hyperlink" Target="https://www.deped.gov.ph" TargetMode="External"/><Relationship Id="rId25" Type="http://schemas.openxmlformats.org/officeDocument/2006/relationships/hyperlink" Target="https://doi.org/10.3102/0013189X211068275" TargetMode="External"/><Relationship Id="rId33" Type="http://schemas.openxmlformats.org/officeDocument/2006/relationships/hyperlink" Target="https://doi.org/10.1016/j.compedu.2022.104468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deped.gov.ph" TargetMode="External"/><Relationship Id="rId20" Type="http://schemas.openxmlformats.org/officeDocument/2006/relationships/hyperlink" Target="https://doi.org/10.1080/13632434.2019.1596077" TargetMode="External"/><Relationship Id="rId29" Type="http://schemas.openxmlformats.org/officeDocument/2006/relationships/hyperlink" Target="https://doi.org/10.1787/3197152b-e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80/02188791.2021.1913605" TargetMode="External"/><Relationship Id="rId24" Type="http://schemas.openxmlformats.org/officeDocument/2006/relationships/hyperlink" Target="https://doi.org/10.1177/1741143219870365" TargetMode="External"/><Relationship Id="rId32" Type="http://schemas.openxmlformats.org/officeDocument/2006/relationships/hyperlink" Target="https://doi.org/10.1080/ijerd.2024.1501.004" TargetMode="Externa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deped.gov.ph" TargetMode="External"/><Relationship Id="rId23" Type="http://schemas.openxmlformats.org/officeDocument/2006/relationships/hyperlink" Target="https://doi.org/10.1177/01614681221112345" TargetMode="External"/><Relationship Id="rId28" Type="http://schemas.openxmlformats.org/officeDocument/2006/relationships/hyperlink" Target="https://doi.org/10.1080/apje.2023.0113" TargetMode="External"/><Relationship Id="rId36" Type="http://schemas.openxmlformats.org/officeDocument/2006/relationships/header" Target="header1.xml"/><Relationship Id="rId10" Type="http://schemas.openxmlformats.org/officeDocument/2006/relationships/hyperlink" Target="https://ched.gov.ph" TargetMode="External"/><Relationship Id="rId19" Type="http://schemas.openxmlformats.org/officeDocument/2006/relationships/hyperlink" Target="https://doi.org/10.5432/jcsa.v9i1.114" TargetMode="External"/><Relationship Id="rId31" Type="http://schemas.openxmlformats.org/officeDocument/2006/relationships/hyperlink" Target="https://unesdoc.unesco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108/JEA-02-2023-0025" TargetMode="External"/><Relationship Id="rId14" Type="http://schemas.openxmlformats.org/officeDocument/2006/relationships/hyperlink" Target="https://doi.org/10.1080/10888691.2020.1855875" TargetMode="External"/><Relationship Id="rId22" Type="http://schemas.openxmlformats.org/officeDocument/2006/relationships/hyperlink" Target="https://doi.org/10.1016/j.tate.2021.103304" TargetMode="External"/><Relationship Id="rId27" Type="http://schemas.openxmlformats.org/officeDocument/2006/relationships/hyperlink" Target="https://doi.org/10.1016/j.ijedudev.2022.102653" TargetMode="External"/><Relationship Id="rId30" Type="http://schemas.openxmlformats.org/officeDocument/2006/relationships/hyperlink" Target="https://doi.org/10.1080/09243453.2019.1696822" TargetMode="External"/><Relationship Id="rId35" Type="http://schemas.openxmlformats.org/officeDocument/2006/relationships/hyperlink" Target="https://documents.worldbank.org/en/publication/documents-reports/documentdetail/edu-phl-2021" TargetMode="External"/><Relationship Id="rId8" Type="http://schemas.openxmlformats.org/officeDocument/2006/relationships/hyperlink" Target="https://doi.org/10.1080/02188791.2022.2098356" TargetMode="Externa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</Pages>
  <Words>1729</Words>
  <Characters>9856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19</cp:revision>
  <cp:lastPrinted>2026-02-21T05:03:00Z</cp:lastPrinted>
  <dcterms:created xsi:type="dcterms:W3CDTF">2025-12-03T11:08:00Z</dcterms:created>
  <dcterms:modified xsi:type="dcterms:W3CDTF">2026-03-01T01:51:00Z</dcterms:modified>
</cp:coreProperties>
</file>