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0DCF6" w14:textId="77777777" w:rsid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APA 7</w:t>
      </w:r>
      <w:r w:rsidRPr="009B1CCB">
        <w:rPr>
          <w:rFonts w:ascii="Book Antiqua" w:hAnsi="Book Antiqua"/>
          <w:sz w:val="24"/>
          <w:szCs w:val="24"/>
          <w:vertAlign w:val="superscript"/>
        </w:rPr>
        <w:t>th</w:t>
      </w:r>
    </w:p>
    <w:p w14:paraId="4BB76330" w14:textId="77777777" w:rsidR="009B1CCB" w:rsidRPr="002B286F" w:rsidRDefault="009B1CCB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779963F" w14:textId="77777777" w:rsidR="002B286F" w:rsidRPr="002B286F" w:rsidRDefault="002B286F" w:rsidP="00D8699E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 xml:space="preserve">Rebollos, D. T., Landero, C. M. A., Jordan, J. M. N., &amp; Luces, M. R. (2025). Short reading selections and </w:t>
      </w:r>
      <w:proofErr w:type="gramStart"/>
      <w:r w:rsidRPr="002B286F">
        <w:rPr>
          <w:rFonts w:ascii="Book Antiqua" w:hAnsi="Book Antiqua"/>
          <w:sz w:val="24"/>
          <w:szCs w:val="24"/>
        </w:rPr>
        <w:t>students’</w:t>
      </w:r>
      <w:proofErr w:type="gramEnd"/>
      <w:r w:rsidRPr="002B286F">
        <w:rPr>
          <w:rFonts w:ascii="Book Antiqua" w:hAnsi="Book Antiqua"/>
          <w:sz w:val="24"/>
          <w:szCs w:val="24"/>
        </w:rPr>
        <w:t xml:space="preserve"> perceived reading comprehension: A correlational and comparative study in South Cotabato public high schools. Pedagogy Review, 6(1). https://doi.org/10.62718/vmca.pr-ijetas.6.1.SC-0725-014</w:t>
      </w:r>
    </w:p>
    <w:p w14:paraId="4E85B04C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C94366" w14:textId="77777777" w:rsid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MLA 9</w:t>
      </w:r>
      <w:r w:rsidRPr="009B1CCB">
        <w:rPr>
          <w:rFonts w:ascii="Book Antiqua" w:hAnsi="Book Antiqua"/>
          <w:sz w:val="24"/>
          <w:szCs w:val="24"/>
          <w:vertAlign w:val="superscript"/>
        </w:rPr>
        <w:t>th</w:t>
      </w:r>
    </w:p>
    <w:p w14:paraId="2281E806" w14:textId="77777777" w:rsidR="009B1CCB" w:rsidRPr="002B286F" w:rsidRDefault="009B1CCB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92BA08F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Rebollos, Danilo T., et al. “Short Reading Selections and Students’ Perceived Reading Comprehension: A Correlational and Comparative Study in South Cotabato Public High Schools.” Pedagogy Review, vol. 6, no. 1, 2025, https://doi.org/10.62718/vmca.pr-ijetas.6.1.SC-0725-014.</w:t>
      </w:r>
    </w:p>
    <w:p w14:paraId="59BB5534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2C0A222" w14:textId="77777777" w:rsid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Harvard</w:t>
      </w:r>
    </w:p>
    <w:p w14:paraId="0D5E4CD6" w14:textId="77777777" w:rsidR="009B1CCB" w:rsidRPr="002B286F" w:rsidRDefault="009B1CCB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3189798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 xml:space="preserve">Rebollos, D.T., Landero, C.M.A., Jordan, J.M.N. &amp; Luces, M.R., 2025. Short reading selections and </w:t>
      </w:r>
      <w:proofErr w:type="gramStart"/>
      <w:r w:rsidRPr="002B286F">
        <w:rPr>
          <w:rFonts w:ascii="Book Antiqua" w:hAnsi="Book Antiqua"/>
          <w:sz w:val="24"/>
          <w:szCs w:val="24"/>
        </w:rPr>
        <w:t>students’</w:t>
      </w:r>
      <w:proofErr w:type="gramEnd"/>
      <w:r w:rsidRPr="002B286F">
        <w:rPr>
          <w:rFonts w:ascii="Book Antiqua" w:hAnsi="Book Antiqua"/>
          <w:sz w:val="24"/>
          <w:szCs w:val="24"/>
        </w:rPr>
        <w:t xml:space="preserve"> perceived reading comprehension: A correlational and comparative study in South Cotabato public high schools. Pedagogy Review, 6(1). Available at: https://doi.org/10.62718/vmca.pr-ijetas.6.1.SC-0725-014.</w:t>
      </w:r>
    </w:p>
    <w:p w14:paraId="517C6043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B85C41B" w14:textId="77777777" w:rsid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Chicago (Notes–Bibliography)</w:t>
      </w:r>
    </w:p>
    <w:p w14:paraId="6EA5CB11" w14:textId="77777777" w:rsidR="009B1CCB" w:rsidRPr="002B286F" w:rsidRDefault="009B1CCB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5C10A83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Rebollos, Danilo T., Cheery Mae A. Landero, Jessa Mae N. Jordan, and Mikylla R. Luces. “Short Reading Selections and Students’ Perceived Reading Comprehension: A Correlational and Comparative Study in South Cotabato Public High Schools.” Pedagogy Review 6, no. 1 (2025). https://doi.org/10.62718/vmca.pr-ijetas.6.1.SC-0725-014.</w:t>
      </w:r>
    </w:p>
    <w:p w14:paraId="19BD211A" w14:textId="77777777" w:rsidR="002B286F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7ABB04D" w14:textId="77777777" w:rsid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>Vancouver</w:t>
      </w:r>
    </w:p>
    <w:p w14:paraId="7A669C0D" w14:textId="77777777" w:rsidR="009B1CCB" w:rsidRPr="002B286F" w:rsidRDefault="009B1CCB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0496A262" w:rsidR="00BE2113" w:rsidRPr="002B286F" w:rsidRDefault="002B286F" w:rsidP="002B286F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2B286F">
        <w:rPr>
          <w:rFonts w:ascii="Book Antiqua" w:hAnsi="Book Antiqua"/>
          <w:sz w:val="24"/>
          <w:szCs w:val="24"/>
        </w:rPr>
        <w:t xml:space="preserve">Rebollos DT, Landero CMA, Jordan JMN, Luces MR. Short reading selections and </w:t>
      </w:r>
      <w:proofErr w:type="gramStart"/>
      <w:r w:rsidRPr="002B286F">
        <w:rPr>
          <w:rFonts w:ascii="Book Antiqua" w:hAnsi="Book Antiqua"/>
          <w:sz w:val="24"/>
          <w:szCs w:val="24"/>
        </w:rPr>
        <w:t>students’</w:t>
      </w:r>
      <w:proofErr w:type="gramEnd"/>
      <w:r w:rsidRPr="002B286F">
        <w:rPr>
          <w:rFonts w:ascii="Book Antiqua" w:hAnsi="Book Antiqua"/>
          <w:sz w:val="24"/>
          <w:szCs w:val="24"/>
        </w:rPr>
        <w:t xml:space="preserve"> perceived reading comprehension: A correlational and comparative study in South Cotabato public high schools. Pedagogy Review. 2025;6(1). </w:t>
      </w:r>
      <w:proofErr w:type="spellStart"/>
      <w:r w:rsidRPr="002B286F">
        <w:rPr>
          <w:rFonts w:ascii="Book Antiqua" w:hAnsi="Book Antiqua"/>
          <w:sz w:val="24"/>
          <w:szCs w:val="24"/>
        </w:rPr>
        <w:t>doi</w:t>
      </w:r>
      <w:proofErr w:type="spellEnd"/>
      <w:r w:rsidRPr="002B286F">
        <w:rPr>
          <w:rFonts w:ascii="Book Antiqua" w:hAnsi="Book Antiqua"/>
          <w:sz w:val="24"/>
          <w:szCs w:val="24"/>
        </w:rPr>
        <w:t>:</w:t>
      </w:r>
      <w:r w:rsidR="00EE39C5">
        <w:rPr>
          <w:rFonts w:ascii="Book Antiqua" w:hAnsi="Book Antiqua"/>
          <w:sz w:val="24"/>
          <w:szCs w:val="24"/>
        </w:rPr>
        <w:t xml:space="preserve"> </w:t>
      </w:r>
      <w:r w:rsidRPr="002B286F">
        <w:rPr>
          <w:rFonts w:ascii="Book Antiqua" w:hAnsi="Book Antiqua"/>
          <w:sz w:val="24"/>
          <w:szCs w:val="24"/>
        </w:rPr>
        <w:t>10.62718/vmca.pr-ijetas.6.1.SC-0725-014.</w:t>
      </w:r>
    </w:p>
    <w:sectPr w:rsidR="00BE2113" w:rsidRPr="002B286F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3FB30" w14:textId="77777777" w:rsidR="008B5BE4" w:rsidRDefault="008B5BE4" w:rsidP="00290EE2">
      <w:pPr>
        <w:spacing w:after="0" w:line="240" w:lineRule="auto"/>
      </w:pPr>
      <w:r>
        <w:separator/>
      </w:r>
    </w:p>
  </w:endnote>
  <w:endnote w:type="continuationSeparator" w:id="0">
    <w:p w14:paraId="6B9AE2AD" w14:textId="77777777" w:rsidR="008B5BE4" w:rsidRDefault="008B5BE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B0120" w14:textId="77777777" w:rsidR="008B5BE4" w:rsidRDefault="008B5BE4" w:rsidP="00290EE2">
      <w:pPr>
        <w:spacing w:after="0" w:line="240" w:lineRule="auto"/>
      </w:pPr>
      <w:r>
        <w:separator/>
      </w:r>
    </w:p>
  </w:footnote>
  <w:footnote w:type="continuationSeparator" w:id="0">
    <w:p w14:paraId="54A6FC7D" w14:textId="77777777" w:rsidR="008B5BE4" w:rsidRDefault="008B5BE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2B286F"/>
    <w:rsid w:val="002F48C1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B5BE4"/>
    <w:rsid w:val="008E0D92"/>
    <w:rsid w:val="008F2867"/>
    <w:rsid w:val="00975576"/>
    <w:rsid w:val="00991E5A"/>
    <w:rsid w:val="009B1CCB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8699E"/>
    <w:rsid w:val="00DC7E96"/>
    <w:rsid w:val="00E02438"/>
    <w:rsid w:val="00E5333A"/>
    <w:rsid w:val="00E84A47"/>
    <w:rsid w:val="00EA227F"/>
    <w:rsid w:val="00EC4E5D"/>
    <w:rsid w:val="00EE39C5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2026-03-04T18:38:00Z</dcterms:modified>
</cp:coreProperties>
</file>