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5E304" w14:textId="77777777" w:rsidR="004E0DAF" w:rsidRPr="007D2BBC" w:rsidRDefault="004E0DAF" w:rsidP="004E0DA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0D62FCE1" w14:textId="77777777" w:rsidR="004E0DAF" w:rsidRPr="008C54F6" w:rsidRDefault="004E0DAF" w:rsidP="004E0DA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98BF0D9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Aguas, P. (2016). </w:t>
      </w:r>
      <w:r w:rsidRPr="00663C5E">
        <w:rPr>
          <w:rFonts w:ascii="Bahnschrift" w:hAnsi="Bahnschrift"/>
          <w:i/>
          <w:iCs/>
        </w:rPr>
        <w:t>Filipino values and social behavior: Implications for education and society.</w:t>
      </w:r>
      <w:r w:rsidRPr="00663C5E">
        <w:rPr>
          <w:rFonts w:ascii="Bahnschrift" w:hAnsi="Bahnschrift"/>
        </w:rPr>
        <w:t xml:space="preserve"> University of the Philippines Press.</w:t>
      </w:r>
    </w:p>
    <w:p w14:paraId="583A2589" w14:textId="77777777" w:rsidR="004E0DAF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A375A4" w14:textId="4C183871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Alruthaya, Y., Nguyen, T., &amp; Lokuge, S. (2021). Generation Z in higher education: Digital nativity and learning behavior. </w:t>
      </w:r>
      <w:r w:rsidRPr="00663C5E">
        <w:rPr>
          <w:rFonts w:ascii="Bahnschrift" w:hAnsi="Bahnschrift"/>
          <w:i/>
          <w:iCs/>
        </w:rPr>
        <w:t>Journal of Hospitality and Tourism Education, 33</w:t>
      </w:r>
      <w:r w:rsidRPr="00663C5E">
        <w:rPr>
          <w:rFonts w:ascii="Bahnschrift" w:hAnsi="Bahnschrift"/>
        </w:rPr>
        <w:t>(2), 102–114. https://doi.org/10.1080/10963758.2021.1892076</w:t>
      </w:r>
    </w:p>
    <w:p w14:paraId="31E5195A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0A6671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Bandura, A. (1977). </w:t>
      </w:r>
      <w:r w:rsidRPr="00663C5E">
        <w:rPr>
          <w:rFonts w:ascii="Bahnschrift" w:hAnsi="Bahnschrift"/>
          <w:i/>
          <w:iCs/>
        </w:rPr>
        <w:t>Social learning theory</w:t>
      </w:r>
      <w:r w:rsidRPr="00663C5E">
        <w:rPr>
          <w:rFonts w:ascii="Bahnschrift" w:hAnsi="Bahnschrift"/>
        </w:rPr>
        <w:t>. Prentice Hall.</w:t>
      </w:r>
    </w:p>
    <w:p w14:paraId="5308C13C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E9FFE1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Commission on Higher Education. (2017). </w:t>
      </w:r>
      <w:r w:rsidRPr="00663C5E">
        <w:rPr>
          <w:rFonts w:ascii="Bahnschrift" w:hAnsi="Bahnschrift"/>
          <w:i/>
          <w:iCs/>
        </w:rPr>
        <w:t>Policies, standards, and guidelines for hospitality and tourism education in the Philippines</w:t>
      </w:r>
      <w:r w:rsidRPr="00663C5E">
        <w:rPr>
          <w:rFonts w:ascii="Bahnschrift" w:hAnsi="Bahnschrift"/>
        </w:rPr>
        <w:t>. CHED.</w:t>
      </w:r>
    </w:p>
    <w:p w14:paraId="590A0F7D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010373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Creswell, J. W. (2014). </w:t>
      </w:r>
      <w:r w:rsidRPr="00663C5E">
        <w:rPr>
          <w:rFonts w:ascii="Bahnschrift" w:hAnsi="Bahnschrift"/>
          <w:i/>
          <w:iCs/>
        </w:rPr>
        <w:t xml:space="preserve">Research design: Qualitative, quantitative, and mixed methods approaches </w:t>
      </w:r>
      <w:r w:rsidRPr="00663C5E">
        <w:rPr>
          <w:rFonts w:ascii="Bahnschrift" w:hAnsi="Bahnschrift"/>
        </w:rPr>
        <w:t>(4th ed.). Thousand Oaks, CA: Sage Publications.</w:t>
      </w:r>
    </w:p>
    <w:p w14:paraId="2BEE5933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E0CE45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Djafarova, E., &amp; Bowes, T. (2021). Social media influence on Generation Z: Identity, perceptions, and consumer behavior. </w:t>
      </w:r>
      <w:r w:rsidRPr="00663C5E">
        <w:rPr>
          <w:rFonts w:ascii="Bahnschrift" w:hAnsi="Bahnschrift"/>
          <w:i/>
          <w:iCs/>
        </w:rPr>
        <w:t>Journal of Consumer Research, 48</w:t>
      </w:r>
      <w:r w:rsidRPr="00663C5E">
        <w:rPr>
          <w:rFonts w:ascii="Bahnschrift" w:hAnsi="Bahnschrift"/>
        </w:rPr>
        <w:t>(5), 905–922. https://doi.org/10.1093/jcr/ucaa042</w:t>
      </w:r>
    </w:p>
    <w:p w14:paraId="5856179D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D4C743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Enriquez, V. (1992). </w:t>
      </w:r>
      <w:r w:rsidRPr="00663C5E">
        <w:rPr>
          <w:rFonts w:ascii="Bahnschrift" w:hAnsi="Bahnschrift"/>
          <w:i/>
          <w:iCs/>
        </w:rPr>
        <w:t>From colonial to liberation psychology: The Philippine experience</w:t>
      </w:r>
      <w:r w:rsidRPr="00663C5E">
        <w:rPr>
          <w:rFonts w:ascii="Bahnschrift" w:hAnsi="Bahnschrift"/>
        </w:rPr>
        <w:t>. University of the Philippines Press.</w:t>
      </w:r>
    </w:p>
    <w:p w14:paraId="72ED3E63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7F4F48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Fu, Y., Fraser, R., &amp; Arcodia, C. (2024). Technology and professional behavior in hospitality education. </w:t>
      </w:r>
      <w:r w:rsidRPr="00663C5E">
        <w:rPr>
          <w:rFonts w:ascii="Bahnschrift" w:hAnsi="Bahnschrift"/>
          <w:i/>
          <w:iCs/>
        </w:rPr>
        <w:t>International Journal of Contemporary Hospitality Management, 36</w:t>
      </w:r>
      <w:r w:rsidRPr="00663C5E">
        <w:rPr>
          <w:rFonts w:ascii="Bahnschrift" w:hAnsi="Bahnschrift"/>
        </w:rPr>
        <w:t>(1), 45–61. https://doi.org/10.1108/IJCHM-03-2023-0078</w:t>
      </w:r>
    </w:p>
    <w:p w14:paraId="3911459D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A8644F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Gursoy, D., Chi, O. H., Lu, L., &amp; Nunkoo, R. (2013). Generational differences in work values and attitudes among hospitality employees. </w:t>
      </w:r>
      <w:r w:rsidRPr="00663C5E">
        <w:rPr>
          <w:rFonts w:ascii="Bahnschrift" w:hAnsi="Bahnschrift"/>
          <w:i/>
          <w:iCs/>
        </w:rPr>
        <w:t>International Journal of Hospitality Management, 34</w:t>
      </w:r>
      <w:r w:rsidRPr="00663C5E">
        <w:rPr>
          <w:rFonts w:ascii="Bahnschrift" w:hAnsi="Bahnschrift"/>
        </w:rPr>
        <w:t>, 35–44. https://doi.org/10.1016/j.ijhm.2013.01.002</w:t>
      </w:r>
    </w:p>
    <w:p w14:paraId="651D2774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7F778A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Jocano, F. L. (1997). </w:t>
      </w:r>
      <w:r w:rsidRPr="00663C5E">
        <w:rPr>
          <w:rFonts w:ascii="Bahnschrift" w:hAnsi="Bahnschrift"/>
          <w:i/>
          <w:iCs/>
        </w:rPr>
        <w:t>Filipino value system: A cultural definition</w:t>
      </w:r>
      <w:r w:rsidRPr="00663C5E">
        <w:rPr>
          <w:rFonts w:ascii="Bahnschrift" w:hAnsi="Bahnschrift"/>
        </w:rPr>
        <w:t>. Punlad Research House, Inc.</w:t>
      </w:r>
    </w:p>
    <w:p w14:paraId="7719C045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F220C9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Lickona, T. (1991). </w:t>
      </w:r>
      <w:r w:rsidRPr="00663C5E">
        <w:rPr>
          <w:rFonts w:ascii="Bahnschrift" w:hAnsi="Bahnschrift"/>
          <w:i/>
          <w:iCs/>
        </w:rPr>
        <w:t>Educating for character: How our schools can teach respect and responsibility.</w:t>
      </w:r>
      <w:r w:rsidRPr="00663C5E">
        <w:rPr>
          <w:rFonts w:ascii="Bahnschrift" w:hAnsi="Bahnschrift"/>
        </w:rPr>
        <w:t xml:space="preserve"> Bantam Books.</w:t>
      </w:r>
    </w:p>
    <w:p w14:paraId="30E09377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860AE8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Mannheim, K. (1952). </w:t>
      </w:r>
      <w:r w:rsidRPr="00663C5E">
        <w:rPr>
          <w:rFonts w:ascii="Bahnschrift" w:hAnsi="Bahnschrift"/>
          <w:i/>
          <w:iCs/>
        </w:rPr>
        <w:t>Essays on the sociology of knowledge</w:t>
      </w:r>
      <w:r w:rsidRPr="00663C5E">
        <w:rPr>
          <w:rFonts w:ascii="Bahnschrift" w:hAnsi="Bahnschrift"/>
        </w:rPr>
        <w:t xml:space="preserve"> (P. Kecskemeti, Ed.). Routledge &amp; Kegan Paul.</w:t>
      </w:r>
    </w:p>
    <w:p w14:paraId="5B5D357B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D9894D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Pe-Pua, R., &amp; Protacio-Marcelino, E. (2000). </w:t>
      </w:r>
      <w:r w:rsidRPr="00663C5E">
        <w:rPr>
          <w:rFonts w:ascii="Bahnschrift" w:hAnsi="Bahnschrift"/>
          <w:i/>
          <w:iCs/>
        </w:rPr>
        <w:t>Filipino psychology: A legacy of Virgilio Enriquez</w:t>
      </w:r>
      <w:r w:rsidRPr="00663C5E">
        <w:rPr>
          <w:rFonts w:ascii="Bahnschrift" w:hAnsi="Bahnschrift"/>
        </w:rPr>
        <w:t>. Philippine Psychological Corporation.</w:t>
      </w:r>
    </w:p>
    <w:p w14:paraId="31750BBE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503769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Schwieger, D., &amp; Ladwig, C. (2018). Generational learning differences: Implications for teaching and curriculum design. </w:t>
      </w:r>
      <w:r w:rsidRPr="00663C5E">
        <w:rPr>
          <w:rFonts w:ascii="Bahnschrift" w:hAnsi="Bahnschrift"/>
          <w:i/>
          <w:iCs/>
        </w:rPr>
        <w:t>Journal of Hospitality, Leisure, Sport &amp; Tourism Education, 23</w:t>
      </w:r>
      <w:r w:rsidRPr="00663C5E">
        <w:rPr>
          <w:rFonts w:ascii="Bahnschrift" w:hAnsi="Bahnschrift"/>
        </w:rPr>
        <w:t>, 27–38. https://doi.org/10.1016/j.jhlste.2018.02.003</w:t>
      </w:r>
    </w:p>
    <w:p w14:paraId="0A6AAA9D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1FF911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Seemiller, C., &amp; Grace, M. (2016). </w:t>
      </w:r>
      <w:r w:rsidRPr="00663C5E">
        <w:rPr>
          <w:rFonts w:ascii="Bahnschrift" w:hAnsi="Bahnschrift"/>
          <w:i/>
          <w:iCs/>
        </w:rPr>
        <w:t>Generation Z goes to college</w:t>
      </w:r>
      <w:r w:rsidRPr="00663C5E">
        <w:rPr>
          <w:rFonts w:ascii="Bahnschrift" w:hAnsi="Bahnschrift"/>
        </w:rPr>
        <w:t>. Jossey-Bass.</w:t>
      </w:r>
    </w:p>
    <w:p w14:paraId="1AA2C537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747FC2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lastRenderedPageBreak/>
        <w:t xml:space="preserve">Twenge, J. M. (2017). iGen: </w:t>
      </w:r>
      <w:r w:rsidRPr="00663C5E">
        <w:rPr>
          <w:rFonts w:ascii="Bahnschrift" w:hAnsi="Bahnschrift"/>
          <w:i/>
          <w:iCs/>
        </w:rPr>
        <w:t>Why today’s super-connected kids are growing up less rebellious, more tolerant, less happy—and completely unprepared for adulthood</w:t>
      </w:r>
      <w:r w:rsidRPr="00663C5E">
        <w:rPr>
          <w:rFonts w:ascii="Bahnschrift" w:hAnsi="Bahnschrift"/>
        </w:rPr>
        <w:t>. Atria Books.</w:t>
      </w:r>
    </w:p>
    <w:p w14:paraId="1D5618D5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0377D4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Villarama, J., Santos, R., &amp; Del Rosario, M. (2025). Cross-cultural competence in hospitality students: The role of globalization and exposure. </w:t>
      </w:r>
      <w:r w:rsidRPr="00663C5E">
        <w:rPr>
          <w:rFonts w:ascii="Bahnschrift" w:hAnsi="Bahnschrift"/>
          <w:i/>
          <w:iCs/>
        </w:rPr>
        <w:t>Asia-Pacific Journal of Hospitality Education, 12</w:t>
      </w:r>
      <w:r w:rsidRPr="00663C5E">
        <w:rPr>
          <w:rFonts w:ascii="Bahnschrift" w:hAnsi="Bahnschrift"/>
        </w:rPr>
        <w:t>(3), 88–101.</w:t>
      </w:r>
    </w:p>
    <w:p w14:paraId="1F18A854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FE6DB8" w14:textId="77777777" w:rsidR="004E0DAF" w:rsidRPr="00663C5E" w:rsidRDefault="004E0DAF" w:rsidP="004E0DA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63C5E">
        <w:rPr>
          <w:rFonts w:ascii="Bahnschrift" w:hAnsi="Bahnschrift"/>
        </w:rPr>
        <w:t xml:space="preserve">Wang, H., &amp; Iahad, N. (2025). Social media influence on decision-making and interpersonal behavior of Generation Z students in tourism and hospitality. </w:t>
      </w:r>
      <w:r w:rsidRPr="00663C5E">
        <w:rPr>
          <w:rFonts w:ascii="Bahnschrift" w:hAnsi="Bahnschrift"/>
          <w:i/>
          <w:iCs/>
        </w:rPr>
        <w:t>Journal of Tourism, Heritage &amp; Services Marketing, 11</w:t>
      </w:r>
      <w:r w:rsidRPr="00663C5E">
        <w:rPr>
          <w:rFonts w:ascii="Bahnschrift" w:hAnsi="Bahnschrift"/>
        </w:rPr>
        <w:t>(1), 15–28.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256ED" w14:textId="77777777" w:rsidR="00214F1A" w:rsidRDefault="00214F1A" w:rsidP="00290EE2">
      <w:pPr>
        <w:spacing w:after="0" w:line="240" w:lineRule="auto"/>
      </w:pPr>
      <w:r>
        <w:separator/>
      </w:r>
    </w:p>
  </w:endnote>
  <w:endnote w:type="continuationSeparator" w:id="0">
    <w:p w14:paraId="35F7C0BA" w14:textId="77777777" w:rsidR="00214F1A" w:rsidRDefault="00214F1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2065D" w14:textId="77777777" w:rsidR="00214F1A" w:rsidRDefault="00214F1A" w:rsidP="00290EE2">
      <w:pPr>
        <w:spacing w:after="0" w:line="240" w:lineRule="auto"/>
      </w:pPr>
      <w:r>
        <w:separator/>
      </w:r>
    </w:p>
  </w:footnote>
  <w:footnote w:type="continuationSeparator" w:id="0">
    <w:p w14:paraId="383E84C9" w14:textId="77777777" w:rsidR="00214F1A" w:rsidRDefault="00214F1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14F1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4E0DAF"/>
    <w:rsid w:val="0051770F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DA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2026-03-10T03:02:00Z</dcterms:modified>
</cp:coreProperties>
</file>