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38A4A1" w14:textId="77777777" w:rsidR="00A63DFC" w:rsidRPr="00A63DFC" w:rsidRDefault="00A63DFC" w:rsidP="00A63DFC">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A63DFC">
        <w:rPr>
          <w:rFonts w:ascii="Segoe UI Emoji" w:eastAsia="Times New Roman" w:hAnsi="Segoe UI Emoji" w:cs="Segoe UI Emoji"/>
          <w:b/>
          <w:bCs/>
          <w:kern w:val="0"/>
          <w:sz w:val="24"/>
          <w:szCs w:val="24"/>
          <w:lang w:eastAsia="en-PH"/>
          <w14:ligatures w14:val="none"/>
        </w:rPr>
        <w:t>📘</w:t>
      </w:r>
      <w:r w:rsidRPr="00A63DFC">
        <w:rPr>
          <w:rFonts w:ascii="Book Antiqua" w:eastAsia="Times New Roman" w:hAnsi="Book Antiqua" w:cs="Times New Roman"/>
          <w:b/>
          <w:bCs/>
          <w:kern w:val="0"/>
          <w:sz w:val="24"/>
          <w:szCs w:val="24"/>
          <w:lang w:eastAsia="en-PH"/>
          <w14:ligatures w14:val="none"/>
        </w:rPr>
        <w:t xml:space="preserve"> APA (7th edition)</w:t>
      </w:r>
    </w:p>
    <w:p w14:paraId="521064F7" w14:textId="2C553B20" w:rsidR="00A63DFC" w:rsidRPr="00A63DFC" w:rsidRDefault="00A63DFC" w:rsidP="00A63DFC">
      <w:pPr>
        <w:spacing w:before="100" w:beforeAutospacing="1" w:after="100" w:afterAutospacing="1" w:line="240" w:lineRule="auto"/>
        <w:ind w:left="720" w:hanging="720"/>
        <w:jc w:val="both"/>
        <w:rPr>
          <w:rFonts w:ascii="Book Antiqua" w:eastAsia="Times New Roman" w:hAnsi="Book Antiqua" w:cs="Times New Roman"/>
          <w:kern w:val="0"/>
          <w:sz w:val="24"/>
          <w:szCs w:val="24"/>
          <w:lang w:eastAsia="en-PH"/>
          <w14:ligatures w14:val="none"/>
        </w:rPr>
      </w:pPr>
      <w:r w:rsidRPr="00A63DFC">
        <w:rPr>
          <w:rFonts w:ascii="Book Antiqua" w:eastAsia="Times New Roman" w:hAnsi="Book Antiqua" w:cs="Times New Roman"/>
          <w:kern w:val="0"/>
          <w:sz w:val="24"/>
          <w:szCs w:val="24"/>
          <w:lang w:eastAsia="en-PH"/>
          <w14:ligatures w14:val="none"/>
        </w:rPr>
        <w:t xml:space="preserve">Vez, C. J. B., Cachero, M. G. V., Castillo, R. M. P., Leuterio, A. A., Mazon, J. S., Rivera, R. G., Amistad, J. A. G., &amp; Ancheta, O. O., Jr. (2026). Early childhood teaching effectiveness: A parental perspective. </w:t>
      </w:r>
      <w:r w:rsidRPr="00A63DFC">
        <w:rPr>
          <w:rFonts w:ascii="Book Antiqua" w:eastAsia="Times New Roman" w:hAnsi="Book Antiqua" w:cs="Times New Roman"/>
          <w:i/>
          <w:iCs/>
          <w:kern w:val="0"/>
          <w:sz w:val="24"/>
          <w:szCs w:val="24"/>
          <w:lang w:eastAsia="en-PH"/>
          <w14:ligatures w14:val="none"/>
        </w:rPr>
        <w:t>Pedagogy Review: An International Journal of Educational Theories, Approaches and Strategies, 7</w:t>
      </w:r>
      <w:r w:rsidRPr="00A63DFC">
        <w:rPr>
          <w:rFonts w:ascii="Book Antiqua" w:eastAsia="Times New Roman" w:hAnsi="Book Antiqua" w:cs="Times New Roman"/>
          <w:kern w:val="0"/>
          <w:sz w:val="24"/>
          <w:szCs w:val="24"/>
          <w:lang w:eastAsia="en-PH"/>
          <w14:ligatures w14:val="none"/>
        </w:rPr>
        <w:t xml:space="preserve">(1), 269–287. </w:t>
      </w:r>
      <w:r w:rsidRPr="00A63DFC">
        <w:rPr>
          <w:rFonts w:ascii="Book Antiqua" w:eastAsia="Times New Roman" w:hAnsi="Book Antiqua" w:cs="Courier New"/>
          <w:kern w:val="0"/>
          <w:sz w:val="24"/>
          <w:szCs w:val="24"/>
          <w:lang w:eastAsia="en-PH"/>
          <w14:ligatures w14:val="none"/>
        </w:rPr>
        <w:t>https://doi.org/10.62718/vmca.pr-ijetas.7.1.SC-0126-007</w:t>
      </w:r>
      <w:r>
        <w:rPr>
          <w:rFonts w:ascii="Book Antiqua" w:eastAsia="Times New Roman" w:hAnsi="Book Antiqua" w:cs="Times New Roman"/>
          <w:kern w:val="0"/>
          <w:sz w:val="24"/>
          <w:szCs w:val="24"/>
          <w:lang w:eastAsia="en-PH"/>
          <w14:ligatures w14:val="none"/>
        </w:rPr>
        <w:t>.</w:t>
      </w:r>
    </w:p>
    <w:p w14:paraId="59FE4594" w14:textId="77777777" w:rsidR="00A63DFC" w:rsidRPr="00A63DFC" w:rsidRDefault="00A63DFC" w:rsidP="00A63DFC">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A63DFC">
        <w:rPr>
          <w:rFonts w:ascii="Segoe UI Emoji" w:eastAsia="Times New Roman" w:hAnsi="Segoe UI Emoji" w:cs="Segoe UI Emoji"/>
          <w:b/>
          <w:bCs/>
          <w:kern w:val="0"/>
          <w:sz w:val="24"/>
          <w:szCs w:val="24"/>
          <w:lang w:eastAsia="en-PH"/>
          <w14:ligatures w14:val="none"/>
        </w:rPr>
        <w:t>📕</w:t>
      </w:r>
      <w:r w:rsidRPr="00A63DFC">
        <w:rPr>
          <w:rFonts w:ascii="Book Antiqua" w:eastAsia="Times New Roman" w:hAnsi="Book Antiqua" w:cs="Times New Roman"/>
          <w:b/>
          <w:bCs/>
          <w:kern w:val="0"/>
          <w:sz w:val="24"/>
          <w:szCs w:val="24"/>
          <w:lang w:eastAsia="en-PH"/>
          <w14:ligatures w14:val="none"/>
        </w:rPr>
        <w:t xml:space="preserve"> MLA (9th edition)</w:t>
      </w:r>
    </w:p>
    <w:p w14:paraId="0AC01430" w14:textId="38B9AF02" w:rsidR="00A63DFC" w:rsidRPr="00A63DFC" w:rsidRDefault="00A63DFC" w:rsidP="00A63DFC">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A63DFC">
        <w:rPr>
          <w:rFonts w:ascii="Book Antiqua" w:eastAsia="Times New Roman" w:hAnsi="Book Antiqua" w:cs="Times New Roman"/>
          <w:kern w:val="0"/>
          <w:sz w:val="24"/>
          <w:szCs w:val="24"/>
          <w:lang w:eastAsia="en-PH"/>
          <w14:ligatures w14:val="none"/>
        </w:rPr>
        <w:t xml:space="preserve">Vez, Cristine Joyce B., et al. “Early Childhood Teaching Effectiveness: A Parental Perspective.” </w:t>
      </w:r>
      <w:r w:rsidRPr="00A63DFC">
        <w:rPr>
          <w:rFonts w:ascii="Book Antiqua" w:eastAsia="Times New Roman" w:hAnsi="Book Antiqua" w:cs="Times New Roman"/>
          <w:i/>
          <w:iCs/>
          <w:kern w:val="0"/>
          <w:sz w:val="24"/>
          <w:szCs w:val="24"/>
          <w:lang w:eastAsia="en-PH"/>
          <w14:ligatures w14:val="none"/>
        </w:rPr>
        <w:t>Pedagogy Review: An International Journal of Educational Theories, Approaches and Strategies</w:t>
      </w:r>
      <w:r w:rsidRPr="00A63DFC">
        <w:rPr>
          <w:rFonts w:ascii="Book Antiqua" w:eastAsia="Times New Roman" w:hAnsi="Book Antiqua" w:cs="Times New Roman"/>
          <w:kern w:val="0"/>
          <w:sz w:val="24"/>
          <w:szCs w:val="24"/>
          <w:lang w:eastAsia="en-PH"/>
          <w14:ligatures w14:val="none"/>
        </w:rPr>
        <w:t xml:space="preserve">, vol. 7, no. 1, 2026, pp. 269–287. VMC Analytiks Multidisciplinary Journal News Publishing Services. </w:t>
      </w:r>
      <w:r w:rsidRPr="00A63DFC">
        <w:rPr>
          <w:rFonts w:ascii="Book Antiqua" w:eastAsia="Times New Roman" w:hAnsi="Book Antiqua" w:cs="Courier New"/>
          <w:kern w:val="0"/>
          <w:sz w:val="24"/>
          <w:szCs w:val="24"/>
          <w:lang w:eastAsia="en-PH"/>
          <w14:ligatures w14:val="none"/>
        </w:rPr>
        <w:t>https://doi.org/10.62718/vmca.pr-ijetas.7.1.SC-0126-007</w:t>
      </w:r>
      <w:r w:rsidRPr="00A63DFC">
        <w:rPr>
          <w:rFonts w:ascii="Book Antiqua" w:eastAsia="Times New Roman" w:hAnsi="Book Antiqua" w:cs="Times New Roman"/>
          <w:kern w:val="0"/>
          <w:sz w:val="24"/>
          <w:szCs w:val="24"/>
          <w:lang w:eastAsia="en-PH"/>
          <w14:ligatures w14:val="none"/>
        </w:rPr>
        <w:t>.</w:t>
      </w:r>
    </w:p>
    <w:p w14:paraId="05D32B9D" w14:textId="77777777" w:rsidR="00A63DFC" w:rsidRPr="00A63DFC" w:rsidRDefault="00A63DFC" w:rsidP="00A63DFC">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A63DFC">
        <w:rPr>
          <w:rFonts w:ascii="Segoe UI Emoji" w:eastAsia="Times New Roman" w:hAnsi="Segoe UI Emoji" w:cs="Segoe UI Emoji"/>
          <w:b/>
          <w:bCs/>
          <w:kern w:val="0"/>
          <w:sz w:val="24"/>
          <w:szCs w:val="24"/>
          <w:lang w:eastAsia="en-PH"/>
          <w14:ligatures w14:val="none"/>
        </w:rPr>
        <w:t>📗</w:t>
      </w:r>
      <w:r w:rsidRPr="00A63DFC">
        <w:rPr>
          <w:rFonts w:ascii="Book Antiqua" w:eastAsia="Times New Roman" w:hAnsi="Book Antiqua" w:cs="Times New Roman"/>
          <w:b/>
          <w:bCs/>
          <w:kern w:val="0"/>
          <w:sz w:val="24"/>
          <w:szCs w:val="24"/>
          <w:lang w:eastAsia="en-PH"/>
          <w14:ligatures w14:val="none"/>
        </w:rPr>
        <w:t xml:space="preserve"> Harvard</w:t>
      </w:r>
    </w:p>
    <w:p w14:paraId="113CE607" w14:textId="7E5426FE" w:rsidR="00A63DFC" w:rsidRPr="00A63DFC" w:rsidRDefault="00A63DFC" w:rsidP="00A63DFC">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A63DFC">
        <w:rPr>
          <w:rFonts w:ascii="Book Antiqua" w:eastAsia="Times New Roman" w:hAnsi="Book Antiqua" w:cs="Times New Roman"/>
          <w:kern w:val="0"/>
          <w:sz w:val="24"/>
          <w:szCs w:val="24"/>
          <w:lang w:eastAsia="en-PH"/>
          <w14:ligatures w14:val="none"/>
        </w:rPr>
        <w:t xml:space="preserve">Vez, C.J.B., Cachero, M.G.V., Castillo, R.M.P., Leuterio, A.A., Mazon, J.S., Rivera, R.G., Amistad, J.A.G. &amp; Ancheta, O.O. Jr., 2026. Early childhood teaching effectiveness: A parental perspective. </w:t>
      </w:r>
      <w:r w:rsidRPr="00A63DFC">
        <w:rPr>
          <w:rFonts w:ascii="Book Antiqua" w:eastAsia="Times New Roman" w:hAnsi="Book Antiqua" w:cs="Times New Roman"/>
          <w:i/>
          <w:iCs/>
          <w:kern w:val="0"/>
          <w:sz w:val="24"/>
          <w:szCs w:val="24"/>
          <w:lang w:eastAsia="en-PH"/>
          <w14:ligatures w14:val="none"/>
        </w:rPr>
        <w:t>Pedagogy Review: An International Journal of Educational Theories, Approaches and Strategies</w:t>
      </w:r>
      <w:r w:rsidRPr="00A63DFC">
        <w:rPr>
          <w:rFonts w:ascii="Book Antiqua" w:eastAsia="Times New Roman" w:hAnsi="Book Antiqua" w:cs="Times New Roman"/>
          <w:kern w:val="0"/>
          <w:sz w:val="24"/>
          <w:szCs w:val="24"/>
          <w:lang w:eastAsia="en-PH"/>
          <w14:ligatures w14:val="none"/>
        </w:rPr>
        <w:t xml:space="preserve">, 7(1), pp.269–287. Available at: </w:t>
      </w:r>
      <w:r w:rsidRPr="00A63DFC">
        <w:rPr>
          <w:rFonts w:ascii="Book Antiqua" w:eastAsia="Times New Roman" w:hAnsi="Book Antiqua" w:cs="Courier New"/>
          <w:kern w:val="0"/>
          <w:sz w:val="24"/>
          <w:szCs w:val="24"/>
          <w:lang w:eastAsia="en-PH"/>
          <w14:ligatures w14:val="none"/>
        </w:rPr>
        <w:t>https://doi.org/10.62718/vmca.pr-ijetas.7.1.SC-0126-007</w:t>
      </w:r>
      <w:r>
        <w:rPr>
          <w:rFonts w:ascii="Book Antiqua" w:eastAsia="Times New Roman" w:hAnsi="Book Antiqua" w:cs="Times New Roman"/>
          <w:kern w:val="0"/>
          <w:sz w:val="24"/>
          <w:szCs w:val="24"/>
          <w:lang w:eastAsia="en-PH"/>
          <w14:ligatures w14:val="none"/>
        </w:rPr>
        <w:t>.</w:t>
      </w:r>
    </w:p>
    <w:p w14:paraId="685152AA" w14:textId="77777777" w:rsidR="00A63DFC" w:rsidRPr="00A63DFC" w:rsidRDefault="00A63DFC" w:rsidP="00A63DFC">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A63DFC">
        <w:rPr>
          <w:rFonts w:ascii="Segoe UI Emoji" w:eastAsia="Times New Roman" w:hAnsi="Segoe UI Emoji" w:cs="Segoe UI Emoji"/>
          <w:b/>
          <w:bCs/>
          <w:kern w:val="0"/>
          <w:sz w:val="24"/>
          <w:szCs w:val="24"/>
          <w:lang w:eastAsia="en-PH"/>
          <w14:ligatures w14:val="none"/>
        </w:rPr>
        <w:t>📙</w:t>
      </w:r>
      <w:r w:rsidRPr="00A63DFC">
        <w:rPr>
          <w:rFonts w:ascii="Book Antiqua" w:eastAsia="Times New Roman" w:hAnsi="Book Antiqua" w:cs="Times New Roman"/>
          <w:b/>
          <w:bCs/>
          <w:kern w:val="0"/>
          <w:sz w:val="24"/>
          <w:szCs w:val="24"/>
          <w:lang w:eastAsia="en-PH"/>
          <w14:ligatures w14:val="none"/>
        </w:rPr>
        <w:t xml:space="preserve"> Chicago (Author–Date)</w:t>
      </w:r>
    </w:p>
    <w:p w14:paraId="12DD1F79" w14:textId="0E847976" w:rsidR="00A63DFC" w:rsidRPr="00A63DFC" w:rsidRDefault="00A63DFC" w:rsidP="00A63DFC">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A63DFC">
        <w:rPr>
          <w:rFonts w:ascii="Book Antiqua" w:eastAsia="Times New Roman" w:hAnsi="Book Antiqua" w:cs="Times New Roman"/>
          <w:kern w:val="0"/>
          <w:sz w:val="24"/>
          <w:szCs w:val="24"/>
          <w:lang w:eastAsia="en-PH"/>
          <w14:ligatures w14:val="none"/>
        </w:rPr>
        <w:t xml:space="preserve">Vez, Cristine Joyce B., Mia Gabriela V. Cachero, Rose Marry P. Castillo, Alfred A. Leuterio, Jamela S. Mazon, Robilyn G. Rivera, Julie Anne G. Amistad, and Oscar O. Ancheta Jr. 2026. “Early Childhood Teaching Effectiveness: A Parental Perspective.” </w:t>
      </w:r>
      <w:r w:rsidRPr="00A63DFC">
        <w:rPr>
          <w:rFonts w:ascii="Book Antiqua" w:eastAsia="Times New Roman" w:hAnsi="Book Antiqua" w:cs="Times New Roman"/>
          <w:i/>
          <w:iCs/>
          <w:kern w:val="0"/>
          <w:sz w:val="24"/>
          <w:szCs w:val="24"/>
          <w:lang w:eastAsia="en-PH"/>
          <w14:ligatures w14:val="none"/>
        </w:rPr>
        <w:t>Pedagogy Review: An International Journal of Educational Theories, Approaches and Strategies</w:t>
      </w:r>
      <w:r w:rsidRPr="00A63DFC">
        <w:rPr>
          <w:rFonts w:ascii="Book Antiqua" w:eastAsia="Times New Roman" w:hAnsi="Book Antiqua" w:cs="Times New Roman"/>
          <w:kern w:val="0"/>
          <w:sz w:val="24"/>
          <w:szCs w:val="24"/>
          <w:lang w:eastAsia="en-PH"/>
          <w14:ligatures w14:val="none"/>
        </w:rPr>
        <w:t xml:space="preserve"> 7 (1): 269–287. </w:t>
      </w:r>
      <w:r w:rsidRPr="00A63DFC">
        <w:rPr>
          <w:rFonts w:ascii="Book Antiqua" w:eastAsia="Times New Roman" w:hAnsi="Book Antiqua" w:cs="Courier New"/>
          <w:kern w:val="0"/>
          <w:sz w:val="24"/>
          <w:szCs w:val="24"/>
          <w:lang w:eastAsia="en-PH"/>
          <w14:ligatures w14:val="none"/>
        </w:rPr>
        <w:t>https://doi.org/10.62718/vmca.pr-ijetas.7.1.SC-0126-007</w:t>
      </w:r>
      <w:r w:rsidRPr="00A63DFC">
        <w:rPr>
          <w:rFonts w:ascii="Book Antiqua" w:eastAsia="Times New Roman" w:hAnsi="Book Antiqua" w:cs="Times New Roman"/>
          <w:kern w:val="0"/>
          <w:sz w:val="24"/>
          <w:szCs w:val="24"/>
          <w:lang w:eastAsia="en-PH"/>
          <w14:ligatures w14:val="none"/>
        </w:rPr>
        <w:t>.</w:t>
      </w:r>
    </w:p>
    <w:p w14:paraId="480D2505" w14:textId="77777777" w:rsidR="00A63DFC" w:rsidRPr="00A63DFC" w:rsidRDefault="00A63DFC" w:rsidP="00A63DFC">
      <w:pPr>
        <w:spacing w:before="100" w:beforeAutospacing="1" w:after="100" w:afterAutospacing="1" w:line="240" w:lineRule="auto"/>
        <w:jc w:val="both"/>
        <w:outlineLvl w:val="2"/>
        <w:rPr>
          <w:rFonts w:ascii="Book Antiqua" w:eastAsia="Times New Roman" w:hAnsi="Book Antiqua" w:cs="Times New Roman"/>
          <w:b/>
          <w:bCs/>
          <w:kern w:val="0"/>
          <w:sz w:val="24"/>
          <w:szCs w:val="24"/>
          <w:lang w:eastAsia="en-PH"/>
          <w14:ligatures w14:val="none"/>
        </w:rPr>
      </w:pPr>
      <w:r w:rsidRPr="00A63DFC">
        <w:rPr>
          <w:rFonts w:ascii="Segoe UI Emoji" w:eastAsia="Times New Roman" w:hAnsi="Segoe UI Emoji" w:cs="Segoe UI Emoji"/>
          <w:b/>
          <w:bCs/>
          <w:kern w:val="0"/>
          <w:sz w:val="24"/>
          <w:szCs w:val="24"/>
          <w:lang w:eastAsia="en-PH"/>
          <w14:ligatures w14:val="none"/>
        </w:rPr>
        <w:t>📒</w:t>
      </w:r>
      <w:r w:rsidRPr="00A63DFC">
        <w:rPr>
          <w:rFonts w:ascii="Book Antiqua" w:eastAsia="Times New Roman" w:hAnsi="Book Antiqua" w:cs="Times New Roman"/>
          <w:b/>
          <w:bCs/>
          <w:kern w:val="0"/>
          <w:sz w:val="24"/>
          <w:szCs w:val="24"/>
          <w:lang w:eastAsia="en-PH"/>
          <w14:ligatures w14:val="none"/>
        </w:rPr>
        <w:t xml:space="preserve"> Vancouver</w:t>
      </w:r>
    </w:p>
    <w:p w14:paraId="3B521645" w14:textId="0B3449EF" w:rsidR="00A63DFC" w:rsidRPr="00A63DFC" w:rsidRDefault="00A63DFC" w:rsidP="00A63DFC">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r w:rsidRPr="00A63DFC">
        <w:rPr>
          <w:rFonts w:ascii="Book Antiqua" w:eastAsia="Times New Roman" w:hAnsi="Book Antiqua" w:cs="Times New Roman"/>
          <w:kern w:val="0"/>
          <w:sz w:val="24"/>
          <w:szCs w:val="24"/>
          <w:lang w:eastAsia="en-PH"/>
          <w14:ligatures w14:val="none"/>
        </w:rPr>
        <w:t xml:space="preserve">Vez CJB, Cachero MGV, Castillo RMP, Leuterio AA, Mazon JS, Rivera RG, Amistad JAG, Ancheta OO Jr. Early childhood teaching effectiveness: A parental perspective. </w:t>
      </w:r>
      <w:r w:rsidRPr="00A63DFC">
        <w:rPr>
          <w:rFonts w:ascii="Book Antiqua" w:eastAsia="Times New Roman" w:hAnsi="Book Antiqua" w:cs="Times New Roman"/>
          <w:i/>
          <w:iCs/>
          <w:kern w:val="0"/>
          <w:sz w:val="24"/>
          <w:szCs w:val="24"/>
          <w:lang w:eastAsia="en-PH"/>
          <w14:ligatures w14:val="none"/>
        </w:rPr>
        <w:t>Pedagogy Review: An International Journal of Educational Theories, Approaches and Strategies</w:t>
      </w:r>
      <w:r w:rsidRPr="00A63DFC">
        <w:rPr>
          <w:rFonts w:ascii="Book Antiqua" w:eastAsia="Times New Roman" w:hAnsi="Book Antiqua" w:cs="Times New Roman"/>
          <w:kern w:val="0"/>
          <w:sz w:val="24"/>
          <w:szCs w:val="24"/>
          <w:lang w:eastAsia="en-PH"/>
          <w14:ligatures w14:val="none"/>
        </w:rPr>
        <w:t>. 2026;7(1):269–287. doi:10.62718/vmca.pr-ijetas.7.1.SC-0126-007</w:t>
      </w:r>
      <w:r>
        <w:rPr>
          <w:rFonts w:ascii="Book Antiqua" w:eastAsia="Times New Roman" w:hAnsi="Book Antiqua" w:cs="Times New Roman"/>
          <w:kern w:val="0"/>
          <w:sz w:val="24"/>
          <w:szCs w:val="24"/>
          <w:lang w:eastAsia="en-PH"/>
          <w14:ligatures w14:val="none"/>
        </w:rPr>
        <w:t>.</w:t>
      </w:r>
    </w:p>
    <w:p w14:paraId="640EB118" w14:textId="4449A1F3" w:rsidR="00266D65" w:rsidRPr="00266D65" w:rsidRDefault="00266D65" w:rsidP="00266D65">
      <w:pPr>
        <w:spacing w:before="100" w:beforeAutospacing="1" w:after="100" w:afterAutospacing="1" w:line="240" w:lineRule="auto"/>
        <w:jc w:val="both"/>
        <w:rPr>
          <w:rFonts w:ascii="Book Antiqua" w:eastAsia="Times New Roman" w:hAnsi="Book Antiqua" w:cs="Times New Roman"/>
          <w:kern w:val="0"/>
          <w:sz w:val="24"/>
          <w:szCs w:val="24"/>
          <w:lang w:eastAsia="en-PH"/>
          <w14:ligatures w14:val="none"/>
        </w:rPr>
      </w:pPr>
    </w:p>
    <w:p w14:paraId="7F55EAF9" w14:textId="4E37BB98" w:rsidR="00671F20" w:rsidRPr="00FE2FD1" w:rsidRDefault="00671F20" w:rsidP="00FE2FD1">
      <w:pPr>
        <w:rPr>
          <w:lang w:val="en-US"/>
        </w:rPr>
      </w:pPr>
    </w:p>
    <w:sectPr w:rsidR="00671F20" w:rsidRPr="00FE2FD1" w:rsidSect="00AE2C6C">
      <w:headerReference w:type="default" r:id="rId7"/>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322DE" w14:textId="77777777" w:rsidR="00084254" w:rsidRDefault="00084254" w:rsidP="00290EE2">
      <w:pPr>
        <w:spacing w:after="0" w:line="240" w:lineRule="auto"/>
      </w:pPr>
      <w:r>
        <w:separator/>
      </w:r>
    </w:p>
  </w:endnote>
  <w:endnote w:type="continuationSeparator" w:id="0">
    <w:p w14:paraId="7E3378F0" w14:textId="77777777" w:rsidR="00084254" w:rsidRDefault="00084254" w:rsidP="00290E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Book Antiqua">
    <w:panose1 w:val="0204060205030503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FBD0FA" w14:textId="77777777" w:rsidR="00084254" w:rsidRDefault="00084254" w:rsidP="00290EE2">
      <w:pPr>
        <w:spacing w:after="0" w:line="240" w:lineRule="auto"/>
      </w:pPr>
      <w:r>
        <w:separator/>
      </w:r>
    </w:p>
  </w:footnote>
  <w:footnote w:type="continuationSeparator" w:id="0">
    <w:p w14:paraId="363D1D70" w14:textId="77777777" w:rsidR="00084254" w:rsidRDefault="00084254" w:rsidP="00290E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E8AE66" w14:textId="77777777" w:rsidR="00290EE2" w:rsidRDefault="00290EE2">
    <w:pPr>
      <w:pStyle w:val="Header"/>
      <w:rPr>
        <w:rFonts w:ascii="Times New Roman" w:eastAsia="Times New Roman" w:hAnsi="Times New Roman" w:cs="Times New Roman"/>
        <w:b/>
        <w:bCs/>
        <w:kern w:val="0"/>
        <w:sz w:val="28"/>
        <w:szCs w:val="28"/>
        <w:lang w:eastAsia="en-PH"/>
        <w14:ligatures w14:val="none"/>
      </w:rPr>
    </w:pPr>
  </w:p>
  <w:p w14:paraId="3F6EC176" w14:textId="3C082D2D" w:rsidR="00E02438" w:rsidRPr="00E02438" w:rsidRDefault="00E02438" w:rsidP="00E02438">
    <w:pPr>
      <w:pStyle w:val="Header"/>
    </w:pPr>
    <w:r w:rsidRPr="00E02438">
      <w:rPr>
        <w:noProof/>
      </w:rPr>
      <w:drawing>
        <wp:inline distT="0" distB="0" distL="0" distR="0" wp14:anchorId="502891D0" wp14:editId="449A61E3">
          <wp:extent cx="939165" cy="412750"/>
          <wp:effectExtent l="0" t="0" r="0" b="6350"/>
          <wp:docPr id="13287935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62955" cy="423205"/>
                  </a:xfrm>
                  <a:prstGeom prst="rect">
                    <a:avLst/>
                  </a:prstGeom>
                  <a:noFill/>
                  <a:ln>
                    <a:noFill/>
                  </a:ln>
                </pic:spPr>
              </pic:pic>
            </a:graphicData>
          </a:graphic>
        </wp:inline>
      </w:drawing>
    </w:r>
  </w:p>
  <w:p w14:paraId="3CA54B6F" w14:textId="0B0C146D" w:rsidR="00290EE2" w:rsidRDefault="00FE2FD1">
    <w:pPr>
      <w:pStyle w:val="Header"/>
    </w:pPr>
    <w:r>
      <w:t>__________________________________________________________________________________</w:t>
    </w:r>
  </w:p>
  <w:p w14:paraId="460F50A3" w14:textId="77777777" w:rsidR="00FE2FD1" w:rsidRDefault="00FE2F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806C3"/>
    <w:multiLevelType w:val="multilevel"/>
    <w:tmpl w:val="2736AA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030380"/>
    <w:multiLevelType w:val="multilevel"/>
    <w:tmpl w:val="00B69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8853E9"/>
    <w:multiLevelType w:val="multilevel"/>
    <w:tmpl w:val="BBD8FA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2655C21"/>
    <w:multiLevelType w:val="multilevel"/>
    <w:tmpl w:val="54D49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AC47EF"/>
    <w:multiLevelType w:val="multilevel"/>
    <w:tmpl w:val="A5AEA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4E0611"/>
    <w:multiLevelType w:val="multilevel"/>
    <w:tmpl w:val="F5F6A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D24229"/>
    <w:multiLevelType w:val="multilevel"/>
    <w:tmpl w:val="9D2C2C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8F9302C"/>
    <w:multiLevelType w:val="multilevel"/>
    <w:tmpl w:val="6464A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1D94123"/>
    <w:multiLevelType w:val="multilevel"/>
    <w:tmpl w:val="2A8A4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2AB3239"/>
    <w:multiLevelType w:val="multilevel"/>
    <w:tmpl w:val="C6BCBA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A5362EA"/>
    <w:multiLevelType w:val="multilevel"/>
    <w:tmpl w:val="0CD6C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1F6CB5"/>
    <w:multiLevelType w:val="multilevel"/>
    <w:tmpl w:val="E4263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88620DD"/>
    <w:multiLevelType w:val="multilevel"/>
    <w:tmpl w:val="CBE2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8886D4A"/>
    <w:multiLevelType w:val="multilevel"/>
    <w:tmpl w:val="0FF8ED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A5510B3"/>
    <w:multiLevelType w:val="multilevel"/>
    <w:tmpl w:val="B6E051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B573716"/>
    <w:multiLevelType w:val="multilevel"/>
    <w:tmpl w:val="24F4E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04378F"/>
    <w:multiLevelType w:val="multilevel"/>
    <w:tmpl w:val="5FB88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C0714CE"/>
    <w:multiLevelType w:val="multilevel"/>
    <w:tmpl w:val="A330F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313690B"/>
    <w:multiLevelType w:val="multilevel"/>
    <w:tmpl w:val="4ECA2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32077C6"/>
    <w:multiLevelType w:val="multilevel"/>
    <w:tmpl w:val="5F769D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6D81CD1"/>
    <w:multiLevelType w:val="multilevel"/>
    <w:tmpl w:val="74F2F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9657919"/>
    <w:multiLevelType w:val="multilevel"/>
    <w:tmpl w:val="27C8A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BEA1AD1"/>
    <w:multiLevelType w:val="multilevel"/>
    <w:tmpl w:val="D3BED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2E198B"/>
    <w:multiLevelType w:val="multilevel"/>
    <w:tmpl w:val="415AA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F111DD"/>
    <w:multiLevelType w:val="multilevel"/>
    <w:tmpl w:val="049883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7EA7C95"/>
    <w:multiLevelType w:val="multilevel"/>
    <w:tmpl w:val="6D585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8B1569C"/>
    <w:multiLevelType w:val="multilevel"/>
    <w:tmpl w:val="D2F802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EE663E0"/>
    <w:multiLevelType w:val="multilevel"/>
    <w:tmpl w:val="C70A6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7C67724"/>
    <w:multiLevelType w:val="multilevel"/>
    <w:tmpl w:val="05004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90951E5"/>
    <w:multiLevelType w:val="multilevel"/>
    <w:tmpl w:val="E3CE15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9BD44FC"/>
    <w:multiLevelType w:val="multilevel"/>
    <w:tmpl w:val="8696B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6D5A56FD"/>
    <w:multiLevelType w:val="multilevel"/>
    <w:tmpl w:val="F822D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F79323F"/>
    <w:multiLevelType w:val="multilevel"/>
    <w:tmpl w:val="A6A6C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4634558"/>
    <w:multiLevelType w:val="multilevel"/>
    <w:tmpl w:val="EB303F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9A3E7D"/>
    <w:multiLevelType w:val="multilevel"/>
    <w:tmpl w:val="164CD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C010D60"/>
    <w:multiLevelType w:val="multilevel"/>
    <w:tmpl w:val="8BB4F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CE8345C"/>
    <w:multiLevelType w:val="multilevel"/>
    <w:tmpl w:val="C2025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6364749">
    <w:abstractNumId w:val="11"/>
  </w:num>
  <w:num w:numId="2" w16cid:durableId="1840268275">
    <w:abstractNumId w:val="10"/>
  </w:num>
  <w:num w:numId="3" w16cid:durableId="2000771353">
    <w:abstractNumId w:val="35"/>
  </w:num>
  <w:num w:numId="4" w16cid:durableId="2116243982">
    <w:abstractNumId w:val="31"/>
  </w:num>
  <w:num w:numId="5" w16cid:durableId="1848906244">
    <w:abstractNumId w:val="13"/>
  </w:num>
  <w:num w:numId="6" w16cid:durableId="1097823186">
    <w:abstractNumId w:val="28"/>
  </w:num>
  <w:num w:numId="7" w16cid:durableId="692804235">
    <w:abstractNumId w:val="2"/>
  </w:num>
  <w:num w:numId="8" w16cid:durableId="1726566390">
    <w:abstractNumId w:val="8"/>
  </w:num>
  <w:num w:numId="9" w16cid:durableId="1678072523">
    <w:abstractNumId w:val="22"/>
  </w:num>
  <w:num w:numId="10" w16cid:durableId="657853467">
    <w:abstractNumId w:val="25"/>
  </w:num>
  <w:num w:numId="11" w16cid:durableId="1146699707">
    <w:abstractNumId w:val="3"/>
  </w:num>
  <w:num w:numId="12" w16cid:durableId="1427195387">
    <w:abstractNumId w:val="7"/>
  </w:num>
  <w:num w:numId="13" w16cid:durableId="359866326">
    <w:abstractNumId w:val="27"/>
  </w:num>
  <w:num w:numId="14" w16cid:durableId="1610159056">
    <w:abstractNumId w:val="24"/>
  </w:num>
  <w:num w:numId="15" w16cid:durableId="1035691151">
    <w:abstractNumId w:val="19"/>
  </w:num>
  <w:num w:numId="16" w16cid:durableId="1345325102">
    <w:abstractNumId w:val="6"/>
  </w:num>
  <w:num w:numId="17" w16cid:durableId="1939287957">
    <w:abstractNumId w:val="36"/>
  </w:num>
  <w:num w:numId="18" w16cid:durableId="1050766509">
    <w:abstractNumId w:val="5"/>
  </w:num>
  <w:num w:numId="19" w16cid:durableId="2067869038">
    <w:abstractNumId w:val="34"/>
  </w:num>
  <w:num w:numId="20" w16cid:durableId="926382073">
    <w:abstractNumId w:val="29"/>
  </w:num>
  <w:num w:numId="21" w16cid:durableId="175774230">
    <w:abstractNumId w:val="26"/>
  </w:num>
  <w:num w:numId="22" w16cid:durableId="1980959878">
    <w:abstractNumId w:val="0"/>
  </w:num>
  <w:num w:numId="23" w16cid:durableId="853687006">
    <w:abstractNumId w:val="9"/>
  </w:num>
  <w:num w:numId="24" w16cid:durableId="767386865">
    <w:abstractNumId w:val="4"/>
  </w:num>
  <w:num w:numId="25" w16cid:durableId="1604609217">
    <w:abstractNumId w:val="23"/>
  </w:num>
  <w:num w:numId="26" w16cid:durableId="1921407878">
    <w:abstractNumId w:val="15"/>
  </w:num>
  <w:num w:numId="27" w16cid:durableId="1137604831">
    <w:abstractNumId w:val="33"/>
  </w:num>
  <w:num w:numId="28" w16cid:durableId="1843815622">
    <w:abstractNumId w:val="18"/>
  </w:num>
  <w:num w:numId="29" w16cid:durableId="1984578508">
    <w:abstractNumId w:val="16"/>
  </w:num>
  <w:num w:numId="30" w16cid:durableId="1087849804">
    <w:abstractNumId w:val="14"/>
  </w:num>
  <w:num w:numId="31" w16cid:durableId="1535196864">
    <w:abstractNumId w:val="17"/>
  </w:num>
  <w:num w:numId="32" w16cid:durableId="1006328205">
    <w:abstractNumId w:val="32"/>
  </w:num>
  <w:num w:numId="33" w16cid:durableId="2076972064">
    <w:abstractNumId w:val="21"/>
  </w:num>
  <w:num w:numId="34" w16cid:durableId="1405879234">
    <w:abstractNumId w:val="12"/>
  </w:num>
  <w:num w:numId="35" w16cid:durableId="1221095569">
    <w:abstractNumId w:val="30"/>
  </w:num>
  <w:num w:numId="36" w16cid:durableId="759450845">
    <w:abstractNumId w:val="20"/>
  </w:num>
  <w:num w:numId="37" w16cid:durableId="8691007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2C6C"/>
    <w:rsid w:val="000115DB"/>
    <w:rsid w:val="00084254"/>
    <w:rsid w:val="000854B9"/>
    <w:rsid w:val="00085B6A"/>
    <w:rsid w:val="000905B2"/>
    <w:rsid w:val="000F5057"/>
    <w:rsid w:val="001C2509"/>
    <w:rsid w:val="001D4039"/>
    <w:rsid w:val="001F54EA"/>
    <w:rsid w:val="00266D65"/>
    <w:rsid w:val="00290EE2"/>
    <w:rsid w:val="002C204E"/>
    <w:rsid w:val="00306E24"/>
    <w:rsid w:val="00330D2C"/>
    <w:rsid w:val="00370561"/>
    <w:rsid w:val="003970FD"/>
    <w:rsid w:val="003A6722"/>
    <w:rsid w:val="003B6104"/>
    <w:rsid w:val="00451A1D"/>
    <w:rsid w:val="004A2FBC"/>
    <w:rsid w:val="004B00DA"/>
    <w:rsid w:val="004B06B0"/>
    <w:rsid w:val="005555E2"/>
    <w:rsid w:val="005611F8"/>
    <w:rsid w:val="005B4394"/>
    <w:rsid w:val="005C1604"/>
    <w:rsid w:val="005D4E9F"/>
    <w:rsid w:val="00603552"/>
    <w:rsid w:val="00623E52"/>
    <w:rsid w:val="00623E9B"/>
    <w:rsid w:val="006344C6"/>
    <w:rsid w:val="00640E62"/>
    <w:rsid w:val="006641AE"/>
    <w:rsid w:val="00671F20"/>
    <w:rsid w:val="0075201D"/>
    <w:rsid w:val="00755F49"/>
    <w:rsid w:val="007A4C79"/>
    <w:rsid w:val="007D1184"/>
    <w:rsid w:val="007E1A12"/>
    <w:rsid w:val="007F4A99"/>
    <w:rsid w:val="00814436"/>
    <w:rsid w:val="00847EF6"/>
    <w:rsid w:val="00866E71"/>
    <w:rsid w:val="00886EA0"/>
    <w:rsid w:val="008E0D92"/>
    <w:rsid w:val="008F2867"/>
    <w:rsid w:val="0094726E"/>
    <w:rsid w:val="00963876"/>
    <w:rsid w:val="00991E5A"/>
    <w:rsid w:val="009C0634"/>
    <w:rsid w:val="00A22D26"/>
    <w:rsid w:val="00A63DFC"/>
    <w:rsid w:val="00A949FE"/>
    <w:rsid w:val="00AD4EDE"/>
    <w:rsid w:val="00AE2C6C"/>
    <w:rsid w:val="00AE75F0"/>
    <w:rsid w:val="00B0140B"/>
    <w:rsid w:val="00B52DD2"/>
    <w:rsid w:val="00B6612D"/>
    <w:rsid w:val="00B80C8A"/>
    <w:rsid w:val="00BC1E56"/>
    <w:rsid w:val="00C4676A"/>
    <w:rsid w:val="00C70AA3"/>
    <w:rsid w:val="00CA0DA7"/>
    <w:rsid w:val="00D56D5A"/>
    <w:rsid w:val="00DC7E96"/>
    <w:rsid w:val="00DF4518"/>
    <w:rsid w:val="00E02438"/>
    <w:rsid w:val="00E5333A"/>
    <w:rsid w:val="00E84A47"/>
    <w:rsid w:val="00EA227F"/>
    <w:rsid w:val="00EA2E1F"/>
    <w:rsid w:val="00EC4E5D"/>
    <w:rsid w:val="00EF0DD2"/>
    <w:rsid w:val="00F03A0F"/>
    <w:rsid w:val="00F53F43"/>
    <w:rsid w:val="00FE2FD1"/>
    <w:rsid w:val="00FE4A12"/>
    <w:rsid w:val="00FF097C"/>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18648"/>
  <w15:chartTrackingRefBased/>
  <w15:docId w15:val="{CB524ECB-B2ED-469E-8D91-709584522F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P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C79"/>
  </w:style>
  <w:style w:type="paragraph" w:styleId="Heading1">
    <w:name w:val="heading 1"/>
    <w:basedOn w:val="Normal"/>
    <w:next w:val="Normal"/>
    <w:link w:val="Heading1Char"/>
    <w:uiPriority w:val="9"/>
    <w:qFormat/>
    <w:rsid w:val="00AE2C6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E2C6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E2C6C"/>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E2C6C"/>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E2C6C"/>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E2C6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2C6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2C6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2C6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2C6C"/>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E2C6C"/>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E2C6C"/>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E2C6C"/>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E2C6C"/>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E2C6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2C6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2C6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2C6C"/>
    <w:rPr>
      <w:rFonts w:eastAsiaTheme="majorEastAsia" w:cstheme="majorBidi"/>
      <w:color w:val="272727" w:themeColor="text1" w:themeTint="D8"/>
    </w:rPr>
  </w:style>
  <w:style w:type="paragraph" w:styleId="Title">
    <w:name w:val="Title"/>
    <w:basedOn w:val="Normal"/>
    <w:next w:val="Normal"/>
    <w:link w:val="TitleChar"/>
    <w:uiPriority w:val="10"/>
    <w:qFormat/>
    <w:rsid w:val="00AE2C6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2C6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2C6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2C6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2C6C"/>
    <w:pPr>
      <w:spacing w:before="160"/>
      <w:jc w:val="center"/>
    </w:pPr>
    <w:rPr>
      <w:i/>
      <w:iCs/>
      <w:color w:val="404040" w:themeColor="text1" w:themeTint="BF"/>
    </w:rPr>
  </w:style>
  <w:style w:type="character" w:customStyle="1" w:styleId="QuoteChar">
    <w:name w:val="Quote Char"/>
    <w:basedOn w:val="DefaultParagraphFont"/>
    <w:link w:val="Quote"/>
    <w:uiPriority w:val="29"/>
    <w:rsid w:val="00AE2C6C"/>
    <w:rPr>
      <w:i/>
      <w:iCs/>
      <w:color w:val="404040" w:themeColor="text1" w:themeTint="BF"/>
    </w:rPr>
  </w:style>
  <w:style w:type="paragraph" w:styleId="ListParagraph">
    <w:name w:val="List Paragraph"/>
    <w:basedOn w:val="Normal"/>
    <w:uiPriority w:val="34"/>
    <w:qFormat/>
    <w:rsid w:val="00AE2C6C"/>
    <w:pPr>
      <w:ind w:left="720"/>
      <w:contextualSpacing/>
    </w:pPr>
  </w:style>
  <w:style w:type="character" w:styleId="IntenseEmphasis">
    <w:name w:val="Intense Emphasis"/>
    <w:basedOn w:val="DefaultParagraphFont"/>
    <w:uiPriority w:val="21"/>
    <w:qFormat/>
    <w:rsid w:val="00AE2C6C"/>
    <w:rPr>
      <w:i/>
      <w:iCs/>
      <w:color w:val="2F5496" w:themeColor="accent1" w:themeShade="BF"/>
    </w:rPr>
  </w:style>
  <w:style w:type="paragraph" w:styleId="IntenseQuote">
    <w:name w:val="Intense Quote"/>
    <w:basedOn w:val="Normal"/>
    <w:next w:val="Normal"/>
    <w:link w:val="IntenseQuoteChar"/>
    <w:uiPriority w:val="30"/>
    <w:qFormat/>
    <w:rsid w:val="00AE2C6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E2C6C"/>
    <w:rPr>
      <w:i/>
      <w:iCs/>
      <w:color w:val="2F5496" w:themeColor="accent1" w:themeShade="BF"/>
    </w:rPr>
  </w:style>
  <w:style w:type="character" w:styleId="IntenseReference">
    <w:name w:val="Intense Reference"/>
    <w:basedOn w:val="DefaultParagraphFont"/>
    <w:uiPriority w:val="32"/>
    <w:qFormat/>
    <w:rsid w:val="00AE2C6C"/>
    <w:rPr>
      <w:b/>
      <w:bCs/>
      <w:smallCaps/>
      <w:color w:val="2F5496" w:themeColor="accent1" w:themeShade="BF"/>
      <w:spacing w:val="5"/>
    </w:rPr>
  </w:style>
  <w:style w:type="paragraph" w:styleId="Header">
    <w:name w:val="header"/>
    <w:basedOn w:val="Normal"/>
    <w:link w:val="HeaderChar"/>
    <w:uiPriority w:val="99"/>
    <w:unhideWhenUsed/>
    <w:rsid w:val="00290EE2"/>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0EE2"/>
  </w:style>
  <w:style w:type="paragraph" w:styleId="Footer">
    <w:name w:val="footer"/>
    <w:basedOn w:val="Normal"/>
    <w:link w:val="FooterChar"/>
    <w:uiPriority w:val="99"/>
    <w:unhideWhenUsed/>
    <w:rsid w:val="00290EE2"/>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0EE2"/>
  </w:style>
  <w:style w:type="table" w:styleId="TableGrid">
    <w:name w:val="Table Grid"/>
    <w:basedOn w:val="TableNormal"/>
    <w:uiPriority w:val="39"/>
    <w:rsid w:val="000905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F54EA"/>
    <w:pPr>
      <w:spacing w:before="100" w:beforeAutospacing="1" w:after="100" w:afterAutospacing="1" w:line="240" w:lineRule="auto"/>
    </w:pPr>
    <w:rPr>
      <w:rFonts w:ascii="Times New Roman" w:eastAsia="Times New Roman" w:hAnsi="Times New Roman" w:cs="Times New Roman"/>
      <w:kern w:val="0"/>
      <w:sz w:val="24"/>
      <w:szCs w:val="24"/>
      <w:lang w:eastAsia="en-PH"/>
      <w14:ligatures w14:val="none"/>
    </w:rPr>
  </w:style>
  <w:style w:type="character" w:styleId="Strong">
    <w:name w:val="Strong"/>
    <w:basedOn w:val="DefaultParagraphFont"/>
    <w:uiPriority w:val="22"/>
    <w:qFormat/>
    <w:rsid w:val="001F54EA"/>
    <w:rPr>
      <w:b/>
      <w:bCs/>
    </w:rPr>
  </w:style>
  <w:style w:type="character" w:styleId="Emphasis">
    <w:name w:val="Emphasis"/>
    <w:basedOn w:val="DefaultParagraphFont"/>
    <w:uiPriority w:val="20"/>
    <w:qFormat/>
    <w:rsid w:val="00EF0DD2"/>
    <w:rPr>
      <w:i/>
      <w:iCs/>
    </w:rPr>
  </w:style>
  <w:style w:type="character" w:styleId="HTMLCode">
    <w:name w:val="HTML Code"/>
    <w:basedOn w:val="DefaultParagraphFont"/>
    <w:uiPriority w:val="99"/>
    <w:semiHidden/>
    <w:unhideWhenUsed/>
    <w:rsid w:val="00EF0DD2"/>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211</TotalTime>
  <Pages>1</Pages>
  <Words>288</Words>
  <Characters>1648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victorcajala@outlook.com</dc:creator>
  <cp:keywords/>
  <dc:description/>
  <cp:lastModifiedBy>victorcajala@outlook.com</cp:lastModifiedBy>
  <cp:revision>29</cp:revision>
  <cp:lastPrinted>2026-02-21T05:03:00Z</cp:lastPrinted>
  <dcterms:created xsi:type="dcterms:W3CDTF">2025-12-03T11:08:00Z</dcterms:created>
  <dcterms:modified xsi:type="dcterms:W3CDTF">2026-03-12T14:23:00Z</dcterms:modified>
</cp:coreProperties>
</file>