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0EADD" w14:textId="2951791C" w:rsidR="00EC54D1" w:rsidRPr="00FD4330" w:rsidRDefault="00FD4330" w:rsidP="00FD4330">
      <w:pPr>
        <w:spacing w:line="240" w:lineRule="auto"/>
        <w:contextualSpacing/>
        <w:jc w:val="center"/>
        <w:rPr>
          <w:sz w:val="12"/>
          <w:szCs w:val="12"/>
        </w:rPr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4C7CEB98">
                <wp:simplePos x="0" y="0"/>
                <wp:positionH relativeFrom="margin">
                  <wp:posOffset>-88900</wp:posOffset>
                </wp:positionH>
                <wp:positionV relativeFrom="paragraph">
                  <wp:posOffset>-624840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7A7028" w14:textId="77777777" w:rsidR="00B05461" w:rsidRDefault="00B05461" w:rsidP="00B0546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3B2D98C8" w14:textId="18B8FECB" w:rsidR="00B05461" w:rsidRDefault="00B05461" w:rsidP="00B0546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2026, Vol. 7, No.1, 14</w:t>
                            </w:r>
                            <w:r w:rsidR="005578C0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– </w:t>
                            </w:r>
                            <w:r w:rsidR="00E66EF9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15</w:t>
                            </w:r>
                            <w:r w:rsidR="005578C0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206F2F9B" w:rsidR="00AF31B1" w:rsidRPr="00082035" w:rsidRDefault="00B05461" w:rsidP="00B05461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.SC-0126-004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7pt;margin-top:-49.2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CYhqrh4wAAAAsBAAAPAAAAAAAA&#10;AAAAAAAAAMUEAABkcnMvZG93bnJldi54bWxQSwUGAAAAAAQABADzAAAA1QUAAAAA&#10;" fillcolor="white [3201]" stroked="f" strokeweight="1pt">
                <v:textbox>
                  <w:txbxContent>
                    <w:p w14:paraId="737A7028" w14:textId="77777777" w:rsidR="00B05461" w:rsidRDefault="00B05461" w:rsidP="00B0546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3B2D98C8" w14:textId="18B8FECB" w:rsidR="00B05461" w:rsidRDefault="00B05461" w:rsidP="00B0546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2026, Vol. 7, No.1, 14</w:t>
                      </w:r>
                      <w:r w:rsidR="005578C0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– </w:t>
                      </w:r>
                      <w:r w:rsidR="00E66EF9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15</w:t>
                      </w:r>
                      <w:r w:rsidR="005578C0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206F2F9B" w:rsidR="00AF31B1" w:rsidRPr="00082035" w:rsidRDefault="00B05461" w:rsidP="00B05461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.SC-0126-004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1F0D8C" w14:textId="12122A41" w:rsidR="0060051C" w:rsidRPr="00793007" w:rsidRDefault="00B05461" w:rsidP="00CB3233">
      <w:pPr>
        <w:spacing w:line="240" w:lineRule="auto"/>
        <w:contextualSpacing/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41BC93D7">
            <wp:simplePos x="0" y="0"/>
            <wp:positionH relativeFrom="margin">
              <wp:posOffset>80645</wp:posOffset>
            </wp:positionH>
            <wp:positionV relativeFrom="paragraph">
              <wp:posOffset>13335</wp:posOffset>
            </wp:positionV>
            <wp:extent cx="560832" cy="223935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" cy="22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B630C0" w:rsidRPr="00D11940" w14:paraId="12342088" w14:textId="77777777" w:rsidTr="00B630C0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0D4F2F27" w14:textId="44098E78" w:rsidR="00B630C0" w:rsidRPr="00D11940" w:rsidRDefault="00B630C0" w:rsidP="00B630C0">
            <w:pPr>
              <w:contextualSpacing/>
              <w:jc w:val="both"/>
              <w:rPr>
                <w:sz w:val="20"/>
                <w:szCs w:val="20"/>
              </w:rPr>
            </w:pPr>
            <w:r w:rsidRPr="00BB3EB9">
              <w:rPr>
                <w:rFonts w:ascii="Arial Rounded MT Bold" w:hAnsi="Arial Rounded MT Bold"/>
                <w:b/>
                <w:sz w:val="24"/>
                <w:szCs w:val="24"/>
              </w:rPr>
              <w:t xml:space="preserve">Community Engagement and Institutional Collaboration as Predictors of School-Based Program Effectiveness: Evidence from Elementary Schools in </w:t>
            </w:r>
            <w:proofErr w:type="spellStart"/>
            <w:r w:rsidRPr="00BB3EB9">
              <w:rPr>
                <w:rFonts w:ascii="Arial Rounded MT Bold" w:hAnsi="Arial Rounded MT Bold"/>
                <w:b/>
                <w:sz w:val="24"/>
                <w:szCs w:val="24"/>
              </w:rPr>
              <w:t>Catanduanes</w:t>
            </w:r>
            <w:proofErr w:type="spellEnd"/>
            <w:r w:rsidRPr="00BB3EB9">
              <w:rPr>
                <w:rFonts w:ascii="Arial Rounded MT Bold" w:hAnsi="Arial Rounded MT Bold"/>
                <w:b/>
                <w:sz w:val="24"/>
                <w:szCs w:val="24"/>
              </w:rPr>
              <w:t>, Philippines</w:t>
            </w:r>
          </w:p>
        </w:tc>
      </w:tr>
      <w:tr w:rsidR="00B630C0" w:rsidRPr="00D11940" w14:paraId="1D461289" w14:textId="77777777" w:rsidTr="00B630C0">
        <w:trPr>
          <w:trHeight w:val="260"/>
        </w:trPr>
        <w:tc>
          <w:tcPr>
            <w:tcW w:w="10060" w:type="dxa"/>
            <w:vMerge/>
          </w:tcPr>
          <w:p w14:paraId="0702A4E8" w14:textId="77777777" w:rsidR="00B630C0" w:rsidRPr="00D11940" w:rsidRDefault="00B630C0" w:rsidP="00AD0C9B">
            <w:pPr>
              <w:contextualSpacing/>
              <w:rPr>
                <w:sz w:val="20"/>
                <w:szCs w:val="20"/>
              </w:rPr>
            </w:pPr>
          </w:p>
        </w:tc>
      </w:tr>
      <w:tr w:rsidR="00B630C0" w:rsidRPr="00D11940" w14:paraId="4B6F5EB2" w14:textId="77777777" w:rsidTr="00B630C0">
        <w:trPr>
          <w:trHeight w:val="260"/>
        </w:trPr>
        <w:tc>
          <w:tcPr>
            <w:tcW w:w="10060" w:type="dxa"/>
            <w:vMerge/>
          </w:tcPr>
          <w:p w14:paraId="09897B73" w14:textId="77777777" w:rsidR="00B630C0" w:rsidRPr="00D11940" w:rsidRDefault="00B630C0" w:rsidP="00AD0C9B">
            <w:pPr>
              <w:contextualSpacing/>
              <w:rPr>
                <w:sz w:val="20"/>
                <w:szCs w:val="20"/>
              </w:rPr>
            </w:pPr>
          </w:p>
        </w:tc>
      </w:tr>
      <w:tr w:rsidR="00B630C0" w:rsidRPr="00D11940" w14:paraId="1C54966C" w14:textId="77777777" w:rsidTr="00B630C0">
        <w:trPr>
          <w:trHeight w:val="260"/>
        </w:trPr>
        <w:tc>
          <w:tcPr>
            <w:tcW w:w="10060" w:type="dxa"/>
            <w:vMerge/>
          </w:tcPr>
          <w:p w14:paraId="6E921BDD" w14:textId="77777777" w:rsidR="00B630C0" w:rsidRPr="00D11940" w:rsidRDefault="00B630C0" w:rsidP="00AD0C9B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B630C0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53F0B8B0" w14:textId="77777777" w:rsidR="00690315" w:rsidRPr="00401B13" w:rsidRDefault="00690315" w:rsidP="0069031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401B13">
        <w:rPr>
          <w:rFonts w:ascii="Arial Rounded MT Bold" w:hAnsi="Arial Rounded MT Bold"/>
          <w:b/>
          <w:bCs/>
        </w:rPr>
        <w:t>REFERENCES</w:t>
      </w:r>
    </w:p>
    <w:p w14:paraId="56C04B2D" w14:textId="77777777" w:rsidR="00690315" w:rsidRPr="00401B13" w:rsidRDefault="00690315" w:rsidP="006903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2965285" w14:textId="0CA3E35E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Bhandari, P. (2021a). </w:t>
      </w:r>
      <w:r w:rsidRPr="00401B13">
        <w:rPr>
          <w:rFonts w:ascii="Bahnschrift" w:hAnsi="Bahnschrift"/>
          <w:i/>
          <w:iCs/>
        </w:rPr>
        <w:t>Correlational research: Definition, examples &amp; methods.</w:t>
      </w:r>
      <w:r w:rsidRPr="00401B13">
        <w:rPr>
          <w:rFonts w:ascii="Bahnschrift" w:hAnsi="Bahnschrift"/>
        </w:rPr>
        <w:t xml:space="preserve"> </w:t>
      </w:r>
      <w:proofErr w:type="spellStart"/>
      <w:r w:rsidRPr="00401B13">
        <w:rPr>
          <w:rFonts w:ascii="Bahnschrift" w:hAnsi="Bahnschrift"/>
        </w:rPr>
        <w:t>Scribbr</w:t>
      </w:r>
      <w:proofErr w:type="spellEnd"/>
      <w:r w:rsidRPr="00401B13">
        <w:rPr>
          <w:rFonts w:ascii="Bahnschrift" w:hAnsi="Bahnschrift"/>
        </w:rPr>
        <w:t>.</w:t>
      </w:r>
      <w:r w:rsidR="0091686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https://www.scribbr.com/methodology/correlational-research/</w:t>
      </w:r>
    </w:p>
    <w:p w14:paraId="4BE8766E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69CABD" w14:textId="51A4E2BD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Bhandari, P. (2021b). Descriptive correlational design in research: Measuring variable associations</w:t>
      </w:r>
      <w:r w:rsidR="0091686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 xml:space="preserve">and making informed predictions. </w:t>
      </w:r>
      <w:r w:rsidRPr="00401B13">
        <w:rPr>
          <w:rFonts w:ascii="Bahnschrift" w:hAnsi="Bahnschrift"/>
          <w:i/>
          <w:iCs/>
        </w:rPr>
        <w:t>International Journal of Research Methods, 12</w:t>
      </w:r>
      <w:r w:rsidRPr="00401B13">
        <w:rPr>
          <w:rFonts w:ascii="Bahnschrift" w:hAnsi="Bahnschrift"/>
        </w:rPr>
        <w:t>(3), 157–169. https://www.sciepub.com/reference/476531</w:t>
      </w:r>
    </w:p>
    <w:p w14:paraId="16936B5C" w14:textId="77777777" w:rsidR="00690315" w:rsidRPr="00B615B8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4A63F0A7" w14:textId="6510DFEB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Bryson, J. M., Crosby, B. C., &amp; Stone, M. M. (2016). Designing and implementing cross-sector</w:t>
      </w:r>
      <w:r w:rsidR="0091686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 xml:space="preserve">collaborations. </w:t>
      </w:r>
      <w:r w:rsidRPr="00401B13">
        <w:rPr>
          <w:rFonts w:ascii="Bahnschrift" w:hAnsi="Bahnschrift"/>
          <w:i/>
          <w:iCs/>
        </w:rPr>
        <w:t>Public Administration Review, 76</w:t>
      </w:r>
      <w:r w:rsidRPr="00401B13">
        <w:rPr>
          <w:rFonts w:ascii="Bahnschrift" w:hAnsi="Bahnschrift"/>
        </w:rPr>
        <w:t>(5), 647–663. https://doi.org/10.1111/puar.12432</w:t>
      </w:r>
    </w:p>
    <w:p w14:paraId="77141500" w14:textId="77777777" w:rsidR="00690315" w:rsidRPr="00B615B8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58769523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Caldwell, B. J. (2016). </w:t>
      </w:r>
      <w:r w:rsidRPr="00401B13">
        <w:rPr>
          <w:rFonts w:ascii="Bahnschrift" w:hAnsi="Bahnschrift"/>
          <w:i/>
          <w:iCs/>
        </w:rPr>
        <w:t xml:space="preserve">School-based management. </w:t>
      </w:r>
      <w:proofErr w:type="spellStart"/>
      <w:r w:rsidRPr="00401B13">
        <w:rPr>
          <w:rFonts w:ascii="Bahnschrift" w:hAnsi="Bahnschrift"/>
          <w:i/>
          <w:iCs/>
        </w:rPr>
        <w:t>Perlego</w:t>
      </w:r>
      <w:proofErr w:type="spellEnd"/>
      <w:r w:rsidRPr="00401B13">
        <w:rPr>
          <w:rFonts w:ascii="Bahnschrift" w:hAnsi="Bahnschrift"/>
        </w:rPr>
        <w:t>.</w:t>
      </w:r>
      <w:r w:rsidRPr="00401B13">
        <w:rPr>
          <w:rFonts w:ascii="Bahnschrift" w:hAnsi="Bahnschrift"/>
        </w:rPr>
        <w:tab/>
        <w:t>https://www.perlego.com/book/1839871/schoolbased-management-pdf</w:t>
      </w:r>
    </w:p>
    <w:p w14:paraId="58444E88" w14:textId="77777777" w:rsidR="00690315" w:rsidRPr="00B615B8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55D964C0" w14:textId="67C288EC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Cañeda Dumlao, R. A. B. (2025). Evaluation of School Based Management implementation and the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level of stakeholders’ involvement: Basis for community engagement plan.</w:t>
      </w:r>
      <w:r w:rsidRPr="00401B13">
        <w:rPr>
          <w:rFonts w:ascii="Bahnschrift" w:hAnsi="Bahnschrift"/>
          <w:i/>
          <w:iCs/>
        </w:rPr>
        <w:t xml:space="preserve"> United International Journal for Research &amp; Technology, 6</w:t>
      </w:r>
      <w:r w:rsidRPr="00401B13">
        <w:rPr>
          <w:rFonts w:ascii="Bahnschrift" w:hAnsi="Bahnschrift"/>
        </w:rPr>
        <w:t>(12). https://uijrt.com/articles/v6/i12/UIJRTV6I120004.pdf</w:t>
      </w:r>
    </w:p>
    <w:p w14:paraId="0FFB0427" w14:textId="77777777" w:rsidR="00690315" w:rsidRPr="00B615B8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0B26B346" w14:textId="3905B5EB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Cordial, J. F. (2025). Stakeholder engagement and community resilience in disaster risk reduction: An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 xml:space="preserve">empirical analysis from </w:t>
      </w:r>
      <w:proofErr w:type="spellStart"/>
      <w:r w:rsidRPr="00401B13">
        <w:rPr>
          <w:rFonts w:ascii="Bahnschrift" w:hAnsi="Bahnschrift"/>
        </w:rPr>
        <w:t>Catanduanes</w:t>
      </w:r>
      <w:proofErr w:type="spellEnd"/>
      <w:r w:rsidRPr="00401B13">
        <w:rPr>
          <w:rFonts w:ascii="Bahnschrift" w:hAnsi="Bahnschrift"/>
        </w:rPr>
        <w:t>, Philippines.</w:t>
      </w:r>
      <w:r w:rsidRPr="00401B13">
        <w:rPr>
          <w:rFonts w:ascii="Bahnschrift" w:hAnsi="Bahnschrift"/>
          <w:i/>
          <w:iCs/>
        </w:rPr>
        <w:t xml:space="preserve"> </w:t>
      </w:r>
      <w:r w:rsidR="00401B13">
        <w:rPr>
          <w:rFonts w:ascii="Bahnschrift" w:hAnsi="Bahnschrift"/>
          <w:i/>
          <w:iCs/>
        </w:rPr>
        <w:t>Social Science Lens: A World Journal</w:t>
      </w:r>
      <w:r w:rsidRPr="00401B13">
        <w:rPr>
          <w:rFonts w:ascii="Bahnschrift" w:hAnsi="Bahnschrift"/>
          <w:i/>
          <w:iCs/>
        </w:rPr>
        <w:t xml:space="preserve"> </w:t>
      </w:r>
      <w:r w:rsidR="00401B13">
        <w:rPr>
          <w:rFonts w:ascii="Bahnschrift" w:hAnsi="Bahnschrift"/>
          <w:i/>
          <w:iCs/>
        </w:rPr>
        <w:t xml:space="preserve">of human Dynamics and Social Relations, </w:t>
      </w:r>
      <w:r w:rsidRPr="00401B13">
        <w:rPr>
          <w:rFonts w:ascii="Bahnschrift" w:hAnsi="Bahnschrift"/>
          <w:i/>
          <w:iCs/>
        </w:rPr>
        <w:t>5</w:t>
      </w:r>
      <w:r w:rsidRPr="00401B13">
        <w:rPr>
          <w:rFonts w:ascii="Bahnschrift" w:hAnsi="Bahnschrift"/>
        </w:rPr>
        <w:t>(1), 153–167. https://doi.org/10.62718/vmca.ssl-wjhdsr.5.1.SC-0725-007</w:t>
      </w:r>
    </w:p>
    <w:p w14:paraId="66B8325C" w14:textId="77777777" w:rsidR="00690315" w:rsidRPr="00B615B8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5B7C1E1F" w14:textId="5B510743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Cordial, J. F., </w:t>
      </w:r>
      <w:proofErr w:type="spellStart"/>
      <w:r w:rsidRPr="00401B13">
        <w:rPr>
          <w:rFonts w:ascii="Bahnschrift" w:hAnsi="Bahnschrift"/>
        </w:rPr>
        <w:t>Tabuzo</w:t>
      </w:r>
      <w:proofErr w:type="spellEnd"/>
      <w:r w:rsidRPr="00401B13">
        <w:rPr>
          <w:rFonts w:ascii="Bahnschrift" w:hAnsi="Bahnschrift"/>
        </w:rPr>
        <w:t>, J. V., &amp; Bermudo, P. J. V. (2025). Instructional leadership competence, financial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 xml:space="preserve">management proficiency, and administrative performance of elementary school heads. </w:t>
      </w:r>
      <w:r w:rsidRPr="00401B13">
        <w:rPr>
          <w:rFonts w:ascii="Bahnschrift" w:hAnsi="Bahnschrift"/>
          <w:i/>
          <w:iCs/>
        </w:rPr>
        <w:t>Business Fora: Business and Allied Industries International Journal, 6</w:t>
      </w:r>
      <w:r w:rsidRPr="00401B13">
        <w:rPr>
          <w:rFonts w:ascii="Bahnschrift" w:hAnsi="Bahnschrift"/>
        </w:rPr>
        <w:t>(1), 118–130. https://businessfora.org/index.php/bfij/article/view/118</w:t>
      </w:r>
    </w:p>
    <w:p w14:paraId="439C6420" w14:textId="77777777" w:rsidR="00690315" w:rsidRPr="00B615B8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3916BFB6" w14:textId="3533E96B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Creswell, J. W., &amp; Creswell, J. D. (2018). </w:t>
      </w:r>
      <w:r w:rsidRPr="00401B13">
        <w:rPr>
          <w:rFonts w:ascii="Bahnschrift" w:hAnsi="Bahnschrift"/>
          <w:i/>
          <w:iCs/>
        </w:rPr>
        <w:t>Research design: Qualitative, quantitative, and mixed</w:t>
      </w:r>
      <w:r w:rsidR="004E3026" w:rsidRPr="00401B13">
        <w:rPr>
          <w:rFonts w:ascii="Bahnschrift" w:hAnsi="Bahnschrift"/>
          <w:i/>
          <w:iCs/>
        </w:rPr>
        <w:t xml:space="preserve"> </w:t>
      </w:r>
      <w:r w:rsidRPr="00401B13">
        <w:rPr>
          <w:rFonts w:ascii="Bahnschrift" w:hAnsi="Bahnschrift"/>
          <w:i/>
          <w:iCs/>
        </w:rPr>
        <w:t>methods approaches (5th ed.).</w:t>
      </w:r>
      <w:r w:rsidRPr="00401B13">
        <w:rPr>
          <w:rFonts w:ascii="Bahnschrift" w:hAnsi="Bahnschrift"/>
        </w:rPr>
        <w:t xml:space="preserve"> SAGE Publications. https://us.sagepub.com/en-us/nam/research-design/book255675</w:t>
      </w:r>
    </w:p>
    <w:p w14:paraId="38C57279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DF404A" w14:textId="7060D58D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Datnow</w:t>
      </w:r>
      <w:proofErr w:type="spellEnd"/>
      <w:r w:rsidR="00173946" w:rsidRPr="00401B13">
        <w:rPr>
          <w:rFonts w:ascii="Bahnschrift" w:hAnsi="Bahnschrift"/>
        </w:rPr>
        <w:tab/>
        <w:t>54y</w:t>
      </w:r>
      <w:r w:rsidRPr="00401B13">
        <w:rPr>
          <w:rFonts w:ascii="Bahnschrift" w:hAnsi="Bahnschrift"/>
        </w:rPr>
        <w:t xml:space="preserve">, A., &amp; Park, V. (2018). </w:t>
      </w:r>
      <w:r w:rsidRPr="00401B13">
        <w:rPr>
          <w:rFonts w:ascii="Bahnschrift" w:hAnsi="Bahnschrift"/>
          <w:i/>
          <w:iCs/>
        </w:rPr>
        <w:t>Professional collaboration with purpose: Teacher learning towards</w:t>
      </w:r>
      <w:r w:rsidR="004E3026" w:rsidRPr="00401B13">
        <w:rPr>
          <w:rFonts w:ascii="Bahnschrift" w:hAnsi="Bahnschrift"/>
          <w:i/>
          <w:iCs/>
        </w:rPr>
        <w:t xml:space="preserve"> </w:t>
      </w:r>
      <w:r w:rsidRPr="00401B13">
        <w:rPr>
          <w:rFonts w:ascii="Bahnschrift" w:hAnsi="Bahnschrift"/>
          <w:i/>
          <w:iCs/>
        </w:rPr>
        <w:t xml:space="preserve">equitable and excellent schools. </w:t>
      </w:r>
      <w:r w:rsidRPr="00401B13">
        <w:rPr>
          <w:rFonts w:ascii="Bahnschrift" w:hAnsi="Bahnschrift"/>
        </w:rPr>
        <w:t>Routledge. https://doi.org/10.4324/9781315636916</w:t>
      </w:r>
    </w:p>
    <w:p w14:paraId="56B245C7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8069E67" w14:textId="47D5631D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Donatille, B., Emmanuel, C. B., </w:t>
      </w:r>
      <w:proofErr w:type="spellStart"/>
      <w:r w:rsidRPr="00401B13">
        <w:rPr>
          <w:rFonts w:ascii="Bahnschrift" w:hAnsi="Bahnschrift"/>
        </w:rPr>
        <w:t>Niyobuhungiro</w:t>
      </w:r>
      <w:proofErr w:type="spellEnd"/>
      <w:r w:rsidRPr="00401B13">
        <w:rPr>
          <w:rFonts w:ascii="Bahnschrift" w:hAnsi="Bahnschrift"/>
        </w:rPr>
        <w:t>, E., &amp; Uwimana, J. L. (2025). The role of stakeholder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collaboration and community engagement in enhancing curriculum implementation and adaptation in schools.</w:t>
      </w:r>
      <w:r w:rsidRPr="00401B13">
        <w:rPr>
          <w:rFonts w:ascii="Bahnschrift" w:hAnsi="Bahnschrift"/>
          <w:i/>
          <w:iCs/>
        </w:rPr>
        <w:t xml:space="preserve"> East African Journal of Education Studies, 8(4), 208–225.</w:t>
      </w:r>
      <w:r w:rsidRPr="00401B13">
        <w:rPr>
          <w:rFonts w:ascii="Bahnschrift" w:hAnsi="Bahnschrift"/>
        </w:rPr>
        <w:t xml:space="preserve"> https://doi.org/10.37284/eajes.8.4.3913</w:t>
      </w:r>
    </w:p>
    <w:p w14:paraId="30F7C031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1B3CDC" w14:textId="5CA0875E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Epstein, J. L., &amp; Sheldon, S. B. (2016). Moving forward: Ideas for research on school, family, and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 xml:space="preserve">community partnerships. </w:t>
      </w:r>
      <w:r w:rsidRPr="00401B13">
        <w:rPr>
          <w:rFonts w:ascii="Bahnschrift" w:hAnsi="Bahnschrift"/>
          <w:i/>
          <w:iCs/>
        </w:rPr>
        <w:t xml:space="preserve">In The SAGE handbook for research in education: Engaging ideas and enriching inquiry </w:t>
      </w:r>
      <w:r w:rsidRPr="00401B13">
        <w:rPr>
          <w:rFonts w:ascii="Bahnschrift" w:hAnsi="Bahnschrift"/>
        </w:rPr>
        <w:t>(pp. 117–138). SAGE Publications</w:t>
      </w:r>
      <w:r w:rsidR="00401B13">
        <w:rPr>
          <w:rFonts w:ascii="Bahnschrift" w:hAnsi="Bahnschrift"/>
        </w:rPr>
        <w:t>.</w:t>
      </w:r>
    </w:p>
    <w:p w14:paraId="2EFA6F9B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98632D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Fullan, M. (2016). </w:t>
      </w:r>
      <w:r w:rsidRPr="00401B13">
        <w:rPr>
          <w:rFonts w:ascii="Bahnschrift" w:hAnsi="Bahnschrift"/>
          <w:i/>
          <w:iCs/>
        </w:rPr>
        <w:t xml:space="preserve">The new meaning of educational change. </w:t>
      </w:r>
      <w:r w:rsidRPr="00401B13">
        <w:rPr>
          <w:rFonts w:ascii="Bahnschrift" w:hAnsi="Bahnschrift"/>
        </w:rPr>
        <w:t>Teachers College Press.</w:t>
      </w:r>
    </w:p>
    <w:p w14:paraId="1F3EF2DE" w14:textId="77777777" w:rsidR="00390AD5" w:rsidRPr="00401B13" w:rsidRDefault="00390AD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219554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GCU. (2023). </w:t>
      </w:r>
      <w:r w:rsidRPr="00401B13">
        <w:rPr>
          <w:rFonts w:ascii="Bahnschrift" w:hAnsi="Bahnschrift"/>
          <w:i/>
          <w:iCs/>
        </w:rPr>
        <w:t xml:space="preserve">Types of quantitative research methods and designs. </w:t>
      </w:r>
      <w:r w:rsidRPr="00401B13">
        <w:rPr>
          <w:rFonts w:ascii="Bahnschrift" w:hAnsi="Bahnschrift"/>
        </w:rPr>
        <w:t>Grand Canyon University. https://www.gcu.edu/blog/doctoral-journey/types-quantitative-research-methods-designs</w:t>
      </w:r>
    </w:p>
    <w:p w14:paraId="486AAB81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2DB8125" w14:textId="157614B1" w:rsidR="00690315" w:rsidRPr="00401B13" w:rsidRDefault="00690315" w:rsidP="00401B1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Gertler, P., Patrinos, H., &amp; Rubio-Codina, M. (2017). Empowering parents through school-based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management.</w:t>
      </w:r>
      <w:r w:rsidRPr="00401B13">
        <w:rPr>
          <w:rFonts w:ascii="Bahnschrift" w:hAnsi="Bahnschrift"/>
          <w:i/>
          <w:iCs/>
        </w:rPr>
        <w:t xml:space="preserve"> World Bank Research Observer, 32</w:t>
      </w:r>
      <w:r w:rsidRPr="00401B13">
        <w:rPr>
          <w:rFonts w:ascii="Bahnschrift" w:hAnsi="Bahnschrift"/>
        </w:rPr>
        <w:t>(2), 235–259. https://doi.org/10.1093/wbro/lkx005</w:t>
      </w:r>
    </w:p>
    <w:p w14:paraId="1A200641" w14:textId="77777777" w:rsidR="00B630C0" w:rsidRDefault="00B630C0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097078" w14:textId="74632219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Harrison, J. S., Barney, J. B., Freeman, R. E., &amp; Phillips, R. A. (2016). Strategic management and</w:t>
      </w:r>
      <w:r w:rsidR="0074456B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stakeholder theory.</w:t>
      </w:r>
      <w:r w:rsidRPr="00401B13">
        <w:rPr>
          <w:rFonts w:ascii="Bahnschrift" w:hAnsi="Bahnschrift"/>
          <w:i/>
          <w:iCs/>
        </w:rPr>
        <w:t xml:space="preserve"> Journal of Management, 42</w:t>
      </w:r>
      <w:r w:rsidRPr="00401B13">
        <w:rPr>
          <w:rFonts w:ascii="Bahnschrift" w:hAnsi="Bahnschrift"/>
        </w:rPr>
        <w:t>(5), 1140–1150. https://www.cambridge.org/core/books/cambridge-handbook-of-stakeholder-theory/AE9C1FC666037E9EB22E2D257AB24AFF</w:t>
      </w:r>
    </w:p>
    <w:p w14:paraId="162C89EE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9E1578" w14:textId="013177C8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Israel, G. D. (2016). </w:t>
      </w:r>
      <w:r w:rsidRPr="00401B13">
        <w:rPr>
          <w:rFonts w:ascii="Bahnschrift" w:hAnsi="Bahnschrift"/>
          <w:i/>
          <w:iCs/>
        </w:rPr>
        <w:t xml:space="preserve">Determining sample size. </w:t>
      </w:r>
      <w:r w:rsidRPr="00401B13">
        <w:rPr>
          <w:rFonts w:ascii="Bahnschrift" w:hAnsi="Bahnschrift"/>
        </w:rPr>
        <w:t>University of Florida IFAS Extension.</w:t>
      </w:r>
      <w:r w:rsidR="0074456B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https://edis.ifas.ufl.edu/publication/PD006</w:t>
      </w:r>
    </w:p>
    <w:p w14:paraId="01AA5AF0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FAAF27" w14:textId="0E49A4B8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Jeynes</w:t>
      </w:r>
      <w:proofErr w:type="spellEnd"/>
      <w:r w:rsidRPr="00401B13">
        <w:rPr>
          <w:rFonts w:ascii="Bahnschrift" w:hAnsi="Bahnschrift"/>
        </w:rPr>
        <w:t>, W. H. (2016). A meta-analysis: The relationship between parental involvement and African</w:t>
      </w:r>
      <w:r w:rsidR="00EE5A41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American school outcomes.</w:t>
      </w:r>
      <w:r w:rsidRPr="00401B13">
        <w:rPr>
          <w:rFonts w:ascii="Bahnschrift" w:hAnsi="Bahnschrift"/>
          <w:i/>
          <w:iCs/>
        </w:rPr>
        <w:t xml:space="preserve"> Journal of Black Studies, 47</w:t>
      </w:r>
      <w:r w:rsidRPr="00401B13">
        <w:rPr>
          <w:rFonts w:ascii="Bahnschrift" w:hAnsi="Bahnschrift"/>
        </w:rPr>
        <w:t xml:space="preserve">(3), 195–216. </w:t>
      </w:r>
    </w:p>
    <w:p w14:paraId="221E54E5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5BC622" w14:textId="4B009E34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Karafil</w:t>
      </w:r>
      <w:proofErr w:type="spellEnd"/>
      <w:r w:rsidRPr="00401B13">
        <w:rPr>
          <w:rFonts w:ascii="Bahnschrift" w:hAnsi="Bahnschrift"/>
        </w:rPr>
        <w:t xml:space="preserve">, B., &amp; Uyar, A. (2023). Correlational predictive design in educational research. </w:t>
      </w:r>
      <w:r w:rsidRPr="00401B13">
        <w:rPr>
          <w:rFonts w:ascii="Bahnschrift" w:hAnsi="Bahnschrift"/>
          <w:i/>
          <w:iCs/>
        </w:rPr>
        <w:t>Journal of</w:t>
      </w:r>
      <w:r w:rsidR="004E3026" w:rsidRPr="00401B13">
        <w:rPr>
          <w:rFonts w:ascii="Bahnschrift" w:hAnsi="Bahnschrift"/>
          <w:i/>
          <w:iCs/>
        </w:rPr>
        <w:t xml:space="preserve"> </w:t>
      </w:r>
      <w:r w:rsidRPr="00401B13">
        <w:rPr>
          <w:rFonts w:ascii="Bahnschrift" w:hAnsi="Bahnschrift"/>
          <w:i/>
          <w:iCs/>
        </w:rPr>
        <w:t>Educational Technology, 6</w:t>
      </w:r>
      <w:r w:rsidRPr="00401B13">
        <w:rPr>
          <w:rFonts w:ascii="Bahnschrift" w:hAnsi="Bahnschrift"/>
        </w:rPr>
        <w:t>(3), 647–664. https://files.eric.ed.gov/fulltext/EJ1406696.pdf</w:t>
      </w:r>
    </w:p>
    <w:p w14:paraId="48CCF984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735B9B" w14:textId="40146B20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Karafil</w:t>
      </w:r>
      <w:proofErr w:type="spellEnd"/>
      <w:r w:rsidRPr="00401B13">
        <w:rPr>
          <w:rFonts w:ascii="Bahnschrift" w:hAnsi="Bahnschrift"/>
        </w:rPr>
        <w:t>, B., &amp; Uyar, M. (2023). Predictive modeling in educational research.</w:t>
      </w:r>
      <w:r w:rsidRPr="00401B13">
        <w:rPr>
          <w:rFonts w:ascii="Bahnschrift" w:hAnsi="Bahnschrift"/>
          <w:i/>
          <w:iCs/>
        </w:rPr>
        <w:t xml:space="preserve"> Education and</w:t>
      </w:r>
      <w:r w:rsidR="004E3026" w:rsidRPr="00401B13">
        <w:rPr>
          <w:rFonts w:ascii="Bahnschrift" w:hAnsi="Bahnschrift"/>
          <w:i/>
          <w:iCs/>
        </w:rPr>
        <w:t xml:space="preserve"> </w:t>
      </w:r>
      <w:r w:rsidRPr="00401B13">
        <w:rPr>
          <w:rFonts w:ascii="Bahnschrift" w:hAnsi="Bahnschrift"/>
          <w:i/>
          <w:iCs/>
        </w:rPr>
        <w:t>Information Technologies, 28</w:t>
      </w:r>
      <w:r w:rsidRPr="00401B13">
        <w:rPr>
          <w:rFonts w:ascii="Bahnschrift" w:hAnsi="Bahnschrift"/>
        </w:rPr>
        <w:t>, 11245–11262. https://doi.org/10.3390/bdcc8120187</w:t>
      </w:r>
    </w:p>
    <w:p w14:paraId="288E125E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1E8C34" w14:textId="2191836D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Khalifa, M., Gooden, M. A., &amp; Davis, J. E. (2019). Culturally responsive school leadership. </w:t>
      </w:r>
      <w:r w:rsidRPr="00401B13">
        <w:rPr>
          <w:rFonts w:ascii="Bahnschrift" w:hAnsi="Bahnschrift"/>
          <w:i/>
          <w:iCs/>
        </w:rPr>
        <w:t>Review of</w:t>
      </w:r>
      <w:r w:rsidR="004E3026" w:rsidRPr="00401B13">
        <w:rPr>
          <w:rFonts w:ascii="Bahnschrift" w:hAnsi="Bahnschrift"/>
          <w:i/>
          <w:iCs/>
        </w:rPr>
        <w:t xml:space="preserve"> </w:t>
      </w:r>
      <w:r w:rsidRPr="00401B13">
        <w:rPr>
          <w:rFonts w:ascii="Bahnschrift" w:hAnsi="Bahnschrift"/>
          <w:i/>
          <w:iCs/>
        </w:rPr>
        <w:t>Educational Research, 89</w:t>
      </w:r>
      <w:r w:rsidRPr="00401B13">
        <w:rPr>
          <w:rFonts w:ascii="Bahnschrift" w:hAnsi="Bahnschrift"/>
        </w:rPr>
        <w:t>(6), 793–823. https://doi.org/10.3102/0034654319877153</w:t>
      </w:r>
    </w:p>
    <w:p w14:paraId="09F56E00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9624608" w14:textId="0BDE8C64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Laplume, A. O., Harrison, J. S., &amp; Xing, Z. (2020). The shift toward stakeholder theory in management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studies.</w:t>
      </w:r>
      <w:r w:rsidRPr="00401B13">
        <w:rPr>
          <w:rFonts w:ascii="Bahnschrift" w:hAnsi="Bahnschrift"/>
          <w:i/>
          <w:iCs/>
        </w:rPr>
        <w:t xml:space="preserve"> Journal of Management, 46</w:t>
      </w:r>
      <w:r w:rsidRPr="00401B13">
        <w:rPr>
          <w:rFonts w:ascii="Bahnschrift" w:hAnsi="Bahnschrift"/>
        </w:rPr>
        <w:t>(6), 1140–1160.https://philpapers.org/rec/LAPEOA-2</w:t>
      </w:r>
    </w:p>
    <w:p w14:paraId="7A25848F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04AC3C3" w14:textId="3A40DBBE" w:rsidR="00690315" w:rsidRPr="00401B13" w:rsidRDefault="00690315" w:rsidP="00401B13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Leithwood</w:t>
      </w:r>
      <w:proofErr w:type="spellEnd"/>
      <w:r w:rsidRPr="00401B13">
        <w:rPr>
          <w:rFonts w:ascii="Bahnschrift" w:hAnsi="Bahnschrift"/>
        </w:rPr>
        <w:t>, K., Harris, A., &amp; Hopkins, D. (2020). Seven strong claims about successful school</w:t>
      </w:r>
      <w:r w:rsidR="006409B4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leadership revisited.</w:t>
      </w:r>
      <w:r w:rsidRPr="00401B13">
        <w:rPr>
          <w:rFonts w:ascii="Bahnschrift" w:hAnsi="Bahnschrift"/>
          <w:i/>
          <w:iCs/>
        </w:rPr>
        <w:t xml:space="preserve"> School leadership &amp; management, 40</w:t>
      </w:r>
      <w:r w:rsidRPr="00401B13">
        <w:rPr>
          <w:rFonts w:ascii="Bahnschrift" w:hAnsi="Bahnschrift"/>
        </w:rPr>
        <w:t>(1), 5-22.</w:t>
      </w:r>
    </w:p>
    <w:p w14:paraId="6C501BD5" w14:textId="77777777" w:rsidR="00B630C0" w:rsidRDefault="00B630C0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A568C6" w14:textId="599CB81D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Mahinay, R. B., </w:t>
      </w:r>
      <w:proofErr w:type="spellStart"/>
      <w:r w:rsidRPr="00401B13">
        <w:rPr>
          <w:rFonts w:ascii="Bahnschrift" w:hAnsi="Bahnschrift"/>
        </w:rPr>
        <w:t>Gamba</w:t>
      </w:r>
      <w:proofErr w:type="spellEnd"/>
      <w:r w:rsidRPr="00401B13">
        <w:rPr>
          <w:rFonts w:ascii="Bahnschrift" w:hAnsi="Bahnschrift"/>
        </w:rPr>
        <w:t xml:space="preserve">, P., </w:t>
      </w:r>
      <w:proofErr w:type="spellStart"/>
      <w:r w:rsidRPr="00401B13">
        <w:rPr>
          <w:rFonts w:ascii="Bahnschrift" w:hAnsi="Bahnschrift"/>
        </w:rPr>
        <w:t>Gamayon</w:t>
      </w:r>
      <w:proofErr w:type="spellEnd"/>
      <w:r w:rsidRPr="00401B13">
        <w:rPr>
          <w:rFonts w:ascii="Bahnschrift" w:hAnsi="Bahnschrift"/>
        </w:rPr>
        <w:t>, C. M., &amp; Cambo, P. (2025). Community based higher education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initiatives and SDG 4: Meta analysis and lessons for a local city college.</w:t>
      </w:r>
      <w:r w:rsidRPr="00401B13">
        <w:rPr>
          <w:rFonts w:ascii="Bahnschrift" w:hAnsi="Bahnschrift"/>
          <w:i/>
          <w:iCs/>
        </w:rPr>
        <w:t xml:space="preserve"> International Journal for Multidisciplinary Research, 7</w:t>
      </w:r>
      <w:r w:rsidRPr="00401B13">
        <w:rPr>
          <w:rFonts w:ascii="Bahnschrift" w:hAnsi="Bahnschrift"/>
        </w:rPr>
        <w:t>(1). https://www.ijfmr.com/papers/2025/1/35041.pdf</w:t>
      </w:r>
    </w:p>
    <w:p w14:paraId="08B16081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365617" w14:textId="2729B1AE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Oberiri</w:t>
      </w:r>
      <w:proofErr w:type="spellEnd"/>
      <w:r w:rsidRPr="00401B13">
        <w:rPr>
          <w:rFonts w:ascii="Bahnschrift" w:hAnsi="Bahnschrift"/>
        </w:rPr>
        <w:t xml:space="preserve"> </w:t>
      </w:r>
      <w:proofErr w:type="spellStart"/>
      <w:r w:rsidRPr="00401B13">
        <w:rPr>
          <w:rFonts w:ascii="Bahnschrift" w:hAnsi="Bahnschrift"/>
        </w:rPr>
        <w:t>Apuke</w:t>
      </w:r>
      <w:proofErr w:type="spellEnd"/>
      <w:r w:rsidRPr="00401B13">
        <w:rPr>
          <w:rFonts w:ascii="Bahnschrift" w:hAnsi="Bahnschrift"/>
        </w:rPr>
        <w:t>, O. (2017). Quantitative descriptive correlational design in social science research.</w:t>
      </w:r>
      <w:r w:rsidR="001E4634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I</w:t>
      </w:r>
      <w:r w:rsidRPr="00401B13">
        <w:rPr>
          <w:rFonts w:ascii="Bahnschrift" w:hAnsi="Bahnschrift"/>
          <w:i/>
          <w:iCs/>
        </w:rPr>
        <w:t>nternational Journal of Research and Innovation in Social Science</w:t>
      </w:r>
      <w:r w:rsidRPr="00401B13">
        <w:rPr>
          <w:rFonts w:ascii="Bahnschrift" w:hAnsi="Bahnschrift"/>
        </w:rPr>
        <w:t>. https://doi.org/10.47772/IJRISS</w:t>
      </w:r>
    </w:p>
    <w:p w14:paraId="02916509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01CE5E" w14:textId="69804C18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 xml:space="preserve">Resnik, D. B. (2018). </w:t>
      </w:r>
      <w:r w:rsidRPr="00401B13">
        <w:rPr>
          <w:rFonts w:ascii="Bahnschrift" w:hAnsi="Bahnschrift"/>
          <w:i/>
          <w:iCs/>
        </w:rPr>
        <w:t xml:space="preserve">The ethics of science: An introduction </w:t>
      </w:r>
      <w:r w:rsidRPr="00401B13">
        <w:rPr>
          <w:rFonts w:ascii="Bahnschrift" w:hAnsi="Bahnschrift"/>
        </w:rPr>
        <w:t>(2nd ed.).</w:t>
      </w:r>
      <w:r w:rsidRPr="00401B13">
        <w:rPr>
          <w:rFonts w:ascii="Bahnschrift" w:hAnsi="Bahnschrift"/>
          <w:i/>
          <w:iCs/>
        </w:rPr>
        <w:t xml:space="preserve"> Routledge</w:t>
      </w:r>
      <w:r w:rsidRPr="00401B13">
        <w:rPr>
          <w:rFonts w:ascii="Bahnschrift" w:hAnsi="Bahnschrift"/>
        </w:rPr>
        <w:t>.</w:t>
      </w:r>
      <w:r w:rsidR="001976CE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https://doi.org/10.4324/9781315610995</w:t>
      </w:r>
    </w:p>
    <w:p w14:paraId="7256B101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E0F849" w14:textId="793EC9C9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Sompron</w:t>
      </w:r>
      <w:proofErr w:type="spellEnd"/>
      <w:r w:rsidRPr="00401B13">
        <w:rPr>
          <w:rFonts w:ascii="Bahnschrift" w:hAnsi="Bahnschrift"/>
        </w:rPr>
        <w:t>, T. (2024). Community engagement in educational management: Building strong</w:t>
      </w:r>
      <w:r w:rsidR="00E642A2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 xml:space="preserve">partnerships. </w:t>
      </w:r>
      <w:r w:rsidRPr="00401B13">
        <w:rPr>
          <w:rFonts w:ascii="Bahnschrift" w:hAnsi="Bahnschrift"/>
          <w:i/>
          <w:iCs/>
        </w:rPr>
        <w:t>Journal of Asian Multicultural Research for Educational Study, 4</w:t>
      </w:r>
      <w:r w:rsidRPr="00401B13">
        <w:rPr>
          <w:rFonts w:ascii="Bahnschrift" w:hAnsi="Bahnschrift"/>
        </w:rPr>
        <w:t>(3), 31–38. https://doi.org/10.47616/jamres.v4i3.460</w:t>
      </w:r>
    </w:p>
    <w:p w14:paraId="4CA1C883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A3EF721" w14:textId="5F527C9B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Taber, K. S. (2018). The use of Cronbach’s alpha when developing and reporting research instruments</w:t>
      </w:r>
      <w:r w:rsidR="006409B4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in science education.</w:t>
      </w:r>
      <w:r w:rsidRPr="00401B13">
        <w:rPr>
          <w:rFonts w:ascii="Bahnschrift" w:hAnsi="Bahnschrift"/>
          <w:i/>
          <w:iCs/>
        </w:rPr>
        <w:t xml:space="preserve"> Research in Science Education, 48</w:t>
      </w:r>
      <w:r w:rsidRPr="00401B13">
        <w:rPr>
          <w:rFonts w:ascii="Bahnschrift" w:hAnsi="Bahnschrift"/>
        </w:rPr>
        <w:t>(6), 1273–1296. https://doi.org/10.1007/s11165-016-9602-2</w:t>
      </w:r>
    </w:p>
    <w:p w14:paraId="7C9B6DF3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5699C7" w14:textId="4CF6A766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Taherdoost, H. (2016). Sampling methods in research methodology: How to choose a sampling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technique for research.</w:t>
      </w:r>
      <w:r w:rsidRPr="00401B13">
        <w:rPr>
          <w:rFonts w:ascii="Bahnschrift" w:hAnsi="Bahnschrift"/>
          <w:i/>
          <w:iCs/>
        </w:rPr>
        <w:t xml:space="preserve"> International Journal of Academic Research in Management, 5</w:t>
      </w:r>
      <w:r w:rsidRPr="00401B13">
        <w:rPr>
          <w:rFonts w:ascii="Bahnschrift" w:hAnsi="Bahnschrift"/>
        </w:rPr>
        <w:t>(2), 18–27. https://doi.org/10.2139/ssrn.3205035</w:t>
      </w:r>
    </w:p>
    <w:p w14:paraId="557D163D" w14:textId="77777777" w:rsidR="002D6310" w:rsidRPr="00401B13" w:rsidRDefault="002D6310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0512EC" w14:textId="2D168F1D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Tejada, S. C. A. (2023). Relationship status between schools and stakeholders: Basis for a proposed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action plan on sustainable school community partnership.</w:t>
      </w:r>
      <w:r w:rsidRPr="00401B13">
        <w:rPr>
          <w:rFonts w:ascii="Bahnschrift" w:hAnsi="Bahnschrift"/>
          <w:i/>
          <w:iCs/>
        </w:rPr>
        <w:t xml:space="preserve"> IOER International Multidisciplinary Research Journal, 5</w:t>
      </w:r>
      <w:r w:rsidRPr="00401B13">
        <w:rPr>
          <w:rFonts w:ascii="Bahnschrift" w:hAnsi="Bahnschrift"/>
        </w:rPr>
        <w:t>(2). https://doi.org/10.54476/ioer-imrj/354613</w:t>
      </w:r>
    </w:p>
    <w:p w14:paraId="78B3BCA0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E66C382" w14:textId="57750D0B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01B13">
        <w:rPr>
          <w:rFonts w:ascii="Bahnschrift" w:hAnsi="Bahnschrift"/>
        </w:rPr>
        <w:t>Tripon, C. (2025). Towards quality education for all: Integrating EdTech, mentorship, and community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in support of SDG 4.</w:t>
      </w:r>
      <w:r w:rsidRPr="00401B13">
        <w:rPr>
          <w:rFonts w:ascii="Bahnschrift" w:hAnsi="Bahnschrift"/>
          <w:i/>
          <w:iCs/>
        </w:rPr>
        <w:t xml:space="preserve"> Education Sciences, 15</w:t>
      </w:r>
      <w:r w:rsidRPr="00401B13">
        <w:rPr>
          <w:rFonts w:ascii="Bahnschrift" w:hAnsi="Bahnschrift"/>
        </w:rPr>
        <w:t>(9), 1184. https://doi.org/10.3390/educsci15091184</w:t>
      </w:r>
    </w:p>
    <w:p w14:paraId="37672E17" w14:textId="77777777" w:rsidR="00690315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B92A08" w14:textId="4CA8A82A" w:rsidR="00546D66" w:rsidRPr="00401B13" w:rsidRDefault="00690315" w:rsidP="006409B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401B13">
        <w:rPr>
          <w:rFonts w:ascii="Bahnschrift" w:hAnsi="Bahnschrift"/>
        </w:rPr>
        <w:t>Worapongpat</w:t>
      </w:r>
      <w:proofErr w:type="spellEnd"/>
      <w:r w:rsidRPr="00401B13">
        <w:rPr>
          <w:rFonts w:ascii="Bahnschrift" w:hAnsi="Bahnschrift"/>
        </w:rPr>
        <w:t>, N. (2025). Building collaboration between educational institutions and communities</w:t>
      </w:r>
      <w:r w:rsidR="004E3026" w:rsidRPr="00401B13">
        <w:rPr>
          <w:rFonts w:ascii="Bahnschrift" w:hAnsi="Bahnschrift"/>
        </w:rPr>
        <w:t xml:space="preserve"> </w:t>
      </w:r>
      <w:r w:rsidRPr="00401B13">
        <w:rPr>
          <w:rFonts w:ascii="Bahnschrift" w:hAnsi="Bahnschrift"/>
        </w:rPr>
        <w:t>impacting school management: A case study.</w:t>
      </w:r>
      <w:r w:rsidRPr="00401B13">
        <w:rPr>
          <w:rFonts w:ascii="Bahnschrift" w:hAnsi="Bahnschrift"/>
          <w:i/>
          <w:iCs/>
        </w:rPr>
        <w:t xml:space="preserve"> Journal of Education and Learning Reviews, 2</w:t>
      </w:r>
      <w:r w:rsidRPr="00401B13">
        <w:rPr>
          <w:rFonts w:ascii="Bahnschrift" w:hAnsi="Bahnschrift"/>
        </w:rPr>
        <w:t>(4), 1–12. https://doi.org/10.60027/jelr.2025.1759</w:t>
      </w:r>
    </w:p>
    <w:sectPr w:rsidR="00546D66" w:rsidRPr="00401B13" w:rsidSect="00B630C0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ED2B6" w14:textId="77777777" w:rsidR="00F90086" w:rsidRDefault="00F90086" w:rsidP="00EE5BB5">
      <w:pPr>
        <w:spacing w:after="0" w:line="240" w:lineRule="auto"/>
      </w:pPr>
      <w:r>
        <w:separator/>
      </w:r>
    </w:p>
  </w:endnote>
  <w:endnote w:type="continuationSeparator" w:id="0">
    <w:p w14:paraId="7A05B805" w14:textId="77777777" w:rsidR="00F90086" w:rsidRDefault="00F90086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4E53D" w14:textId="77777777" w:rsidR="00F90086" w:rsidRDefault="00F90086" w:rsidP="00EE5BB5">
      <w:pPr>
        <w:spacing w:after="0" w:line="240" w:lineRule="auto"/>
      </w:pPr>
      <w:r>
        <w:separator/>
      </w:r>
    </w:p>
  </w:footnote>
  <w:footnote w:type="continuationSeparator" w:id="0">
    <w:p w14:paraId="794F2E52" w14:textId="77777777" w:rsidR="00F90086" w:rsidRDefault="00F90086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7FC749DD" w:rsidR="00473099" w:rsidRDefault="00FD4330" w:rsidP="00FD4330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5EBBAF6" wp14:editId="15BCE61A">
              <wp:simplePos x="0" y="0"/>
              <wp:positionH relativeFrom="margin">
                <wp:posOffset>-88900</wp:posOffset>
              </wp:positionH>
              <wp:positionV relativeFrom="paragraph">
                <wp:posOffset>-311150</wp:posOffset>
              </wp:positionV>
              <wp:extent cx="4901565" cy="355600"/>
              <wp:effectExtent l="0" t="0" r="0" b="6350"/>
              <wp:wrapNone/>
              <wp:docPr id="2121459638" name="Rectangle 21214596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556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31345C39" w14:textId="77777777" w:rsidR="00FD4330" w:rsidRDefault="00FD4330" w:rsidP="00FD4330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088BAD4A" w14:textId="50965AF8" w:rsidR="00FD4330" w:rsidRPr="00082035" w:rsidRDefault="00FD4330" w:rsidP="00FD4330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.SC-0126-004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EBBAF6" id="Rectangle 2121459638" o:spid="_x0000_s1027" style="position:absolute;left:0;text-align:left;margin-left:-7pt;margin-top:-24.5pt;width:385.95pt;height:2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" fillcolor="window" stroked="f" strokeweight="1pt">
              <v:textbox>
                <w:txbxContent>
                  <w:p w14:paraId="31345C39" w14:textId="77777777" w:rsidR="00FD4330" w:rsidRDefault="00FD4330" w:rsidP="00FD4330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088BAD4A" w14:textId="50965AF8" w:rsidR="00FD4330" w:rsidRPr="00082035" w:rsidRDefault="00FD4330" w:rsidP="00FD4330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.SC-0126-004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3E9AC531" w14:textId="77777777" w:rsidR="00FD4330" w:rsidRPr="00FD4330" w:rsidRDefault="00FD4330" w:rsidP="00FD4330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F0D8A"/>
    <w:multiLevelType w:val="multilevel"/>
    <w:tmpl w:val="350EE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614FB5"/>
    <w:multiLevelType w:val="multilevel"/>
    <w:tmpl w:val="17185D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2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D42CA9"/>
    <w:multiLevelType w:val="multilevel"/>
    <w:tmpl w:val="19AE89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" w15:restartNumberingAfterBreak="0">
    <w:nsid w:val="6E213747"/>
    <w:multiLevelType w:val="multilevel"/>
    <w:tmpl w:val="9CF608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5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5"/>
  </w:num>
  <w:num w:numId="2" w16cid:durableId="1113865905">
    <w:abstractNumId w:val="6"/>
  </w:num>
  <w:num w:numId="3" w16cid:durableId="1849559613">
    <w:abstractNumId w:val="2"/>
  </w:num>
  <w:num w:numId="4" w16cid:durableId="331371397">
    <w:abstractNumId w:val="0"/>
  </w:num>
  <w:num w:numId="5" w16cid:durableId="810439910">
    <w:abstractNumId w:val="1"/>
  </w:num>
  <w:num w:numId="6" w16cid:durableId="1401096497">
    <w:abstractNumId w:val="3"/>
  </w:num>
  <w:num w:numId="7" w16cid:durableId="11146367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604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3DD2"/>
    <w:rsid w:val="00095268"/>
    <w:rsid w:val="00097FAF"/>
    <w:rsid w:val="000A0054"/>
    <w:rsid w:val="000A11C0"/>
    <w:rsid w:val="000A1729"/>
    <w:rsid w:val="000A2BD0"/>
    <w:rsid w:val="000A356E"/>
    <w:rsid w:val="000A3725"/>
    <w:rsid w:val="000A3986"/>
    <w:rsid w:val="000A6611"/>
    <w:rsid w:val="000B1841"/>
    <w:rsid w:val="000B3ADB"/>
    <w:rsid w:val="000B4FBB"/>
    <w:rsid w:val="000B5707"/>
    <w:rsid w:val="000B6994"/>
    <w:rsid w:val="000B76AE"/>
    <w:rsid w:val="000C2CD9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4B3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4BB2"/>
    <w:rsid w:val="001556DA"/>
    <w:rsid w:val="001557E6"/>
    <w:rsid w:val="0015589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946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976CE"/>
    <w:rsid w:val="001A0E71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4634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318C2"/>
    <w:rsid w:val="002328BD"/>
    <w:rsid w:val="00233166"/>
    <w:rsid w:val="00234AF2"/>
    <w:rsid w:val="0023782A"/>
    <w:rsid w:val="00240966"/>
    <w:rsid w:val="00240AD5"/>
    <w:rsid w:val="00241569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36CE"/>
    <w:rsid w:val="002636F8"/>
    <w:rsid w:val="0026547F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6310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51A4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2B1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0AD5"/>
    <w:rsid w:val="0039318B"/>
    <w:rsid w:val="0039511D"/>
    <w:rsid w:val="00396D39"/>
    <w:rsid w:val="0039740E"/>
    <w:rsid w:val="003A00C9"/>
    <w:rsid w:val="003A12D3"/>
    <w:rsid w:val="003A1DB0"/>
    <w:rsid w:val="003A213D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1B1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1FFE"/>
    <w:rsid w:val="0042352D"/>
    <w:rsid w:val="00423DCC"/>
    <w:rsid w:val="00424016"/>
    <w:rsid w:val="0042464D"/>
    <w:rsid w:val="004257FE"/>
    <w:rsid w:val="004263D9"/>
    <w:rsid w:val="00426CB0"/>
    <w:rsid w:val="00427B23"/>
    <w:rsid w:val="00427F8C"/>
    <w:rsid w:val="00433826"/>
    <w:rsid w:val="0043437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3A4F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87240"/>
    <w:rsid w:val="004906F9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BD9"/>
    <w:rsid w:val="004E0F97"/>
    <w:rsid w:val="004E1A92"/>
    <w:rsid w:val="004E1B79"/>
    <w:rsid w:val="004E1C5C"/>
    <w:rsid w:val="004E2C06"/>
    <w:rsid w:val="004E302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6DE7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17869"/>
    <w:rsid w:val="0052000C"/>
    <w:rsid w:val="00520176"/>
    <w:rsid w:val="00522E93"/>
    <w:rsid w:val="00522F56"/>
    <w:rsid w:val="00523190"/>
    <w:rsid w:val="0052458A"/>
    <w:rsid w:val="00527CEC"/>
    <w:rsid w:val="00527EA5"/>
    <w:rsid w:val="00530EB4"/>
    <w:rsid w:val="00531A05"/>
    <w:rsid w:val="005336F8"/>
    <w:rsid w:val="0053383F"/>
    <w:rsid w:val="00533DEC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2333"/>
    <w:rsid w:val="005535C1"/>
    <w:rsid w:val="0055547E"/>
    <w:rsid w:val="005578C0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C39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2A1"/>
    <w:rsid w:val="00591FDA"/>
    <w:rsid w:val="00592DF9"/>
    <w:rsid w:val="005956AF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19B0"/>
    <w:rsid w:val="005B2F78"/>
    <w:rsid w:val="005B3FDC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584F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64E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1224"/>
    <w:rsid w:val="0063312D"/>
    <w:rsid w:val="00633D08"/>
    <w:rsid w:val="00635406"/>
    <w:rsid w:val="006359BC"/>
    <w:rsid w:val="00636E57"/>
    <w:rsid w:val="00637EB0"/>
    <w:rsid w:val="0064070B"/>
    <w:rsid w:val="006409B4"/>
    <w:rsid w:val="0064164E"/>
    <w:rsid w:val="00643152"/>
    <w:rsid w:val="0064356E"/>
    <w:rsid w:val="00643A2A"/>
    <w:rsid w:val="00644DE0"/>
    <w:rsid w:val="00646549"/>
    <w:rsid w:val="006465CC"/>
    <w:rsid w:val="006503AA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8707B"/>
    <w:rsid w:val="00690315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33C9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3FE7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385B"/>
    <w:rsid w:val="0072439B"/>
    <w:rsid w:val="007260C0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456B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39C1"/>
    <w:rsid w:val="007A6146"/>
    <w:rsid w:val="007A61D2"/>
    <w:rsid w:val="007B22BB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0F48"/>
    <w:rsid w:val="007D155D"/>
    <w:rsid w:val="007D1A28"/>
    <w:rsid w:val="007D3AC6"/>
    <w:rsid w:val="007E1511"/>
    <w:rsid w:val="007E1FF5"/>
    <w:rsid w:val="007E28D4"/>
    <w:rsid w:val="007E4341"/>
    <w:rsid w:val="007E56D7"/>
    <w:rsid w:val="007F1D76"/>
    <w:rsid w:val="007F4256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70A17"/>
    <w:rsid w:val="00870D9D"/>
    <w:rsid w:val="00871DA8"/>
    <w:rsid w:val="0087239C"/>
    <w:rsid w:val="008724AE"/>
    <w:rsid w:val="008739E1"/>
    <w:rsid w:val="00875737"/>
    <w:rsid w:val="00876BA6"/>
    <w:rsid w:val="00876BED"/>
    <w:rsid w:val="008802AB"/>
    <w:rsid w:val="00880757"/>
    <w:rsid w:val="00880790"/>
    <w:rsid w:val="008836D9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1DB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0B26"/>
    <w:rsid w:val="00912C5B"/>
    <w:rsid w:val="00913164"/>
    <w:rsid w:val="00913881"/>
    <w:rsid w:val="00913A12"/>
    <w:rsid w:val="0091561E"/>
    <w:rsid w:val="00916866"/>
    <w:rsid w:val="00916B97"/>
    <w:rsid w:val="00917303"/>
    <w:rsid w:val="00920702"/>
    <w:rsid w:val="00923153"/>
    <w:rsid w:val="00925659"/>
    <w:rsid w:val="009256EF"/>
    <w:rsid w:val="00926130"/>
    <w:rsid w:val="00926A7B"/>
    <w:rsid w:val="00926ADD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30C0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443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43F3"/>
    <w:rsid w:val="009E4937"/>
    <w:rsid w:val="009E70B9"/>
    <w:rsid w:val="009F0096"/>
    <w:rsid w:val="009F1939"/>
    <w:rsid w:val="009F2598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4D02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3A62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59F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1197"/>
    <w:rsid w:val="00B02086"/>
    <w:rsid w:val="00B03C02"/>
    <w:rsid w:val="00B04F24"/>
    <w:rsid w:val="00B05461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46CF"/>
    <w:rsid w:val="00B55642"/>
    <w:rsid w:val="00B556C4"/>
    <w:rsid w:val="00B56275"/>
    <w:rsid w:val="00B5670B"/>
    <w:rsid w:val="00B5788A"/>
    <w:rsid w:val="00B614D9"/>
    <w:rsid w:val="00B615B8"/>
    <w:rsid w:val="00B630C0"/>
    <w:rsid w:val="00B63532"/>
    <w:rsid w:val="00B650CA"/>
    <w:rsid w:val="00B65E87"/>
    <w:rsid w:val="00B73FD9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3EB9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7D0B"/>
    <w:rsid w:val="00BD7FEC"/>
    <w:rsid w:val="00BE08B5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46D6D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35F9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1DC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526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F7C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26C8"/>
    <w:rsid w:val="00D549FA"/>
    <w:rsid w:val="00D57EEB"/>
    <w:rsid w:val="00D61477"/>
    <w:rsid w:val="00D6264E"/>
    <w:rsid w:val="00D634E5"/>
    <w:rsid w:val="00D64049"/>
    <w:rsid w:val="00D652B7"/>
    <w:rsid w:val="00D66487"/>
    <w:rsid w:val="00D6689A"/>
    <w:rsid w:val="00D66949"/>
    <w:rsid w:val="00D7008D"/>
    <w:rsid w:val="00D70DA2"/>
    <w:rsid w:val="00D7414E"/>
    <w:rsid w:val="00D74382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96B67"/>
    <w:rsid w:val="00DA0E2D"/>
    <w:rsid w:val="00DA1B41"/>
    <w:rsid w:val="00DA368E"/>
    <w:rsid w:val="00DA4B4C"/>
    <w:rsid w:val="00DA52D3"/>
    <w:rsid w:val="00DA611D"/>
    <w:rsid w:val="00DA65CC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13B"/>
    <w:rsid w:val="00DD64ED"/>
    <w:rsid w:val="00DD75E9"/>
    <w:rsid w:val="00DD76FC"/>
    <w:rsid w:val="00DD7816"/>
    <w:rsid w:val="00DE04F4"/>
    <w:rsid w:val="00DE2C4A"/>
    <w:rsid w:val="00DE3478"/>
    <w:rsid w:val="00DE5EBE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31B5D"/>
    <w:rsid w:val="00E346D3"/>
    <w:rsid w:val="00E34B0B"/>
    <w:rsid w:val="00E34B3B"/>
    <w:rsid w:val="00E355D5"/>
    <w:rsid w:val="00E36412"/>
    <w:rsid w:val="00E36CD5"/>
    <w:rsid w:val="00E37628"/>
    <w:rsid w:val="00E37B0B"/>
    <w:rsid w:val="00E416D6"/>
    <w:rsid w:val="00E43606"/>
    <w:rsid w:val="00E44594"/>
    <w:rsid w:val="00E4554C"/>
    <w:rsid w:val="00E47E7E"/>
    <w:rsid w:val="00E50D08"/>
    <w:rsid w:val="00E521DC"/>
    <w:rsid w:val="00E53C12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2A2"/>
    <w:rsid w:val="00E644E9"/>
    <w:rsid w:val="00E65106"/>
    <w:rsid w:val="00E65AD1"/>
    <w:rsid w:val="00E662A5"/>
    <w:rsid w:val="00E6689D"/>
    <w:rsid w:val="00E66EF9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8EE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A41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08DD"/>
    <w:rsid w:val="00F31050"/>
    <w:rsid w:val="00F32B7D"/>
    <w:rsid w:val="00F35028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4DA6"/>
    <w:rsid w:val="00F75BC9"/>
    <w:rsid w:val="00F77EA9"/>
    <w:rsid w:val="00F80A59"/>
    <w:rsid w:val="00F82355"/>
    <w:rsid w:val="00F84589"/>
    <w:rsid w:val="00F849C3"/>
    <w:rsid w:val="00F84CAD"/>
    <w:rsid w:val="00F85A92"/>
    <w:rsid w:val="00F86F16"/>
    <w:rsid w:val="00F90086"/>
    <w:rsid w:val="00F91603"/>
    <w:rsid w:val="00F92636"/>
    <w:rsid w:val="00F928AB"/>
    <w:rsid w:val="00F937FF"/>
    <w:rsid w:val="00F9409F"/>
    <w:rsid w:val="00F9566A"/>
    <w:rsid w:val="00FA0933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4330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032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984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205</cp:revision>
  <cp:lastPrinted>2026-02-12T03:31:00Z</cp:lastPrinted>
  <dcterms:created xsi:type="dcterms:W3CDTF">2025-10-30T12:13:00Z</dcterms:created>
  <dcterms:modified xsi:type="dcterms:W3CDTF">2026-02-26T01:11:00Z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