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0EADD" w14:textId="309D669E" w:rsidR="00EC54D1" w:rsidRPr="00A85C2C" w:rsidRDefault="00A85C2C" w:rsidP="00A85C2C">
      <w:pPr>
        <w:spacing w:line="240" w:lineRule="auto"/>
        <w:contextualSpacing/>
        <w:jc w:val="center"/>
        <w:rPr>
          <w:sz w:val="4"/>
          <w:szCs w:val="4"/>
        </w:rPr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79827980">
                <wp:simplePos x="0" y="0"/>
                <wp:positionH relativeFrom="column">
                  <wp:posOffset>-78105</wp:posOffset>
                </wp:positionH>
                <wp:positionV relativeFrom="paragraph">
                  <wp:posOffset>-637540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BA7A27" w14:textId="77777777" w:rsidR="00B31746" w:rsidRDefault="00B31746" w:rsidP="00B31746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14ECF387" w14:textId="3EA51701" w:rsidR="00B31746" w:rsidRDefault="00B31746" w:rsidP="00B31746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128 – </w:t>
                            </w:r>
                            <w:r w:rsidR="00A85C2C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14</w:t>
                            </w:r>
                            <w:r w:rsidR="004A6FA4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3982D26F" w14:textId="069395AF" w:rsidR="00AF31B1" w:rsidRPr="00082035" w:rsidRDefault="00B31746" w:rsidP="00B31746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.SC-0126-002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6.15pt;margin-top:-50.2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" fillcolor="white [3201]" stroked="f" strokeweight="1pt">
                <v:textbox>
                  <w:txbxContent>
                    <w:p w14:paraId="28BA7A27" w14:textId="77777777" w:rsidR="00B31746" w:rsidRDefault="00B31746" w:rsidP="00B31746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14ECF387" w14:textId="3EA51701" w:rsidR="00B31746" w:rsidRDefault="00B31746" w:rsidP="00B31746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128 – </w:t>
                      </w:r>
                      <w:r w:rsidR="00A85C2C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14</w:t>
                      </w:r>
                      <w:r w:rsidR="004A6FA4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3982D26F" w14:textId="069395AF" w:rsidR="00AF31B1" w:rsidRPr="00082035" w:rsidRDefault="00B31746" w:rsidP="00B31746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.SC-0126-002</w:t>
                      </w:r>
                    </w:p>
                  </w:txbxContent>
                </v:textbox>
              </v:rect>
            </w:pict>
          </mc:Fallback>
        </mc:AlternateContent>
      </w:r>
    </w:p>
    <w:p w14:paraId="14D1E5FC" w14:textId="13AB7EBD" w:rsidR="0060051C" w:rsidRPr="00B31746" w:rsidRDefault="00B31746" w:rsidP="00E61A36">
      <w:pPr>
        <w:spacing w:line="240" w:lineRule="auto"/>
        <w:contextualSpacing/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1F414F9F">
            <wp:simplePos x="0" y="0"/>
            <wp:positionH relativeFrom="margin">
              <wp:posOffset>80645</wp:posOffset>
            </wp:positionH>
            <wp:positionV relativeFrom="paragraph">
              <wp:posOffset>6985</wp:posOffset>
            </wp:positionV>
            <wp:extent cx="560832" cy="223935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" cy="22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7B42AD" w:rsidRPr="00D11940" w14:paraId="36562642" w14:textId="77777777" w:rsidTr="007B42AD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1C2DF9A8" w14:textId="52AFCE22" w:rsidR="007B42AD" w:rsidRPr="00D11940" w:rsidRDefault="007B42AD" w:rsidP="007B42AD">
            <w:pPr>
              <w:contextualSpacing/>
              <w:jc w:val="both"/>
              <w:rPr>
                <w:sz w:val="20"/>
                <w:szCs w:val="20"/>
              </w:rPr>
            </w:pPr>
            <w:r w:rsidRPr="00B31746">
              <w:rPr>
                <w:rFonts w:ascii="Arial Rounded MT Bold" w:hAnsi="Arial Rounded MT Bold"/>
                <w:b/>
                <w:sz w:val="24"/>
                <w:szCs w:val="24"/>
              </w:rPr>
              <w:t xml:space="preserve">Benefits, Practices, and Challenges of Video-Based Instruction in Teaching Reading: A Descriptive-Correlational Study in </w:t>
            </w:r>
            <w:proofErr w:type="spellStart"/>
            <w:r w:rsidRPr="00B31746">
              <w:rPr>
                <w:rFonts w:ascii="Arial Rounded MT Bold" w:hAnsi="Arial Rounded MT Bold"/>
                <w:b/>
                <w:sz w:val="24"/>
                <w:szCs w:val="24"/>
              </w:rPr>
              <w:t>Bagamanoc</w:t>
            </w:r>
            <w:proofErr w:type="spellEnd"/>
            <w:r w:rsidRPr="00B31746">
              <w:rPr>
                <w:rFonts w:ascii="Arial Rounded MT Bold" w:hAnsi="Arial Rounded MT Bold"/>
                <w:b/>
                <w:sz w:val="24"/>
                <w:szCs w:val="24"/>
              </w:rPr>
              <w:t xml:space="preserve"> Districts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>, Philippines</w:t>
            </w:r>
          </w:p>
        </w:tc>
      </w:tr>
      <w:tr w:rsidR="007B42AD" w:rsidRPr="00D11940" w14:paraId="1F637EEE" w14:textId="77777777" w:rsidTr="007B42AD">
        <w:trPr>
          <w:trHeight w:val="260"/>
        </w:trPr>
        <w:tc>
          <w:tcPr>
            <w:tcW w:w="10060" w:type="dxa"/>
            <w:vMerge/>
          </w:tcPr>
          <w:p w14:paraId="6D68A28A" w14:textId="77777777" w:rsidR="007B42AD" w:rsidRPr="00D11940" w:rsidRDefault="007B42AD" w:rsidP="00796BE8">
            <w:pPr>
              <w:contextualSpacing/>
              <w:rPr>
                <w:sz w:val="20"/>
                <w:szCs w:val="20"/>
              </w:rPr>
            </w:pPr>
          </w:p>
        </w:tc>
      </w:tr>
      <w:tr w:rsidR="007B42AD" w:rsidRPr="00D11940" w14:paraId="0068975A" w14:textId="77777777" w:rsidTr="007B42AD">
        <w:trPr>
          <w:trHeight w:val="260"/>
        </w:trPr>
        <w:tc>
          <w:tcPr>
            <w:tcW w:w="10060" w:type="dxa"/>
            <w:vMerge/>
          </w:tcPr>
          <w:p w14:paraId="453E79A7" w14:textId="77777777" w:rsidR="007B42AD" w:rsidRPr="00D11940" w:rsidRDefault="007B42AD" w:rsidP="00796BE8">
            <w:pPr>
              <w:contextualSpacing/>
              <w:rPr>
                <w:sz w:val="20"/>
                <w:szCs w:val="20"/>
              </w:rPr>
            </w:pPr>
          </w:p>
        </w:tc>
      </w:tr>
      <w:tr w:rsidR="007B42AD" w:rsidRPr="00D11940" w14:paraId="284122C4" w14:textId="77777777" w:rsidTr="007B42AD">
        <w:trPr>
          <w:trHeight w:val="260"/>
        </w:trPr>
        <w:tc>
          <w:tcPr>
            <w:tcW w:w="10060" w:type="dxa"/>
            <w:vMerge/>
          </w:tcPr>
          <w:p w14:paraId="087E921A" w14:textId="77777777" w:rsidR="007B42AD" w:rsidRPr="00D11940" w:rsidRDefault="007B42AD" w:rsidP="00796BE8">
            <w:pPr>
              <w:contextualSpacing/>
              <w:rPr>
                <w:sz w:val="20"/>
                <w:szCs w:val="20"/>
              </w:rPr>
            </w:pPr>
          </w:p>
        </w:tc>
      </w:tr>
    </w:tbl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7B42AD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6F0B0434" w14:textId="4D66CBA0" w:rsidR="00157286" w:rsidRPr="00D23E51" w:rsidRDefault="00157286" w:rsidP="00157286">
      <w:pPr>
        <w:pStyle w:val="NormalWeb"/>
        <w:spacing w:before="0" w:beforeAutospacing="0" w:after="0" w:afterAutospacing="0"/>
        <w:jc w:val="both"/>
        <w:rPr>
          <w:rFonts w:ascii="Arial Rounded MT Bold" w:hAnsi="Arial Rounded MT Bold"/>
          <w:b/>
          <w:bCs/>
          <w:sz w:val="22"/>
          <w:szCs w:val="22"/>
        </w:rPr>
      </w:pPr>
      <w:r w:rsidRPr="00D23E51">
        <w:rPr>
          <w:rFonts w:ascii="Arial Rounded MT Bold" w:hAnsi="Arial Rounded MT Bold"/>
          <w:b/>
          <w:bCs/>
          <w:sz w:val="22"/>
          <w:szCs w:val="22"/>
        </w:rPr>
        <w:t>REFERENCES</w:t>
      </w:r>
    </w:p>
    <w:p w14:paraId="13E87172" w14:textId="77777777" w:rsidR="00A975FC" w:rsidRDefault="00A975FC" w:rsidP="00EC54D1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F3A66D9" w14:textId="19CD60B3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>Arquero, J. D., Cruz, F. R. D., Soriano, A. C., Belmonte, A. K. A., Romero, J. M., &amp; Villarama, J.</w:t>
      </w:r>
      <w:r w:rsidR="0072335F" w:rsidRPr="00426C88">
        <w:rPr>
          <w:rFonts w:ascii="Bahnschrift" w:hAnsi="Bahnschrift"/>
          <w:bCs/>
        </w:rPr>
        <w:t xml:space="preserve"> </w:t>
      </w:r>
      <w:r w:rsidRPr="00426C88">
        <w:rPr>
          <w:rFonts w:ascii="Bahnschrift" w:hAnsi="Bahnschrift"/>
          <w:bCs/>
        </w:rPr>
        <w:t>(2024). Coping Through the Unforeseen: Comparison of Adaptive Strategies on Learning Modalities of Students in Public and Private Educational Institutions.</w:t>
      </w:r>
      <w:r w:rsidRPr="00426C88">
        <w:rPr>
          <w:rFonts w:ascii="Bahnschrift" w:hAnsi="Bahnschrift"/>
          <w:bCs/>
          <w:i/>
          <w:iCs/>
        </w:rPr>
        <w:t xml:space="preserve"> Journal of Interdisciplinary Perspectives, 2</w:t>
      </w:r>
      <w:r w:rsidRPr="00426C88">
        <w:rPr>
          <w:rFonts w:ascii="Bahnschrift" w:hAnsi="Bahnschrift"/>
          <w:bCs/>
        </w:rPr>
        <w:t>(8), 472-478. https://doi.org/10.69569/jip.2024.0309</w:t>
      </w:r>
    </w:p>
    <w:p w14:paraId="5E887AFB" w14:textId="77777777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7E09DD09" w14:textId="689B90AE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Ary, D., Jacobs, L. C., Sorensen, C., &amp; Walker, D. (2020). </w:t>
      </w:r>
      <w:r w:rsidRPr="00426C88">
        <w:rPr>
          <w:rFonts w:ascii="Bahnschrift" w:hAnsi="Bahnschrift"/>
          <w:bCs/>
          <w:i/>
          <w:iCs/>
        </w:rPr>
        <w:t>Introduction to research in education (10</w:t>
      </w:r>
      <w:r w:rsidRPr="00426C88">
        <w:rPr>
          <w:rFonts w:ascii="Bahnschrift" w:hAnsi="Bahnschrift"/>
          <w:bCs/>
          <w:i/>
          <w:iCs/>
          <w:vertAlign w:val="superscript"/>
        </w:rPr>
        <w:t>th</w:t>
      </w:r>
      <w:r w:rsidR="00E81EB5" w:rsidRPr="00426C88">
        <w:rPr>
          <w:rFonts w:ascii="Bahnschrift" w:hAnsi="Bahnschrift"/>
          <w:bCs/>
          <w:i/>
          <w:iCs/>
        </w:rPr>
        <w:t xml:space="preserve"> </w:t>
      </w:r>
      <w:r w:rsidRPr="00426C88">
        <w:rPr>
          <w:rFonts w:ascii="Bahnschrift" w:hAnsi="Bahnschrift"/>
          <w:bCs/>
          <w:i/>
          <w:iCs/>
        </w:rPr>
        <w:t xml:space="preserve">ed.). </w:t>
      </w:r>
      <w:r w:rsidRPr="00426C88">
        <w:rPr>
          <w:rFonts w:ascii="Bahnschrift" w:hAnsi="Bahnschrift"/>
          <w:bCs/>
        </w:rPr>
        <w:t>Cengage.</w:t>
      </w:r>
    </w:p>
    <w:p w14:paraId="5B7191B0" w14:textId="77777777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1EADAB3E" w14:textId="4FAEE5D0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>Azores, A. E., &amp; Velasco, C. Q. (2025). Use of interactive video story in enhancing the reading</w:t>
      </w:r>
      <w:r w:rsidR="001B019F" w:rsidRPr="00426C88">
        <w:rPr>
          <w:rFonts w:ascii="Bahnschrift" w:hAnsi="Bahnschrift"/>
          <w:bCs/>
        </w:rPr>
        <w:t xml:space="preserve"> </w:t>
      </w:r>
      <w:r w:rsidRPr="00426C88">
        <w:rPr>
          <w:rFonts w:ascii="Bahnschrift" w:hAnsi="Bahnschrift"/>
          <w:bCs/>
        </w:rPr>
        <w:t>comprehension of grade six pupils.</w:t>
      </w:r>
      <w:r w:rsidRPr="00426C88">
        <w:rPr>
          <w:rFonts w:ascii="Bahnschrift" w:hAnsi="Bahnschrift"/>
          <w:bCs/>
          <w:i/>
          <w:iCs/>
        </w:rPr>
        <w:t xml:space="preserve"> International Journal of Social Sciences &amp; Humanities Research.</w:t>
      </w:r>
      <w:r w:rsidRPr="00426C88">
        <w:rPr>
          <w:rFonts w:ascii="Bahnschrift" w:hAnsi="Bahnschrift"/>
          <w:bCs/>
        </w:rPr>
        <w:t xml:space="preserve"> </w:t>
      </w:r>
      <w:hyperlink r:id="rId15" w:tgtFrame="_blank" w:history="1">
        <w:r w:rsidRPr="00426C88">
          <w:rPr>
            <w:rFonts w:ascii="Bahnschrift" w:hAnsi="Bahnschrift"/>
            <w:bCs/>
          </w:rPr>
          <w:t>https://doi.org/10.58806/ijsshmr.2025.v4i6n17</w:t>
        </w:r>
      </w:hyperlink>
    </w:p>
    <w:p w14:paraId="078F2C70" w14:textId="77777777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1AA88009" w14:textId="77777777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Best, J. W., &amp; Khan, J. V. (2017). </w:t>
      </w:r>
      <w:r w:rsidRPr="00426C88">
        <w:rPr>
          <w:rFonts w:ascii="Bahnschrift" w:hAnsi="Bahnschrift"/>
          <w:bCs/>
          <w:i/>
          <w:iCs/>
        </w:rPr>
        <w:t xml:space="preserve">Research in education </w:t>
      </w:r>
      <w:r w:rsidRPr="00426C88">
        <w:rPr>
          <w:rFonts w:ascii="Bahnschrift" w:hAnsi="Bahnschrift"/>
          <w:bCs/>
        </w:rPr>
        <w:t>(12th ed.). Pearson.</w:t>
      </w:r>
    </w:p>
    <w:p w14:paraId="4D44875A" w14:textId="77777777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5909565E" w14:textId="77777777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CAST. (2018). </w:t>
      </w:r>
      <w:r w:rsidRPr="00426C88">
        <w:rPr>
          <w:rFonts w:ascii="Bahnschrift" w:hAnsi="Bahnschrift"/>
          <w:bCs/>
          <w:i/>
          <w:iCs/>
        </w:rPr>
        <w:t>Universal design for learning guidelines version 2.2</w:t>
      </w:r>
      <w:r w:rsidRPr="00426C88">
        <w:rPr>
          <w:rFonts w:ascii="Bahnschrift" w:hAnsi="Bahnschrift"/>
          <w:bCs/>
        </w:rPr>
        <w:t xml:space="preserve">. </w:t>
      </w:r>
      <w:hyperlink r:id="rId16" w:tgtFrame="_blank" w:history="1">
        <w:r w:rsidRPr="00426C88">
          <w:rPr>
            <w:rFonts w:ascii="Bahnschrift" w:hAnsi="Bahnschrift"/>
            <w:bCs/>
          </w:rPr>
          <w:t>https://udlguidelines.cast.org</w:t>
        </w:r>
      </w:hyperlink>
    </w:p>
    <w:p w14:paraId="564349B6" w14:textId="77777777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4C0F7D10" w14:textId="4E195731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Cohen, L., Manion, L., &amp; Morrison, K. (2018). </w:t>
      </w:r>
      <w:r w:rsidRPr="00426C88">
        <w:rPr>
          <w:rFonts w:ascii="Bahnschrift" w:hAnsi="Bahnschrift"/>
          <w:bCs/>
          <w:i/>
          <w:iCs/>
        </w:rPr>
        <w:t xml:space="preserve">Research methods in education </w:t>
      </w:r>
      <w:r w:rsidRPr="00426C88">
        <w:rPr>
          <w:rFonts w:ascii="Bahnschrift" w:hAnsi="Bahnschrift"/>
          <w:bCs/>
        </w:rPr>
        <w:t>(8th ed.). Routledge.</w:t>
      </w:r>
      <w:r w:rsidR="00495678" w:rsidRPr="00426C88">
        <w:rPr>
          <w:rFonts w:ascii="Bahnschrift" w:hAnsi="Bahnschrift"/>
          <w:bCs/>
        </w:rPr>
        <w:t xml:space="preserve"> </w:t>
      </w:r>
      <w:hyperlink r:id="rId17" w:tgtFrame="_blank" w:history="1">
        <w:r w:rsidRPr="00426C88">
          <w:rPr>
            <w:rFonts w:ascii="Bahnschrift" w:hAnsi="Bahnschrift"/>
            <w:bCs/>
          </w:rPr>
          <w:t>https://doi.org/10.4324/9781315456539</w:t>
        </w:r>
      </w:hyperlink>
    </w:p>
    <w:p w14:paraId="093DB4A5" w14:textId="77777777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205C7181" w14:textId="30E11FB9" w:rsidR="003F733C" w:rsidRPr="00426C88" w:rsidRDefault="003F733C" w:rsidP="0072335F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>Contemporary Educational Technology. (2020). How postgraduate students use video to help them</w:t>
      </w:r>
      <w:r w:rsidR="00F72785" w:rsidRPr="00426C88">
        <w:rPr>
          <w:rFonts w:ascii="Bahnschrift" w:hAnsi="Bahnschrift"/>
          <w:bCs/>
        </w:rPr>
        <w:t xml:space="preserve"> </w:t>
      </w:r>
      <w:r w:rsidRPr="00426C88">
        <w:rPr>
          <w:rFonts w:ascii="Bahnschrift" w:hAnsi="Bahnschrift"/>
          <w:bCs/>
        </w:rPr>
        <w:t>learn.</w:t>
      </w:r>
      <w:r w:rsidRPr="00426C88">
        <w:rPr>
          <w:rFonts w:ascii="Bahnschrift" w:hAnsi="Bahnschrift"/>
          <w:bCs/>
          <w:i/>
          <w:iCs/>
        </w:rPr>
        <w:t xml:space="preserve"> Contemporary Educational Technology, 12</w:t>
      </w:r>
      <w:r w:rsidRPr="00426C88">
        <w:rPr>
          <w:rFonts w:ascii="Bahnschrift" w:hAnsi="Bahnschrift"/>
          <w:bCs/>
        </w:rPr>
        <w:t xml:space="preserve">(2), ep276. </w:t>
      </w:r>
      <w:hyperlink r:id="rId18" w:tgtFrame="_blank" w:history="1">
        <w:r w:rsidRPr="00426C88">
          <w:rPr>
            <w:rFonts w:ascii="Bahnschrift" w:hAnsi="Bahnschrift"/>
            <w:bCs/>
          </w:rPr>
          <w:t>https://doi.org/10.30935/cedtech/8400</w:t>
        </w:r>
      </w:hyperlink>
    </w:p>
    <w:p w14:paraId="157B1F4F" w14:textId="77777777" w:rsidR="003F733C" w:rsidRPr="00426C88" w:rsidRDefault="003F733C" w:rsidP="003F733C">
      <w:pPr>
        <w:pStyle w:val="NoSpacing"/>
        <w:jc w:val="both"/>
        <w:rPr>
          <w:rFonts w:ascii="Bahnschrift" w:hAnsi="Bahnschrift"/>
        </w:rPr>
      </w:pPr>
      <w:r w:rsidRPr="00426C88">
        <w:rPr>
          <w:rFonts w:ascii="Bahnschrift" w:hAnsi="Bahnschrift"/>
        </w:rPr>
        <w:t xml:space="preserve"> </w:t>
      </w:r>
    </w:p>
    <w:p w14:paraId="7BB78CA3" w14:textId="5ADD099C" w:rsidR="003F733C" w:rsidRPr="00426C88" w:rsidRDefault="003F733C" w:rsidP="00166475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>Cordial, J. F., Amaranto, L. V., &amp; Bermudo, P. J. V. (2025). Teachers’ awareness, compliance, and</w:t>
      </w:r>
      <w:r w:rsidR="00166475" w:rsidRPr="00426C88">
        <w:rPr>
          <w:rFonts w:ascii="Bahnschrift" w:hAnsi="Bahnschrift"/>
          <w:bCs/>
        </w:rPr>
        <w:t xml:space="preserve"> </w:t>
      </w:r>
      <w:r w:rsidRPr="00426C88">
        <w:rPr>
          <w:rFonts w:ascii="Bahnschrift" w:hAnsi="Bahnschrift"/>
          <w:bCs/>
        </w:rPr>
        <w:t xml:space="preserve">challenges in upholding the code of ethics: Insights from public elementary schools in Panganiban District, </w:t>
      </w:r>
      <w:proofErr w:type="spellStart"/>
      <w:r w:rsidRPr="00426C88">
        <w:rPr>
          <w:rFonts w:ascii="Bahnschrift" w:hAnsi="Bahnschrift"/>
          <w:bCs/>
        </w:rPr>
        <w:t>Catanduanes</w:t>
      </w:r>
      <w:proofErr w:type="spellEnd"/>
      <w:r w:rsidRPr="00426C88">
        <w:rPr>
          <w:rFonts w:ascii="Bahnschrift" w:hAnsi="Bahnschrift"/>
          <w:bCs/>
        </w:rPr>
        <w:t>, Philippines.</w:t>
      </w:r>
      <w:r w:rsidRPr="00426C88">
        <w:rPr>
          <w:rFonts w:ascii="Bahnschrift" w:hAnsi="Bahnschrift"/>
          <w:bCs/>
          <w:i/>
          <w:iCs/>
        </w:rPr>
        <w:t xml:space="preserve"> Pedagogy Review: An International Journal of Educational Theories, Approaches and Strategies, 6</w:t>
      </w:r>
      <w:r w:rsidRPr="00426C88">
        <w:rPr>
          <w:rFonts w:ascii="Bahnschrift" w:hAnsi="Bahnschrift"/>
          <w:bCs/>
        </w:rPr>
        <w:t>(1), 134–146.</w:t>
      </w:r>
      <w:r w:rsidR="00D475FF" w:rsidRPr="00426C88">
        <w:rPr>
          <w:rFonts w:ascii="Bahnschrift" w:hAnsi="Bahnschrift"/>
          <w:bCs/>
        </w:rPr>
        <w:t xml:space="preserve"> https://doi.org/10.62718/vmca.pr-ijetas.6.1.SC-1025-013</w:t>
      </w:r>
    </w:p>
    <w:p w14:paraId="33946BE3" w14:textId="77777777" w:rsidR="00B441C4" w:rsidRPr="00426C88" w:rsidRDefault="00B441C4" w:rsidP="003F733C">
      <w:pPr>
        <w:pStyle w:val="NoSpacing"/>
        <w:jc w:val="both"/>
        <w:rPr>
          <w:rFonts w:ascii="Bahnschrift" w:hAnsi="Bahnschrift"/>
        </w:rPr>
      </w:pPr>
    </w:p>
    <w:p w14:paraId="59403CF9" w14:textId="2C80B56D" w:rsidR="003F733C" w:rsidRPr="00426C88" w:rsidRDefault="00426C88" w:rsidP="003A5C4D">
      <w:pPr>
        <w:pStyle w:val="NoSpacing"/>
        <w:ind w:left="720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Cordial, J. F., Evangelista, J. T., &amp; Bermudo, P. J. V. (2025). Technological knowledge, integration practices, and challenges of primary school teachers in Zone III, Division of </w:t>
      </w:r>
      <w:proofErr w:type="spellStart"/>
      <w:r w:rsidRPr="00EB0804">
        <w:rPr>
          <w:rFonts w:ascii="Bahnschrift" w:hAnsi="Bahnschrift"/>
        </w:rPr>
        <w:t>Catanduanes</w:t>
      </w:r>
      <w:proofErr w:type="spellEnd"/>
      <w:r w:rsidRPr="00EB0804">
        <w:rPr>
          <w:rFonts w:ascii="Bahnschrift" w:hAnsi="Bahnschrift"/>
        </w:rPr>
        <w:t xml:space="preserve">: Insights from the TPACK framework. </w:t>
      </w:r>
      <w:r w:rsidRPr="00041A6D">
        <w:rPr>
          <w:rFonts w:ascii="Bahnschrift" w:hAnsi="Bahnschrift"/>
          <w:i/>
          <w:iCs/>
        </w:rPr>
        <w:t>Pedagogy Review: An International Journal of Educational Theories, Approaches and Strategies, 6(1), 1</w:t>
      </w:r>
      <w:r>
        <w:rPr>
          <w:rFonts w:ascii="Bahnschrift" w:hAnsi="Bahnschrift"/>
          <w:i/>
          <w:iCs/>
        </w:rPr>
        <w:t>01</w:t>
      </w:r>
      <w:r w:rsidRPr="00041A6D">
        <w:rPr>
          <w:rFonts w:ascii="Bahnschrift" w:hAnsi="Bahnschrift"/>
          <w:i/>
          <w:iCs/>
        </w:rPr>
        <w:t>–1</w:t>
      </w:r>
      <w:r>
        <w:rPr>
          <w:rFonts w:ascii="Bahnschrift" w:hAnsi="Bahnschrift"/>
          <w:i/>
          <w:iCs/>
        </w:rPr>
        <w:t>15</w:t>
      </w:r>
      <w:r w:rsidRPr="00041A6D">
        <w:rPr>
          <w:rFonts w:ascii="Bahnschrift" w:hAnsi="Bahnschrift"/>
          <w:i/>
          <w:iCs/>
        </w:rPr>
        <w:t>.</w:t>
      </w:r>
      <w:r>
        <w:rPr>
          <w:rFonts w:ascii="Bahnschrift" w:hAnsi="Bahnschrift"/>
          <w:i/>
          <w:iCs/>
        </w:rPr>
        <w:t xml:space="preserve"> </w:t>
      </w:r>
      <w:r w:rsidRPr="00EB0804">
        <w:rPr>
          <w:rFonts w:ascii="Bahnschrift" w:hAnsi="Bahnschrift"/>
        </w:rPr>
        <w:t>https://doi.org/10.62718/vmca.pr-ijetas.6.1.SC-1125-001</w:t>
      </w:r>
    </w:p>
    <w:p w14:paraId="10700C2E" w14:textId="77777777" w:rsidR="003F733C" w:rsidRPr="00426C88" w:rsidRDefault="003F733C" w:rsidP="003F733C">
      <w:pPr>
        <w:pStyle w:val="NoSpacing"/>
        <w:jc w:val="both"/>
        <w:rPr>
          <w:rFonts w:ascii="Bahnschrift" w:hAnsi="Bahnschrift"/>
          <w:bCs/>
        </w:rPr>
      </w:pPr>
    </w:p>
    <w:p w14:paraId="6D97D29E" w14:textId="231F8AAA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>Cordial, J. F., Valledor, A. S., &amp; Bermudo, P. J. V. (2025). Implementation strategies, challenges, and</w:t>
      </w:r>
      <w:r w:rsidR="008C67FA" w:rsidRPr="00426C88">
        <w:rPr>
          <w:rFonts w:ascii="Bahnschrift" w:hAnsi="Bahnschrift"/>
          <w:bCs/>
        </w:rPr>
        <w:t xml:space="preserve"> </w:t>
      </w:r>
      <w:r w:rsidRPr="00426C88">
        <w:rPr>
          <w:rFonts w:ascii="Bahnschrift" w:hAnsi="Bahnschrift"/>
          <w:bCs/>
        </w:rPr>
        <w:t xml:space="preserve">effectiveness of the Rapid Mathematics Assessment (RMA) in improving learners’ mathematical competence: Evidence from the Panganiban District, Schools Division of </w:t>
      </w:r>
      <w:proofErr w:type="spellStart"/>
      <w:r w:rsidRPr="00426C88">
        <w:rPr>
          <w:rFonts w:ascii="Bahnschrift" w:hAnsi="Bahnschrift"/>
          <w:bCs/>
        </w:rPr>
        <w:t>Catanduanes</w:t>
      </w:r>
      <w:proofErr w:type="spellEnd"/>
      <w:r w:rsidRPr="00426C88">
        <w:rPr>
          <w:rFonts w:ascii="Bahnschrift" w:hAnsi="Bahnschrift"/>
          <w:bCs/>
        </w:rPr>
        <w:t xml:space="preserve">. </w:t>
      </w:r>
      <w:r w:rsidRPr="00426C88">
        <w:rPr>
          <w:rFonts w:ascii="Bahnschrift" w:hAnsi="Bahnschrift"/>
          <w:bCs/>
          <w:i/>
          <w:iCs/>
        </w:rPr>
        <w:t>Pedagogy Review: An International Journal of Educational Theories, Approaches and Strategies, 6</w:t>
      </w:r>
      <w:r w:rsidRPr="00426C88">
        <w:rPr>
          <w:rFonts w:ascii="Bahnschrift" w:hAnsi="Bahnschrift"/>
          <w:bCs/>
        </w:rPr>
        <w:t xml:space="preserve">(1), 147–158. </w:t>
      </w:r>
      <w:hyperlink r:id="rId19" w:tgtFrame="_blank" w:history="1">
        <w:r w:rsidRPr="00426C88">
          <w:rPr>
            <w:rFonts w:ascii="Bahnschrift" w:hAnsi="Bahnschrift"/>
            <w:bCs/>
          </w:rPr>
          <w:t>https://doi.org/10.62718/vmca.pr-ijetas.6.1.SC-1125-021</w:t>
        </w:r>
      </w:hyperlink>
    </w:p>
    <w:p w14:paraId="7477E64A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162F1A1F" w14:textId="74FABB79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lastRenderedPageBreak/>
        <w:t xml:space="preserve"> Cordial, J., Amaranto, R., &amp; Bermudo, C. (2025). Teacher readiness and technology integration in</w:t>
      </w:r>
      <w:r w:rsidR="00A23F1F" w:rsidRPr="00426C88">
        <w:rPr>
          <w:rFonts w:ascii="Bahnschrift" w:hAnsi="Bahnschrift"/>
          <w:bCs/>
        </w:rPr>
        <w:t xml:space="preserve"> </w:t>
      </w:r>
      <w:r w:rsidRPr="00426C88">
        <w:rPr>
          <w:rFonts w:ascii="Bahnschrift" w:hAnsi="Bahnschrift"/>
          <w:bCs/>
        </w:rPr>
        <w:t>elementary instruction</w:t>
      </w:r>
      <w:r w:rsidRPr="00426C88">
        <w:rPr>
          <w:rFonts w:ascii="Bahnschrift" w:hAnsi="Bahnschrift"/>
          <w:bCs/>
          <w:i/>
          <w:iCs/>
        </w:rPr>
        <w:t xml:space="preserve">. Pedagogy Review: </w:t>
      </w:r>
      <w:r w:rsidR="00426C88" w:rsidRPr="00426C88">
        <w:rPr>
          <w:rFonts w:ascii="Bahnschrift" w:hAnsi="Bahnschrift"/>
          <w:bCs/>
          <w:i/>
          <w:iCs/>
        </w:rPr>
        <w:t xml:space="preserve">An International Journal of Educational Theories, Approaches and Strategies, </w:t>
      </w:r>
      <w:r w:rsidRPr="00426C88">
        <w:rPr>
          <w:rFonts w:ascii="Bahnschrift" w:hAnsi="Bahnschrift"/>
          <w:bCs/>
          <w:i/>
          <w:iCs/>
        </w:rPr>
        <w:t>6</w:t>
      </w:r>
      <w:r w:rsidRPr="00426C88">
        <w:rPr>
          <w:rFonts w:ascii="Bahnschrift" w:hAnsi="Bahnschrift"/>
          <w:bCs/>
        </w:rPr>
        <w:t xml:space="preserve">(1), 147–158. </w:t>
      </w:r>
      <w:hyperlink r:id="rId20" w:tgtFrame="_blank" w:history="1">
        <w:r w:rsidRPr="00426C88">
          <w:rPr>
            <w:rFonts w:ascii="Bahnschrift" w:hAnsi="Bahnschrift"/>
            <w:bCs/>
          </w:rPr>
          <w:t>https://doi.org/10.62718/vmca.pr-ijetas</w:t>
        </w:r>
      </w:hyperlink>
    </w:p>
    <w:p w14:paraId="2809E2A4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5DF33763" w14:textId="03527EAC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Creswell, J. W., &amp; Creswell, J. D. (2018). </w:t>
      </w:r>
      <w:r w:rsidRPr="00426C88">
        <w:rPr>
          <w:rFonts w:ascii="Bahnschrift" w:hAnsi="Bahnschrift"/>
          <w:bCs/>
          <w:i/>
          <w:iCs/>
        </w:rPr>
        <w:t>Research design: Qualitative, quantitative, and mixed</w:t>
      </w:r>
      <w:r w:rsidR="00A23F1F" w:rsidRPr="00426C88">
        <w:rPr>
          <w:rFonts w:ascii="Bahnschrift" w:hAnsi="Bahnschrift"/>
          <w:bCs/>
          <w:i/>
          <w:iCs/>
        </w:rPr>
        <w:t xml:space="preserve"> </w:t>
      </w:r>
      <w:r w:rsidRPr="00426C88">
        <w:rPr>
          <w:rFonts w:ascii="Bahnschrift" w:hAnsi="Bahnschrift"/>
          <w:bCs/>
          <w:i/>
          <w:iCs/>
        </w:rPr>
        <w:t xml:space="preserve">methods approaches </w:t>
      </w:r>
      <w:r w:rsidRPr="004A6FA4">
        <w:rPr>
          <w:rFonts w:ascii="Bahnschrift" w:hAnsi="Bahnschrift"/>
          <w:bCs/>
        </w:rPr>
        <w:t>(5th ed.). SAGE Publications.</w:t>
      </w:r>
      <w:r w:rsidRPr="00426C88">
        <w:rPr>
          <w:rFonts w:ascii="Bahnschrift" w:hAnsi="Bahnschrift"/>
          <w:bCs/>
        </w:rPr>
        <w:t xml:space="preserve"> </w:t>
      </w:r>
      <w:hyperlink r:id="rId21" w:history="1">
        <w:r w:rsidRPr="00426C88">
          <w:rPr>
            <w:rFonts w:ascii="Bahnschrift" w:hAnsi="Bahnschrift"/>
            <w:bCs/>
          </w:rPr>
          <w:t>https://us.sagepub.com/en-us/nam/research-design/book255675-Researcg%20design</w:t>
        </w:r>
      </w:hyperlink>
    </w:p>
    <w:p w14:paraId="56A0C9F9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2032D122" w14:textId="2D3759C5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Education and Information Technologies. (2024). </w:t>
      </w:r>
      <w:r w:rsidRPr="004A6FA4">
        <w:rPr>
          <w:rFonts w:ascii="Bahnschrift" w:hAnsi="Bahnschrift"/>
          <w:bCs/>
        </w:rPr>
        <w:t>Improving the effectiveness of video-based flipped</w:t>
      </w:r>
      <w:r w:rsidR="00A23F1F" w:rsidRPr="004A6FA4">
        <w:rPr>
          <w:rFonts w:ascii="Bahnschrift" w:hAnsi="Bahnschrift"/>
          <w:bCs/>
        </w:rPr>
        <w:t xml:space="preserve"> </w:t>
      </w:r>
      <w:r w:rsidRPr="004A6FA4">
        <w:rPr>
          <w:rFonts w:ascii="Bahnschrift" w:hAnsi="Bahnschrift"/>
          <w:bCs/>
        </w:rPr>
        <w:t>classrooms with question-embedding.</w:t>
      </w:r>
      <w:r w:rsidRPr="00426C88">
        <w:rPr>
          <w:rFonts w:ascii="Bahnschrift" w:hAnsi="Bahnschrift"/>
          <w:bCs/>
          <w:i/>
          <w:iCs/>
        </w:rPr>
        <w:t xml:space="preserve"> Education and Information Technologies, 29</w:t>
      </w:r>
      <w:r w:rsidRPr="00426C88">
        <w:rPr>
          <w:rFonts w:ascii="Bahnschrift" w:hAnsi="Bahnschrift"/>
          <w:bCs/>
        </w:rPr>
        <w:t xml:space="preserve">, 12677–12702. </w:t>
      </w:r>
      <w:hyperlink r:id="rId22" w:tgtFrame="_blank" w:history="1">
        <w:r w:rsidRPr="00426C88">
          <w:rPr>
            <w:rFonts w:ascii="Bahnschrift" w:hAnsi="Bahnschrift"/>
            <w:bCs/>
          </w:rPr>
          <w:t>https://doi.org/10.1007/s10639-023-12303-5</w:t>
        </w:r>
      </w:hyperlink>
    </w:p>
    <w:p w14:paraId="588DD60C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080080B0" w14:textId="08FB26F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Ertmer, P. A., Ottenbreit-Leftwich, A. T., Sadik, O., </w:t>
      </w:r>
      <w:proofErr w:type="spellStart"/>
      <w:r w:rsidRPr="00426C88">
        <w:rPr>
          <w:rFonts w:ascii="Bahnschrift" w:hAnsi="Bahnschrift"/>
          <w:bCs/>
        </w:rPr>
        <w:t>Sendurur</w:t>
      </w:r>
      <w:proofErr w:type="spellEnd"/>
      <w:r w:rsidRPr="00426C88">
        <w:rPr>
          <w:rFonts w:ascii="Bahnschrift" w:hAnsi="Bahnschrift"/>
          <w:bCs/>
        </w:rPr>
        <w:t xml:space="preserve">, E., &amp; </w:t>
      </w:r>
      <w:proofErr w:type="spellStart"/>
      <w:r w:rsidRPr="00426C88">
        <w:rPr>
          <w:rFonts w:ascii="Bahnschrift" w:hAnsi="Bahnschrift"/>
          <w:bCs/>
        </w:rPr>
        <w:t>Sendurur</w:t>
      </w:r>
      <w:proofErr w:type="spellEnd"/>
      <w:r w:rsidRPr="00426C88">
        <w:rPr>
          <w:rFonts w:ascii="Bahnschrift" w:hAnsi="Bahnschrift"/>
          <w:bCs/>
        </w:rPr>
        <w:t xml:space="preserve">, P. (2017). </w:t>
      </w:r>
      <w:r w:rsidRPr="004A6FA4">
        <w:rPr>
          <w:rFonts w:ascii="Bahnschrift" w:hAnsi="Bahnschrift"/>
          <w:bCs/>
        </w:rPr>
        <w:t>Teacher</w:t>
      </w:r>
      <w:r w:rsidR="00F375B0" w:rsidRPr="004A6FA4">
        <w:rPr>
          <w:rFonts w:ascii="Bahnschrift" w:hAnsi="Bahnschrift"/>
          <w:bCs/>
        </w:rPr>
        <w:t xml:space="preserve"> </w:t>
      </w:r>
      <w:r w:rsidRPr="004A6FA4">
        <w:rPr>
          <w:rFonts w:ascii="Bahnschrift" w:hAnsi="Bahnschrift"/>
          <w:bCs/>
        </w:rPr>
        <w:t>beliefs and technology integration practices.</w:t>
      </w:r>
      <w:r w:rsidRPr="00426C88">
        <w:rPr>
          <w:rFonts w:ascii="Bahnschrift" w:hAnsi="Bahnschrift"/>
          <w:bCs/>
          <w:i/>
          <w:iCs/>
        </w:rPr>
        <w:t xml:space="preserve"> Computers &amp; Education, 59</w:t>
      </w:r>
      <w:r w:rsidRPr="00426C88">
        <w:rPr>
          <w:rFonts w:ascii="Bahnschrift" w:hAnsi="Bahnschrift"/>
          <w:bCs/>
        </w:rPr>
        <w:t>(2), 423–435.</w:t>
      </w:r>
    </w:p>
    <w:p w14:paraId="1655A6D3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2C2DAEC9" w14:textId="57081DE0" w:rsidR="003F733C" w:rsidRPr="004A6FA4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>Israel, M., &amp; Hay, I. (2020). R</w:t>
      </w:r>
      <w:r w:rsidRPr="00426C88">
        <w:rPr>
          <w:rFonts w:ascii="Bahnschrift" w:hAnsi="Bahnschrift"/>
          <w:bCs/>
          <w:i/>
          <w:iCs/>
        </w:rPr>
        <w:t>esearch ethics for social scientists: Between ethical conduct and</w:t>
      </w:r>
      <w:r w:rsidR="004571EF" w:rsidRPr="00426C88">
        <w:rPr>
          <w:rFonts w:ascii="Bahnschrift" w:hAnsi="Bahnschrift"/>
          <w:bCs/>
          <w:i/>
          <w:iCs/>
        </w:rPr>
        <w:t xml:space="preserve"> </w:t>
      </w:r>
      <w:r w:rsidRPr="00426C88">
        <w:rPr>
          <w:rFonts w:ascii="Bahnschrift" w:hAnsi="Bahnschrift"/>
          <w:bCs/>
          <w:i/>
          <w:iCs/>
        </w:rPr>
        <w:t>regulatory compliance (</w:t>
      </w:r>
      <w:r w:rsidRPr="004A6FA4">
        <w:rPr>
          <w:rFonts w:ascii="Bahnschrift" w:hAnsi="Bahnschrift"/>
          <w:bCs/>
        </w:rPr>
        <w:t>4th ed.). SAGE.</w:t>
      </w:r>
    </w:p>
    <w:p w14:paraId="6F97112F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 </w:t>
      </w:r>
    </w:p>
    <w:p w14:paraId="3E58F70E" w14:textId="303B3EF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Kiili, C., Kiili, K., &amp; Räikkönen, E. et al. (2025). </w:t>
      </w:r>
      <w:r w:rsidRPr="004A6FA4">
        <w:rPr>
          <w:rFonts w:ascii="Bahnschrift" w:hAnsi="Bahnschrift"/>
          <w:bCs/>
        </w:rPr>
        <w:t>Explicit video-based instruction enhanced students’</w:t>
      </w:r>
      <w:r w:rsidR="00CB3453" w:rsidRPr="004A6FA4">
        <w:rPr>
          <w:rFonts w:ascii="Bahnschrift" w:hAnsi="Bahnschrift"/>
          <w:bCs/>
        </w:rPr>
        <w:t xml:space="preserve"> </w:t>
      </w:r>
      <w:r w:rsidRPr="004A6FA4">
        <w:rPr>
          <w:rFonts w:ascii="Bahnschrift" w:hAnsi="Bahnschrift"/>
          <w:bCs/>
        </w:rPr>
        <w:t>online credibility evaluation skills.</w:t>
      </w:r>
      <w:r w:rsidRPr="00426C88">
        <w:rPr>
          <w:rFonts w:ascii="Bahnschrift" w:hAnsi="Bahnschrift"/>
          <w:bCs/>
          <w:i/>
          <w:iCs/>
        </w:rPr>
        <w:t xml:space="preserve"> Computers &amp; Education, 205</w:t>
      </w:r>
      <w:r w:rsidRPr="00426C88">
        <w:rPr>
          <w:rFonts w:ascii="Bahnschrift" w:hAnsi="Bahnschrift"/>
          <w:bCs/>
        </w:rPr>
        <w:t xml:space="preserve">, 105252. </w:t>
      </w:r>
      <w:hyperlink r:id="rId23" w:tgtFrame="_blank" w:history="1">
        <w:r w:rsidRPr="00426C88">
          <w:rPr>
            <w:rFonts w:ascii="Bahnschrift" w:hAnsi="Bahnschrift"/>
            <w:bCs/>
          </w:rPr>
          <w:t>https://doi.org/10.1016/j.compedu.2025.105252</w:t>
        </w:r>
      </w:hyperlink>
    </w:p>
    <w:p w14:paraId="760AB557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70AD0834" w14:textId="78D3332E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Mayer, R. E. (2020). </w:t>
      </w:r>
      <w:r w:rsidRPr="00426C88">
        <w:rPr>
          <w:rFonts w:ascii="Bahnschrift" w:hAnsi="Bahnschrift"/>
          <w:bCs/>
          <w:i/>
          <w:iCs/>
        </w:rPr>
        <w:t xml:space="preserve">Multimedia learning (3rd ed.). </w:t>
      </w:r>
      <w:r w:rsidRPr="004A6FA4">
        <w:rPr>
          <w:rFonts w:ascii="Bahnschrift" w:hAnsi="Bahnschrift"/>
          <w:bCs/>
        </w:rPr>
        <w:t>Cambridge University Press.</w:t>
      </w:r>
      <w:r w:rsidR="00CF660B" w:rsidRPr="00426C88">
        <w:rPr>
          <w:rFonts w:ascii="Bahnschrift" w:hAnsi="Bahnschrift"/>
          <w:bCs/>
        </w:rPr>
        <w:t xml:space="preserve"> </w:t>
      </w:r>
      <w:r w:rsidRPr="00426C88">
        <w:rPr>
          <w:rFonts w:ascii="Bahnschrift" w:hAnsi="Bahnschrift"/>
          <w:bCs/>
        </w:rPr>
        <w:t>https://doi.org/10.1017/9781316941355</w:t>
      </w:r>
    </w:p>
    <w:p w14:paraId="3920AD2D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63E7355A" w14:textId="0D8A14CB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OECD. (2019). </w:t>
      </w:r>
      <w:r w:rsidRPr="00426C88">
        <w:rPr>
          <w:rFonts w:ascii="Bahnschrift" w:hAnsi="Bahnschrift"/>
          <w:bCs/>
          <w:i/>
          <w:iCs/>
        </w:rPr>
        <w:t>Trends shaping education 2019. OECD Publishing.</w:t>
      </w:r>
      <w:r w:rsidR="00456A4A" w:rsidRPr="00426C88">
        <w:rPr>
          <w:rFonts w:ascii="Bahnschrift" w:hAnsi="Bahnschrift"/>
          <w:bCs/>
        </w:rPr>
        <w:t xml:space="preserve"> </w:t>
      </w:r>
      <w:r w:rsidRPr="00426C88">
        <w:rPr>
          <w:rFonts w:ascii="Bahnschrift" w:hAnsi="Bahnschrift"/>
          <w:bCs/>
        </w:rPr>
        <w:t>https://doi.org/10.1787/trends_edu-2019-en</w:t>
      </w:r>
    </w:p>
    <w:p w14:paraId="37F6BB0D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3EE8BC9D" w14:textId="2625F78B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Open Praxis. (2025). </w:t>
      </w:r>
      <w:r w:rsidRPr="004A6FA4">
        <w:rPr>
          <w:rFonts w:ascii="Bahnschrift" w:hAnsi="Bahnschrift"/>
          <w:bCs/>
        </w:rPr>
        <w:t>Trend and issues in educational video research: A bibliometric overview.</w:t>
      </w:r>
      <w:r w:rsidRPr="00426C88">
        <w:rPr>
          <w:rFonts w:ascii="Bahnschrift" w:hAnsi="Bahnschrift"/>
          <w:bCs/>
          <w:i/>
          <w:iCs/>
        </w:rPr>
        <w:t xml:space="preserve"> Open Praxis, 17</w:t>
      </w:r>
      <w:r w:rsidRPr="00426C88">
        <w:rPr>
          <w:rFonts w:ascii="Bahnschrift" w:hAnsi="Bahnschrift"/>
          <w:bCs/>
        </w:rPr>
        <w:t xml:space="preserve">(1), 145–165. </w:t>
      </w:r>
      <w:hyperlink r:id="rId24" w:tgtFrame="_blank" w:history="1">
        <w:r w:rsidRPr="00426C88">
          <w:rPr>
            <w:rFonts w:ascii="Bahnschrift" w:hAnsi="Bahnschrift"/>
            <w:bCs/>
          </w:rPr>
          <w:t>https://doi.org/10.55982/openpraxis.17.1.721</w:t>
        </w:r>
      </w:hyperlink>
    </w:p>
    <w:p w14:paraId="0198B964" w14:textId="77777777" w:rsidR="003F733C" w:rsidRPr="00426C88" w:rsidRDefault="003F733C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4DD6B6CA" w14:textId="6795713A" w:rsidR="00B31746" w:rsidRPr="00426C88" w:rsidRDefault="00B31746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  <w:r w:rsidRPr="00426C88">
        <w:rPr>
          <w:rFonts w:ascii="Bahnschrift" w:hAnsi="Bahnschrift"/>
          <w:bCs/>
        </w:rPr>
        <w:t xml:space="preserve">Schindler, L. A., Burkholder, G. J., Morad, O. A., &amp; Marsh, C. (2017). Computer-based technology and student engagement: A critical review of the literature. </w:t>
      </w:r>
      <w:r w:rsidRPr="004A6FA4">
        <w:rPr>
          <w:rFonts w:ascii="Bahnschrift" w:hAnsi="Bahnschrift"/>
          <w:bCs/>
          <w:i/>
          <w:iCs/>
        </w:rPr>
        <w:t>International Journal of Educational Technology in Higher Education, 14</w:t>
      </w:r>
      <w:r w:rsidRPr="00426C88">
        <w:rPr>
          <w:rFonts w:ascii="Bahnschrift" w:hAnsi="Bahnschrift"/>
          <w:bCs/>
        </w:rPr>
        <w:t xml:space="preserve">(1), 1–30. https://doi.org/10.1186/s41239-017-0063-0  </w:t>
      </w:r>
    </w:p>
    <w:p w14:paraId="4FB93DEF" w14:textId="77777777" w:rsidR="00B31746" w:rsidRPr="00426C88" w:rsidRDefault="00B31746" w:rsidP="00456A4A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35411C99" w14:textId="4E81DB18" w:rsidR="00A975FC" w:rsidRPr="00426C88" w:rsidRDefault="003F733C" w:rsidP="0018239C">
      <w:pPr>
        <w:pStyle w:val="NoSpacing"/>
        <w:ind w:left="720" w:hanging="720"/>
        <w:jc w:val="both"/>
        <w:rPr>
          <w:rFonts w:ascii="Bahnschrift" w:hAnsi="Bahnschrift"/>
        </w:rPr>
      </w:pPr>
      <w:r w:rsidRPr="00426C88">
        <w:rPr>
          <w:rFonts w:ascii="Bahnschrift" w:hAnsi="Bahnschrift"/>
          <w:bCs/>
        </w:rPr>
        <w:t xml:space="preserve">UNESCO. (2021). </w:t>
      </w:r>
      <w:r w:rsidRPr="00426C88">
        <w:rPr>
          <w:rFonts w:ascii="Bahnschrift" w:hAnsi="Bahnschrift"/>
          <w:bCs/>
          <w:i/>
          <w:iCs/>
        </w:rPr>
        <w:t xml:space="preserve">Reimagining our futures together: A new social contract for education. </w:t>
      </w:r>
      <w:r w:rsidRPr="004A6FA4">
        <w:rPr>
          <w:rFonts w:ascii="Bahnschrift" w:hAnsi="Bahnschrift"/>
          <w:bCs/>
        </w:rPr>
        <w:t>UNESCO</w:t>
      </w:r>
      <w:r w:rsidR="00A65373" w:rsidRPr="004A6FA4">
        <w:rPr>
          <w:rFonts w:ascii="Bahnschrift" w:hAnsi="Bahnschrift"/>
          <w:bCs/>
        </w:rPr>
        <w:t xml:space="preserve"> </w:t>
      </w:r>
      <w:r w:rsidRPr="004A6FA4">
        <w:rPr>
          <w:rFonts w:ascii="Bahnschrift" w:hAnsi="Bahnschrift"/>
          <w:bCs/>
        </w:rPr>
        <w:t>Publishing.</w:t>
      </w:r>
      <w:r w:rsidR="00A65373" w:rsidRPr="00426C88">
        <w:rPr>
          <w:rFonts w:ascii="Bahnschrift" w:hAnsi="Bahnschrift"/>
          <w:bCs/>
        </w:rPr>
        <w:t xml:space="preserve"> </w:t>
      </w:r>
      <w:r w:rsidRPr="00426C88">
        <w:rPr>
          <w:rFonts w:ascii="Bahnschrift" w:hAnsi="Bahnschrift"/>
          <w:bCs/>
        </w:rPr>
        <w:t>https://unesdoc.unesco.org/ark:/48223/pf0000379707</w:t>
      </w:r>
    </w:p>
    <w:sectPr w:rsidR="00A975FC" w:rsidRPr="00426C88" w:rsidSect="007B42AD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C05A4" w14:textId="77777777" w:rsidR="001679BA" w:rsidRDefault="001679BA" w:rsidP="00EE5BB5">
      <w:pPr>
        <w:spacing w:after="0" w:line="240" w:lineRule="auto"/>
      </w:pPr>
      <w:r>
        <w:separator/>
      </w:r>
    </w:p>
  </w:endnote>
  <w:endnote w:type="continuationSeparator" w:id="0">
    <w:p w14:paraId="69950E95" w14:textId="77777777" w:rsidR="001679BA" w:rsidRDefault="001679BA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8A983" w14:textId="77777777" w:rsidR="001679BA" w:rsidRDefault="001679BA" w:rsidP="00EE5BB5">
      <w:pPr>
        <w:spacing w:after="0" w:line="240" w:lineRule="auto"/>
      </w:pPr>
      <w:r>
        <w:separator/>
      </w:r>
    </w:p>
  </w:footnote>
  <w:footnote w:type="continuationSeparator" w:id="0">
    <w:p w14:paraId="0FDAB2CF" w14:textId="77777777" w:rsidR="001679BA" w:rsidRDefault="001679BA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24673531" w:rsidR="00473099" w:rsidRDefault="00A85C2C" w:rsidP="00A85C2C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2FC45FF" wp14:editId="11D38495">
              <wp:simplePos x="0" y="0"/>
              <wp:positionH relativeFrom="margin">
                <wp:posOffset>-90805</wp:posOffset>
              </wp:positionH>
              <wp:positionV relativeFrom="paragraph">
                <wp:posOffset>-321945</wp:posOffset>
              </wp:positionV>
              <wp:extent cx="4901565" cy="361950"/>
              <wp:effectExtent l="0" t="0" r="0" b="0"/>
              <wp:wrapNone/>
              <wp:docPr id="1632514996" name="Rectangle 16325149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19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29868DFA" w14:textId="77777777" w:rsidR="00A85C2C" w:rsidRDefault="00A85C2C" w:rsidP="00A85C2C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1519CBF4" w14:textId="1A141A2E" w:rsidR="00A85C2C" w:rsidRPr="00082035" w:rsidRDefault="00A85C2C" w:rsidP="00A85C2C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.SC-0126-002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FC45FF" id="Rectangle 1632514996" o:spid="_x0000_s1027" style="position:absolute;left:0;text-align:left;margin-left:-7.15pt;margin-top:-25.35pt;width:385.95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" fillcolor="window" stroked="f" strokeweight="1pt">
              <v:textbox>
                <w:txbxContent>
                  <w:p w14:paraId="29868DFA" w14:textId="77777777" w:rsidR="00A85C2C" w:rsidRDefault="00A85C2C" w:rsidP="00A85C2C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1519CBF4" w14:textId="1A141A2E" w:rsidR="00A85C2C" w:rsidRPr="00082035" w:rsidRDefault="00A85C2C" w:rsidP="00A85C2C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.SC-0126-002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3E95412C" w14:textId="77777777" w:rsidR="00A85C2C" w:rsidRPr="00A85C2C" w:rsidRDefault="00A85C2C" w:rsidP="00A85C2C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26A96"/>
    <w:multiLevelType w:val="multilevel"/>
    <w:tmpl w:val="7CD2056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AB31E8"/>
    <w:multiLevelType w:val="hybridMultilevel"/>
    <w:tmpl w:val="95EC2786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35652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B3A25BD"/>
    <w:multiLevelType w:val="multilevel"/>
    <w:tmpl w:val="FBFE0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835926"/>
    <w:multiLevelType w:val="multilevel"/>
    <w:tmpl w:val="3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B3612A0"/>
    <w:multiLevelType w:val="multilevel"/>
    <w:tmpl w:val="4FC837EE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cs="Times New Roman"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eastAsia="Times New Roman" w:cs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eastAsia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eastAsia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eastAsia="Times New Roman" w:cs="Times New Roman" w:hint="default"/>
      </w:rPr>
    </w:lvl>
  </w:abstractNum>
  <w:abstractNum w:abstractNumId="7" w15:restartNumberingAfterBreak="0">
    <w:nsid w:val="4C0A5CEB"/>
    <w:multiLevelType w:val="multilevel"/>
    <w:tmpl w:val="4FC837EE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cs="Times New Roman"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eastAsia="Times New Roman" w:cs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eastAsia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eastAsia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eastAsia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eastAsia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eastAsia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eastAsia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eastAsia="Times New Roman" w:cs="Times New Roman" w:hint="default"/>
      </w:rPr>
    </w:lvl>
  </w:abstractNum>
  <w:abstractNum w:abstractNumId="8" w15:restartNumberingAfterBreak="0">
    <w:nsid w:val="4C813165"/>
    <w:multiLevelType w:val="multilevel"/>
    <w:tmpl w:val="A1166918"/>
    <w:lvl w:ilvl="0">
      <w:start w:val="1"/>
      <w:numFmt w:val="decimal"/>
      <w:lvlText w:val="%1."/>
      <w:lvlJc w:val="left"/>
      <w:pPr>
        <w:ind w:left="284" w:hanging="284"/>
      </w:pPr>
      <w:rPr>
        <w:rFonts w:ascii="Bahnschrift" w:eastAsiaTheme="minorHAnsi" w:hAnsi="Bahnschrift" w:cstheme="minorBidi"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9" w15:restartNumberingAfterBreak="0">
    <w:nsid w:val="59683949"/>
    <w:multiLevelType w:val="hybridMultilevel"/>
    <w:tmpl w:val="8E1C5D0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5D6C2A"/>
    <w:multiLevelType w:val="multilevel"/>
    <w:tmpl w:val="AA9CC6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1" w15:restartNumberingAfterBreak="0">
    <w:nsid w:val="6F444A36"/>
    <w:multiLevelType w:val="multilevel"/>
    <w:tmpl w:val="74FC6592"/>
    <w:lvl w:ilvl="0">
      <w:start w:val="1"/>
      <w:numFmt w:val="decimal"/>
      <w:lvlText w:val="%1."/>
      <w:lvlJc w:val="left"/>
      <w:pPr>
        <w:tabs>
          <w:tab w:val="num" w:pos="720"/>
        </w:tabs>
        <w:ind w:left="284" w:hanging="284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12"/>
  </w:num>
  <w:num w:numId="2" w16cid:durableId="1113865905">
    <w:abstractNumId w:val="13"/>
  </w:num>
  <w:num w:numId="3" w16cid:durableId="1849559613">
    <w:abstractNumId w:val="4"/>
  </w:num>
  <w:num w:numId="4" w16cid:durableId="767847206">
    <w:abstractNumId w:val="9"/>
  </w:num>
  <w:num w:numId="5" w16cid:durableId="671294282">
    <w:abstractNumId w:val="1"/>
  </w:num>
  <w:num w:numId="6" w16cid:durableId="934898127">
    <w:abstractNumId w:val="3"/>
  </w:num>
  <w:num w:numId="7" w16cid:durableId="2083943450">
    <w:abstractNumId w:val="11"/>
  </w:num>
  <w:num w:numId="8" w16cid:durableId="1864048917">
    <w:abstractNumId w:val="8"/>
  </w:num>
  <w:num w:numId="9" w16cid:durableId="1705909888">
    <w:abstractNumId w:val="5"/>
  </w:num>
  <w:num w:numId="10" w16cid:durableId="2147383297">
    <w:abstractNumId w:val="2"/>
  </w:num>
  <w:num w:numId="11" w16cid:durableId="1261453478">
    <w:abstractNumId w:val="0"/>
  </w:num>
  <w:num w:numId="12" w16cid:durableId="1682124394">
    <w:abstractNumId w:val="10"/>
  </w:num>
  <w:num w:numId="13" w16cid:durableId="1989047547">
    <w:abstractNumId w:val="6"/>
  </w:num>
  <w:num w:numId="14" w16cid:durableId="11199108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2DA9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1155"/>
    <w:rsid w:val="000A11C0"/>
    <w:rsid w:val="000A2BD0"/>
    <w:rsid w:val="000A356E"/>
    <w:rsid w:val="000A3725"/>
    <w:rsid w:val="000A3986"/>
    <w:rsid w:val="000A6611"/>
    <w:rsid w:val="000B15FD"/>
    <w:rsid w:val="000B1841"/>
    <w:rsid w:val="000B3ADB"/>
    <w:rsid w:val="000B4FBB"/>
    <w:rsid w:val="000B5707"/>
    <w:rsid w:val="000B6994"/>
    <w:rsid w:val="000B76AE"/>
    <w:rsid w:val="000C306C"/>
    <w:rsid w:val="000C3607"/>
    <w:rsid w:val="000C4605"/>
    <w:rsid w:val="000C478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70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4A5B"/>
    <w:rsid w:val="00134CE9"/>
    <w:rsid w:val="001350D5"/>
    <w:rsid w:val="001375FD"/>
    <w:rsid w:val="0014074A"/>
    <w:rsid w:val="00140CEE"/>
    <w:rsid w:val="00140D24"/>
    <w:rsid w:val="00140E65"/>
    <w:rsid w:val="00141C00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57286"/>
    <w:rsid w:val="001608B4"/>
    <w:rsid w:val="00160F82"/>
    <w:rsid w:val="0016150E"/>
    <w:rsid w:val="00161CD4"/>
    <w:rsid w:val="00163005"/>
    <w:rsid w:val="00164A85"/>
    <w:rsid w:val="00166475"/>
    <w:rsid w:val="00166AE3"/>
    <w:rsid w:val="00166B31"/>
    <w:rsid w:val="00167680"/>
    <w:rsid w:val="001679BA"/>
    <w:rsid w:val="001704E5"/>
    <w:rsid w:val="0017050B"/>
    <w:rsid w:val="00170C1D"/>
    <w:rsid w:val="00173FE5"/>
    <w:rsid w:val="00174543"/>
    <w:rsid w:val="0017604E"/>
    <w:rsid w:val="001776BC"/>
    <w:rsid w:val="0018085B"/>
    <w:rsid w:val="00180CD0"/>
    <w:rsid w:val="00180F38"/>
    <w:rsid w:val="0018158B"/>
    <w:rsid w:val="0018239C"/>
    <w:rsid w:val="001840F9"/>
    <w:rsid w:val="0018482F"/>
    <w:rsid w:val="001865F3"/>
    <w:rsid w:val="00186999"/>
    <w:rsid w:val="00187AD2"/>
    <w:rsid w:val="0019173B"/>
    <w:rsid w:val="00192FD0"/>
    <w:rsid w:val="00193051"/>
    <w:rsid w:val="00194B62"/>
    <w:rsid w:val="00194DDF"/>
    <w:rsid w:val="001971CC"/>
    <w:rsid w:val="001A0E71"/>
    <w:rsid w:val="001A3ABB"/>
    <w:rsid w:val="001A463D"/>
    <w:rsid w:val="001A6266"/>
    <w:rsid w:val="001A7694"/>
    <w:rsid w:val="001B019F"/>
    <w:rsid w:val="001B1386"/>
    <w:rsid w:val="001B1CF5"/>
    <w:rsid w:val="001B37EC"/>
    <w:rsid w:val="001B5E18"/>
    <w:rsid w:val="001B66FF"/>
    <w:rsid w:val="001B6B11"/>
    <w:rsid w:val="001B7161"/>
    <w:rsid w:val="001B7B24"/>
    <w:rsid w:val="001C35F2"/>
    <w:rsid w:val="001C4CAF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2CE1"/>
    <w:rsid w:val="001E3410"/>
    <w:rsid w:val="001E53C3"/>
    <w:rsid w:val="001E53EC"/>
    <w:rsid w:val="001E57C9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318C2"/>
    <w:rsid w:val="002328BD"/>
    <w:rsid w:val="00233166"/>
    <w:rsid w:val="00234AF2"/>
    <w:rsid w:val="00240966"/>
    <w:rsid w:val="00240AD5"/>
    <w:rsid w:val="00241569"/>
    <w:rsid w:val="00241AE8"/>
    <w:rsid w:val="00241F24"/>
    <w:rsid w:val="002421A4"/>
    <w:rsid w:val="002444C9"/>
    <w:rsid w:val="00245ACD"/>
    <w:rsid w:val="00245E5A"/>
    <w:rsid w:val="0025021F"/>
    <w:rsid w:val="002520E8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A0F73"/>
    <w:rsid w:val="002A3B09"/>
    <w:rsid w:val="002A6BFA"/>
    <w:rsid w:val="002A6D36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336"/>
    <w:rsid w:val="002C1B85"/>
    <w:rsid w:val="002C1F5C"/>
    <w:rsid w:val="002C6E80"/>
    <w:rsid w:val="002C6F1E"/>
    <w:rsid w:val="002C7379"/>
    <w:rsid w:val="002D0ECA"/>
    <w:rsid w:val="002D2DE4"/>
    <w:rsid w:val="002D38B7"/>
    <w:rsid w:val="002D484D"/>
    <w:rsid w:val="002D5A23"/>
    <w:rsid w:val="002D6618"/>
    <w:rsid w:val="002D6979"/>
    <w:rsid w:val="002D6993"/>
    <w:rsid w:val="002D6E44"/>
    <w:rsid w:val="002D718F"/>
    <w:rsid w:val="002D78B6"/>
    <w:rsid w:val="002D7AB0"/>
    <w:rsid w:val="002E1777"/>
    <w:rsid w:val="002E1E31"/>
    <w:rsid w:val="002E259D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35B0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5BC6"/>
    <w:rsid w:val="00346F3F"/>
    <w:rsid w:val="0034741C"/>
    <w:rsid w:val="00351A4A"/>
    <w:rsid w:val="00352CF6"/>
    <w:rsid w:val="00352FDE"/>
    <w:rsid w:val="0035403C"/>
    <w:rsid w:val="003557F2"/>
    <w:rsid w:val="00355AF8"/>
    <w:rsid w:val="003574C9"/>
    <w:rsid w:val="0036099C"/>
    <w:rsid w:val="00360B8E"/>
    <w:rsid w:val="00360EB1"/>
    <w:rsid w:val="00361701"/>
    <w:rsid w:val="003635C8"/>
    <w:rsid w:val="003638B2"/>
    <w:rsid w:val="00364680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9318B"/>
    <w:rsid w:val="0039511D"/>
    <w:rsid w:val="00396D39"/>
    <w:rsid w:val="0039740E"/>
    <w:rsid w:val="003A00C9"/>
    <w:rsid w:val="003A1DB0"/>
    <w:rsid w:val="003A213D"/>
    <w:rsid w:val="003A32B0"/>
    <w:rsid w:val="003A5C4D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33C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2F82"/>
    <w:rsid w:val="0042352D"/>
    <w:rsid w:val="00424016"/>
    <w:rsid w:val="0042464D"/>
    <w:rsid w:val="004257FE"/>
    <w:rsid w:val="004263D9"/>
    <w:rsid w:val="00426C88"/>
    <w:rsid w:val="00426CB0"/>
    <w:rsid w:val="00427B23"/>
    <w:rsid w:val="00427F8C"/>
    <w:rsid w:val="00433826"/>
    <w:rsid w:val="004349B4"/>
    <w:rsid w:val="00434BCA"/>
    <w:rsid w:val="0043556F"/>
    <w:rsid w:val="004374F1"/>
    <w:rsid w:val="00437D93"/>
    <w:rsid w:val="004429BB"/>
    <w:rsid w:val="00442D87"/>
    <w:rsid w:val="004431F4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56A4A"/>
    <w:rsid w:val="004571EF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AAD"/>
    <w:rsid w:val="00484731"/>
    <w:rsid w:val="00486853"/>
    <w:rsid w:val="00491240"/>
    <w:rsid w:val="004912D1"/>
    <w:rsid w:val="00491D1D"/>
    <w:rsid w:val="004930A8"/>
    <w:rsid w:val="004943BA"/>
    <w:rsid w:val="00494456"/>
    <w:rsid w:val="00495678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474"/>
    <w:rsid w:val="004A692E"/>
    <w:rsid w:val="004A6FA4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4929"/>
    <w:rsid w:val="005150DD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6B94"/>
    <w:rsid w:val="00527CEC"/>
    <w:rsid w:val="00527EA5"/>
    <w:rsid w:val="00530EB4"/>
    <w:rsid w:val="00531A05"/>
    <w:rsid w:val="005336F8"/>
    <w:rsid w:val="0053383F"/>
    <w:rsid w:val="00533F8B"/>
    <w:rsid w:val="0053423A"/>
    <w:rsid w:val="00535F5B"/>
    <w:rsid w:val="00537242"/>
    <w:rsid w:val="005418FB"/>
    <w:rsid w:val="00544087"/>
    <w:rsid w:val="00544985"/>
    <w:rsid w:val="00544DC5"/>
    <w:rsid w:val="00545E19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7E70"/>
    <w:rsid w:val="005C0962"/>
    <w:rsid w:val="005C0D1F"/>
    <w:rsid w:val="005C192A"/>
    <w:rsid w:val="005C1DD7"/>
    <w:rsid w:val="005C34F7"/>
    <w:rsid w:val="005C3F06"/>
    <w:rsid w:val="005C5DF6"/>
    <w:rsid w:val="005D03D0"/>
    <w:rsid w:val="005D24D1"/>
    <w:rsid w:val="005D27B1"/>
    <w:rsid w:val="005D3545"/>
    <w:rsid w:val="005D3CDA"/>
    <w:rsid w:val="005D5D3E"/>
    <w:rsid w:val="005D793D"/>
    <w:rsid w:val="005E19E4"/>
    <w:rsid w:val="005E2668"/>
    <w:rsid w:val="005E33A7"/>
    <w:rsid w:val="005E6572"/>
    <w:rsid w:val="005E6B25"/>
    <w:rsid w:val="005E6DFB"/>
    <w:rsid w:val="005E77C7"/>
    <w:rsid w:val="005F068F"/>
    <w:rsid w:val="005F3056"/>
    <w:rsid w:val="005F41AC"/>
    <w:rsid w:val="005F6E78"/>
    <w:rsid w:val="005F7EFB"/>
    <w:rsid w:val="006002B4"/>
    <w:rsid w:val="0060051C"/>
    <w:rsid w:val="00600D34"/>
    <w:rsid w:val="00601085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57B7A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41C0"/>
    <w:rsid w:val="00675391"/>
    <w:rsid w:val="006754D7"/>
    <w:rsid w:val="00677AB8"/>
    <w:rsid w:val="00677AE0"/>
    <w:rsid w:val="00682B55"/>
    <w:rsid w:val="00683D25"/>
    <w:rsid w:val="006844CA"/>
    <w:rsid w:val="006856CA"/>
    <w:rsid w:val="006858B5"/>
    <w:rsid w:val="00685917"/>
    <w:rsid w:val="00686751"/>
    <w:rsid w:val="00691B3B"/>
    <w:rsid w:val="006962AC"/>
    <w:rsid w:val="0069640B"/>
    <w:rsid w:val="00697885"/>
    <w:rsid w:val="00697D6A"/>
    <w:rsid w:val="006A07FB"/>
    <w:rsid w:val="006A117C"/>
    <w:rsid w:val="006A14C2"/>
    <w:rsid w:val="006A2B73"/>
    <w:rsid w:val="006A4A88"/>
    <w:rsid w:val="006A4DEB"/>
    <w:rsid w:val="006A6970"/>
    <w:rsid w:val="006A7CCA"/>
    <w:rsid w:val="006B14DE"/>
    <w:rsid w:val="006B1610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0540"/>
    <w:rsid w:val="006E1166"/>
    <w:rsid w:val="006E4533"/>
    <w:rsid w:val="006E51B3"/>
    <w:rsid w:val="006E593B"/>
    <w:rsid w:val="006E5FB6"/>
    <w:rsid w:val="006E7004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335F"/>
    <w:rsid w:val="0072439B"/>
    <w:rsid w:val="007269BC"/>
    <w:rsid w:val="00731C67"/>
    <w:rsid w:val="00733A17"/>
    <w:rsid w:val="007357F4"/>
    <w:rsid w:val="0073791C"/>
    <w:rsid w:val="00742867"/>
    <w:rsid w:val="00742C75"/>
    <w:rsid w:val="007436BD"/>
    <w:rsid w:val="00743B9E"/>
    <w:rsid w:val="00743D20"/>
    <w:rsid w:val="00743D37"/>
    <w:rsid w:val="0074571A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76A"/>
    <w:rsid w:val="00780EA4"/>
    <w:rsid w:val="007812E9"/>
    <w:rsid w:val="007831D3"/>
    <w:rsid w:val="007831D4"/>
    <w:rsid w:val="00783EAA"/>
    <w:rsid w:val="00785DB6"/>
    <w:rsid w:val="00790C79"/>
    <w:rsid w:val="007927A0"/>
    <w:rsid w:val="00793007"/>
    <w:rsid w:val="00793CEE"/>
    <w:rsid w:val="007940D3"/>
    <w:rsid w:val="00797BBD"/>
    <w:rsid w:val="007A0E8B"/>
    <w:rsid w:val="007A1584"/>
    <w:rsid w:val="007A196F"/>
    <w:rsid w:val="007A19B0"/>
    <w:rsid w:val="007A6146"/>
    <w:rsid w:val="007A61D2"/>
    <w:rsid w:val="007A6B90"/>
    <w:rsid w:val="007B2FA1"/>
    <w:rsid w:val="007B3505"/>
    <w:rsid w:val="007B4131"/>
    <w:rsid w:val="007B42AD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7017"/>
    <w:rsid w:val="007C7808"/>
    <w:rsid w:val="007D155D"/>
    <w:rsid w:val="007D1A28"/>
    <w:rsid w:val="007D3AC6"/>
    <w:rsid w:val="007E1511"/>
    <w:rsid w:val="007E1FF5"/>
    <w:rsid w:val="007E28D4"/>
    <w:rsid w:val="007E4860"/>
    <w:rsid w:val="007E5599"/>
    <w:rsid w:val="007E56D7"/>
    <w:rsid w:val="007F1D76"/>
    <w:rsid w:val="007F4256"/>
    <w:rsid w:val="007F5CAD"/>
    <w:rsid w:val="007F612F"/>
    <w:rsid w:val="0080208A"/>
    <w:rsid w:val="00804508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4611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4FEA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3851"/>
    <w:rsid w:val="00864E8E"/>
    <w:rsid w:val="0086569C"/>
    <w:rsid w:val="00870A17"/>
    <w:rsid w:val="00870D9D"/>
    <w:rsid w:val="00871DA8"/>
    <w:rsid w:val="0087239C"/>
    <w:rsid w:val="008724AE"/>
    <w:rsid w:val="00873095"/>
    <w:rsid w:val="008739E1"/>
    <w:rsid w:val="00875737"/>
    <w:rsid w:val="00876BA6"/>
    <w:rsid w:val="0087747F"/>
    <w:rsid w:val="008802AB"/>
    <w:rsid w:val="00880757"/>
    <w:rsid w:val="00880790"/>
    <w:rsid w:val="00883EE8"/>
    <w:rsid w:val="0088456D"/>
    <w:rsid w:val="008861B8"/>
    <w:rsid w:val="008862C4"/>
    <w:rsid w:val="0088647D"/>
    <w:rsid w:val="008867D1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67FA"/>
    <w:rsid w:val="008C7446"/>
    <w:rsid w:val="008C7660"/>
    <w:rsid w:val="008C7847"/>
    <w:rsid w:val="008D144B"/>
    <w:rsid w:val="008D24E8"/>
    <w:rsid w:val="008D2ADA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80C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32A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2AD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1721"/>
    <w:rsid w:val="009B2B00"/>
    <w:rsid w:val="009B309A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B79"/>
    <w:rsid w:val="009E1EE4"/>
    <w:rsid w:val="009E255E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0CF"/>
    <w:rsid w:val="009F75CB"/>
    <w:rsid w:val="00A0081A"/>
    <w:rsid w:val="00A01E38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3F1F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5373"/>
    <w:rsid w:val="00A65C86"/>
    <w:rsid w:val="00A6746A"/>
    <w:rsid w:val="00A675ED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5C2C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5FC"/>
    <w:rsid w:val="00A97EF8"/>
    <w:rsid w:val="00AA0935"/>
    <w:rsid w:val="00AA0B8C"/>
    <w:rsid w:val="00AA1603"/>
    <w:rsid w:val="00AA1AAD"/>
    <w:rsid w:val="00AA1D80"/>
    <w:rsid w:val="00AA3455"/>
    <w:rsid w:val="00AA64BF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3686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322A"/>
    <w:rsid w:val="00B144CF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25718"/>
    <w:rsid w:val="00B312DE"/>
    <w:rsid w:val="00B312E4"/>
    <w:rsid w:val="00B31746"/>
    <w:rsid w:val="00B3273C"/>
    <w:rsid w:val="00B329E3"/>
    <w:rsid w:val="00B3325D"/>
    <w:rsid w:val="00B33A83"/>
    <w:rsid w:val="00B34188"/>
    <w:rsid w:val="00B3489D"/>
    <w:rsid w:val="00B34FE2"/>
    <w:rsid w:val="00B36F9D"/>
    <w:rsid w:val="00B373BA"/>
    <w:rsid w:val="00B3757C"/>
    <w:rsid w:val="00B41739"/>
    <w:rsid w:val="00B41A76"/>
    <w:rsid w:val="00B422CE"/>
    <w:rsid w:val="00B43A3D"/>
    <w:rsid w:val="00B43FFA"/>
    <w:rsid w:val="00B441C4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1400"/>
    <w:rsid w:val="00B739B7"/>
    <w:rsid w:val="00B75194"/>
    <w:rsid w:val="00B769F0"/>
    <w:rsid w:val="00B77685"/>
    <w:rsid w:val="00B8016E"/>
    <w:rsid w:val="00B80759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03D"/>
    <w:rsid w:val="00BB080F"/>
    <w:rsid w:val="00BB3181"/>
    <w:rsid w:val="00BB4A72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6FE"/>
    <w:rsid w:val="00BC7CBA"/>
    <w:rsid w:val="00BD0105"/>
    <w:rsid w:val="00BD0434"/>
    <w:rsid w:val="00BD0B8A"/>
    <w:rsid w:val="00BD0C29"/>
    <w:rsid w:val="00BD3EE2"/>
    <w:rsid w:val="00BD49FF"/>
    <w:rsid w:val="00BD5C3C"/>
    <w:rsid w:val="00BD7D0B"/>
    <w:rsid w:val="00BE08B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6DD"/>
    <w:rsid w:val="00C017E4"/>
    <w:rsid w:val="00C01A71"/>
    <w:rsid w:val="00C055AE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21FA"/>
    <w:rsid w:val="00C22236"/>
    <w:rsid w:val="00C270F9"/>
    <w:rsid w:val="00C3032D"/>
    <w:rsid w:val="00C309BD"/>
    <w:rsid w:val="00C30C8B"/>
    <w:rsid w:val="00C33286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A0"/>
    <w:rsid w:val="00C505F6"/>
    <w:rsid w:val="00C517C1"/>
    <w:rsid w:val="00C52138"/>
    <w:rsid w:val="00C52927"/>
    <w:rsid w:val="00C539F1"/>
    <w:rsid w:val="00C53DBD"/>
    <w:rsid w:val="00C607E8"/>
    <w:rsid w:val="00C60AF9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AB"/>
    <w:rsid w:val="00C86497"/>
    <w:rsid w:val="00C86AC5"/>
    <w:rsid w:val="00C86EDB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3453"/>
    <w:rsid w:val="00CB434B"/>
    <w:rsid w:val="00CB4433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5F41"/>
    <w:rsid w:val="00CE6B5E"/>
    <w:rsid w:val="00CE6E2E"/>
    <w:rsid w:val="00CF01BA"/>
    <w:rsid w:val="00CF0600"/>
    <w:rsid w:val="00CF1041"/>
    <w:rsid w:val="00CF20FC"/>
    <w:rsid w:val="00CF2C10"/>
    <w:rsid w:val="00CF660B"/>
    <w:rsid w:val="00D0045C"/>
    <w:rsid w:val="00D00A0E"/>
    <w:rsid w:val="00D00E5D"/>
    <w:rsid w:val="00D010D0"/>
    <w:rsid w:val="00D022E9"/>
    <w:rsid w:val="00D02359"/>
    <w:rsid w:val="00D06670"/>
    <w:rsid w:val="00D06A97"/>
    <w:rsid w:val="00D07B34"/>
    <w:rsid w:val="00D07B66"/>
    <w:rsid w:val="00D10246"/>
    <w:rsid w:val="00D11070"/>
    <w:rsid w:val="00D11940"/>
    <w:rsid w:val="00D11B3D"/>
    <w:rsid w:val="00D131E8"/>
    <w:rsid w:val="00D157D8"/>
    <w:rsid w:val="00D16930"/>
    <w:rsid w:val="00D17325"/>
    <w:rsid w:val="00D202AF"/>
    <w:rsid w:val="00D21F7C"/>
    <w:rsid w:val="00D23E51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475FF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396"/>
    <w:rsid w:val="00D779DE"/>
    <w:rsid w:val="00D81019"/>
    <w:rsid w:val="00D812C2"/>
    <w:rsid w:val="00D822A4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3827"/>
    <w:rsid w:val="00DA4B4C"/>
    <w:rsid w:val="00DA52D3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41D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1C4A"/>
    <w:rsid w:val="00DD20CF"/>
    <w:rsid w:val="00DD5907"/>
    <w:rsid w:val="00DD64ED"/>
    <w:rsid w:val="00DD75E9"/>
    <w:rsid w:val="00DD76FC"/>
    <w:rsid w:val="00DD7816"/>
    <w:rsid w:val="00DE04F4"/>
    <w:rsid w:val="00DE2C4A"/>
    <w:rsid w:val="00DE636E"/>
    <w:rsid w:val="00DE7717"/>
    <w:rsid w:val="00DF0A59"/>
    <w:rsid w:val="00DF1901"/>
    <w:rsid w:val="00DF1FA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63DD"/>
    <w:rsid w:val="00E177C5"/>
    <w:rsid w:val="00E20554"/>
    <w:rsid w:val="00E20A93"/>
    <w:rsid w:val="00E23C16"/>
    <w:rsid w:val="00E2575C"/>
    <w:rsid w:val="00E25D11"/>
    <w:rsid w:val="00E26D2D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4AA8"/>
    <w:rsid w:val="00E4554C"/>
    <w:rsid w:val="00E47E7E"/>
    <w:rsid w:val="00E50D08"/>
    <w:rsid w:val="00E521DC"/>
    <w:rsid w:val="00E551DE"/>
    <w:rsid w:val="00E57F7C"/>
    <w:rsid w:val="00E61478"/>
    <w:rsid w:val="00E61872"/>
    <w:rsid w:val="00E61A36"/>
    <w:rsid w:val="00E61A9F"/>
    <w:rsid w:val="00E62B30"/>
    <w:rsid w:val="00E6320A"/>
    <w:rsid w:val="00E63514"/>
    <w:rsid w:val="00E6426B"/>
    <w:rsid w:val="00E644E9"/>
    <w:rsid w:val="00E65106"/>
    <w:rsid w:val="00E65799"/>
    <w:rsid w:val="00E662A5"/>
    <w:rsid w:val="00E6689D"/>
    <w:rsid w:val="00E670E8"/>
    <w:rsid w:val="00E67603"/>
    <w:rsid w:val="00E766F1"/>
    <w:rsid w:val="00E81747"/>
    <w:rsid w:val="00E81EB5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0C1C"/>
    <w:rsid w:val="00EB1178"/>
    <w:rsid w:val="00EB282F"/>
    <w:rsid w:val="00EB2FDF"/>
    <w:rsid w:val="00EB410C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4361"/>
    <w:rsid w:val="00ED628D"/>
    <w:rsid w:val="00EE0021"/>
    <w:rsid w:val="00EE3412"/>
    <w:rsid w:val="00EE42AE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0BE5"/>
    <w:rsid w:val="00F31050"/>
    <w:rsid w:val="00F32B7D"/>
    <w:rsid w:val="00F35126"/>
    <w:rsid w:val="00F358A4"/>
    <w:rsid w:val="00F36306"/>
    <w:rsid w:val="00F375B0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2785"/>
    <w:rsid w:val="00F73438"/>
    <w:rsid w:val="00F742C3"/>
    <w:rsid w:val="00F751D2"/>
    <w:rsid w:val="00F75BC9"/>
    <w:rsid w:val="00F77EA9"/>
    <w:rsid w:val="00F80A59"/>
    <w:rsid w:val="00F82355"/>
    <w:rsid w:val="00F8242D"/>
    <w:rsid w:val="00F84589"/>
    <w:rsid w:val="00F84CAD"/>
    <w:rsid w:val="00F85A92"/>
    <w:rsid w:val="00F86F16"/>
    <w:rsid w:val="00F91603"/>
    <w:rsid w:val="00F92636"/>
    <w:rsid w:val="00F928AB"/>
    <w:rsid w:val="00F937FF"/>
    <w:rsid w:val="00F9409F"/>
    <w:rsid w:val="00F9566A"/>
    <w:rsid w:val="00FA146E"/>
    <w:rsid w:val="00FA24AD"/>
    <w:rsid w:val="00FA28B1"/>
    <w:rsid w:val="00FA28CA"/>
    <w:rsid w:val="00FA449A"/>
    <w:rsid w:val="00FA5843"/>
    <w:rsid w:val="00FA7334"/>
    <w:rsid w:val="00FB3D30"/>
    <w:rsid w:val="00FB3FD8"/>
    <w:rsid w:val="00FB54E7"/>
    <w:rsid w:val="00FB6D01"/>
    <w:rsid w:val="00FC1611"/>
    <w:rsid w:val="00FC2FDC"/>
    <w:rsid w:val="00FC70C7"/>
    <w:rsid w:val="00FD06EB"/>
    <w:rsid w:val="00FD093F"/>
    <w:rsid w:val="00FD4656"/>
    <w:rsid w:val="00FD493C"/>
    <w:rsid w:val="00FD4C36"/>
    <w:rsid w:val="00FD57B8"/>
    <w:rsid w:val="00FD6F0D"/>
    <w:rsid w:val="00FD7673"/>
    <w:rsid w:val="00FD7B76"/>
    <w:rsid w:val="00FD7E64"/>
    <w:rsid w:val="00FE078F"/>
    <w:rsid w:val="00FE1D25"/>
    <w:rsid w:val="00FE28AF"/>
    <w:rsid w:val="00FE2BCD"/>
    <w:rsid w:val="00FE2C9D"/>
    <w:rsid w:val="00FE31B9"/>
    <w:rsid w:val="00FE3211"/>
    <w:rsid w:val="00FE3F1D"/>
    <w:rsid w:val="00FE48CE"/>
    <w:rsid w:val="00FE5585"/>
    <w:rsid w:val="00FE735F"/>
    <w:rsid w:val="00FF07A3"/>
    <w:rsid w:val="00FF0FC1"/>
    <w:rsid w:val="00FF2050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BE5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hyperlink" Target="https://doi.org/10.30935/cedtech/8400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us.sagepub.com/en-us/nam/research-design/book255675-Researcg%20design" TargetMode="Externa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doi.org/10.4324/9781315456539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udlguidelines.cast.org" TargetMode="External"/><Relationship Id="rId20" Type="http://schemas.openxmlformats.org/officeDocument/2006/relationships/hyperlink" Target="https://doi.org/10.62718/vmca.pr-ijetas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doi.org/10.55982/openpraxis.17.1.721" TargetMode="External"/><Relationship Id="rId5" Type="http://schemas.openxmlformats.org/officeDocument/2006/relationships/customXml" Target="../customXml/item5.xml"/><Relationship Id="rId15" Type="http://schemas.openxmlformats.org/officeDocument/2006/relationships/hyperlink" Target="https://doi.org/10.58806/ijsshmr.2025.v4i6n17" TargetMode="External"/><Relationship Id="rId23" Type="http://schemas.openxmlformats.org/officeDocument/2006/relationships/hyperlink" Target="https://doi.org/10.1016/j.compedu.2025.105252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doi.org/10.62718/vmca.pr-ijetas.6.1.SC-1125-021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Relationship Id="rId22" Type="http://schemas.openxmlformats.org/officeDocument/2006/relationships/hyperlink" Target="https://doi.org/10.1007/s10639-023-12303-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242</cp:revision>
  <cp:lastPrinted>2025-05-29T06:08:00Z</cp:lastPrinted>
  <dcterms:created xsi:type="dcterms:W3CDTF">2025-10-30T12:13:00Z</dcterms:created>
  <dcterms:modified xsi:type="dcterms:W3CDTF">2026-02-26T01:08:00Z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