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E07F3" w14:textId="77777777" w:rsidR="00BC1648" w:rsidRPr="00831BFE" w:rsidRDefault="00BC1648" w:rsidP="00BC1648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31BFE">
        <w:rPr>
          <w:rFonts w:ascii="Arial Rounded MT Bold" w:hAnsi="Arial Rounded MT Bold"/>
          <w:b/>
          <w:bCs/>
        </w:rPr>
        <w:t>REFERENCES</w:t>
      </w:r>
    </w:p>
    <w:p w14:paraId="6F33BE8E" w14:textId="77777777" w:rsidR="00BC1648" w:rsidRPr="00317BBC" w:rsidRDefault="00BC1648" w:rsidP="00BC1648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  <w:strike/>
          <w:color w:val="EE0000"/>
          <w:sz w:val="20"/>
          <w:szCs w:val="20"/>
        </w:rPr>
      </w:pPr>
    </w:p>
    <w:p w14:paraId="2F224027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577455">
        <w:rPr>
          <w:rFonts w:ascii="Bahnschrift" w:hAnsi="Bahnschrift"/>
        </w:rPr>
        <w:t>Abuzayed</w:t>
      </w:r>
      <w:proofErr w:type="spellEnd"/>
      <w:r w:rsidRPr="00577455">
        <w:rPr>
          <w:rFonts w:ascii="Bahnschrift" w:hAnsi="Bahnschrift"/>
        </w:rPr>
        <w:t xml:space="preserve">, B. (2012). Working capital management and firms’ performance in </w:t>
      </w:r>
      <w:r w:rsidRPr="008A29A0">
        <w:rPr>
          <w:rFonts w:ascii="Bahnschrift" w:hAnsi="Bahnschrift"/>
        </w:rPr>
        <w:t xml:space="preserve">emerging markets: the case of Jordan. </w:t>
      </w:r>
      <w:r w:rsidRPr="008A29A0">
        <w:rPr>
          <w:rFonts w:ascii="Bahnschrift" w:hAnsi="Bahnschrift"/>
          <w:i/>
          <w:iCs/>
        </w:rPr>
        <w:t>International Journal of Managerial Finance, 8</w:t>
      </w:r>
      <w:r w:rsidRPr="008A29A0">
        <w:rPr>
          <w:rFonts w:ascii="Bahnschrift" w:hAnsi="Bahnschrift"/>
        </w:rPr>
        <w:t xml:space="preserve">(2): 155-179. </w:t>
      </w:r>
    </w:p>
    <w:p w14:paraId="5003E7AB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DB5A3F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Afrifa, G. A., &amp; </w:t>
      </w:r>
      <w:proofErr w:type="spellStart"/>
      <w:r w:rsidRPr="008A29A0">
        <w:rPr>
          <w:rFonts w:ascii="Bahnschrift" w:hAnsi="Bahnschrift"/>
        </w:rPr>
        <w:t>Padachi</w:t>
      </w:r>
      <w:proofErr w:type="spellEnd"/>
      <w:r w:rsidRPr="008A29A0">
        <w:rPr>
          <w:rFonts w:ascii="Bahnschrift" w:hAnsi="Bahnschrift"/>
        </w:rPr>
        <w:t xml:space="preserve">, K. (2016). Working capital level influence on SME profitability. </w:t>
      </w:r>
      <w:r w:rsidRPr="008A29A0">
        <w:rPr>
          <w:rFonts w:ascii="Bahnschrift" w:hAnsi="Bahnschrift"/>
          <w:i/>
          <w:iCs/>
        </w:rPr>
        <w:t>Journal of Small Business and Enterprise Development, 23</w:t>
      </w:r>
      <w:r w:rsidRPr="008A29A0">
        <w:rPr>
          <w:rFonts w:ascii="Bahnschrift" w:hAnsi="Bahnschrift"/>
        </w:rPr>
        <w:t>(1), 44-63.</w:t>
      </w:r>
    </w:p>
    <w:p w14:paraId="3A21F589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3D549A8" w14:textId="77777777" w:rsidR="00BC1648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Afrifa, G.A, </w:t>
      </w:r>
      <w:proofErr w:type="spellStart"/>
      <w:r w:rsidRPr="008A29A0">
        <w:rPr>
          <w:rFonts w:ascii="Bahnschrift" w:hAnsi="Bahnschrift"/>
        </w:rPr>
        <w:t>Tauringana</w:t>
      </w:r>
      <w:proofErr w:type="spellEnd"/>
      <w:r w:rsidRPr="008A29A0">
        <w:rPr>
          <w:rFonts w:ascii="Bahnschrift" w:hAnsi="Bahnschrift"/>
        </w:rPr>
        <w:t xml:space="preserve">, V., &amp; </w:t>
      </w:r>
      <w:proofErr w:type="spellStart"/>
      <w:r w:rsidRPr="008A29A0">
        <w:rPr>
          <w:rFonts w:ascii="Bahnschrift" w:hAnsi="Bahnschrift"/>
        </w:rPr>
        <w:t>Tingbani</w:t>
      </w:r>
      <w:proofErr w:type="spellEnd"/>
      <w:r w:rsidRPr="008A29A0">
        <w:rPr>
          <w:rFonts w:ascii="Bahnschrift" w:hAnsi="Bahnschrift"/>
        </w:rPr>
        <w:t>, I. (2015). Working capital management and performance of listed SMEs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</w:t>
      </w:r>
      <w:r w:rsidRPr="008A29A0">
        <w:rPr>
          <w:rFonts w:ascii="Bahnschrift" w:hAnsi="Bahnschrift"/>
          <w:i/>
          <w:iCs/>
        </w:rPr>
        <w:t>Journal of Small Business and Entrepreneurship, 27</w:t>
      </w:r>
      <w:r w:rsidRPr="008A29A0">
        <w:rPr>
          <w:rFonts w:ascii="Bahnschrift" w:hAnsi="Bahnschrift"/>
        </w:rPr>
        <w:t>(6), 557578</w:t>
      </w:r>
    </w:p>
    <w:p w14:paraId="68779768" w14:textId="77777777" w:rsidR="00BC1648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EF867C4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Akinwumi, F. S. &amp; Adeyanju, H. I. (2011). A post</w:t>
      </w:r>
      <w:r>
        <w:rPr>
          <w:rFonts w:ascii="Bahnschrift" w:hAnsi="Bahnschrift"/>
        </w:rPr>
        <w:t xml:space="preserve"> </w:t>
      </w:r>
      <w:r w:rsidRPr="008A29A0">
        <w:rPr>
          <w:rFonts w:ascii="Bahnschrift" w:hAnsi="Bahnschrift"/>
        </w:rPr>
        <w:t>training job performance of sandwich</w:t>
      </w:r>
      <w:r>
        <w:rPr>
          <w:rFonts w:ascii="Bahnschrift" w:hAnsi="Bahnschrift"/>
        </w:rPr>
        <w:t xml:space="preserve"> </w:t>
      </w:r>
      <w:r w:rsidRPr="008A29A0">
        <w:rPr>
          <w:rFonts w:ascii="Bahnschrift" w:hAnsi="Bahnschrift"/>
        </w:rPr>
        <w:t xml:space="preserve">and full-time certificate in education. Graduates in Ogun State, Nigeria. </w:t>
      </w:r>
      <w:r w:rsidRPr="008A29A0">
        <w:rPr>
          <w:rFonts w:ascii="Bahnschrift" w:hAnsi="Bahnschrift"/>
          <w:i/>
          <w:iCs/>
        </w:rPr>
        <w:t xml:space="preserve">Pakistan Journal </w:t>
      </w:r>
      <w:r>
        <w:rPr>
          <w:rFonts w:ascii="Bahnschrift" w:hAnsi="Bahnschrift"/>
          <w:i/>
          <w:iCs/>
        </w:rPr>
        <w:t>o</w:t>
      </w:r>
      <w:r w:rsidRPr="008A29A0">
        <w:rPr>
          <w:rFonts w:ascii="Bahnschrift" w:hAnsi="Bahnschrift"/>
          <w:i/>
          <w:iCs/>
        </w:rPr>
        <w:t>f Social Sciences, 8</w:t>
      </w:r>
      <w:r w:rsidRPr="008A29A0">
        <w:rPr>
          <w:rFonts w:ascii="Bahnschrift" w:hAnsi="Bahnschrift"/>
        </w:rPr>
        <w:t>(2),</w:t>
      </w:r>
      <w:r>
        <w:rPr>
          <w:rFonts w:ascii="Bahnschrift" w:hAnsi="Bahnschrift"/>
        </w:rPr>
        <w:t xml:space="preserve"> </w:t>
      </w:r>
      <w:r w:rsidRPr="008A29A0">
        <w:rPr>
          <w:rFonts w:ascii="Bahnschrift" w:hAnsi="Bahnschrift"/>
        </w:rPr>
        <w:t>94-99.</w:t>
      </w:r>
    </w:p>
    <w:p w14:paraId="2AB1B521" w14:textId="77777777" w:rsidR="00BC1648" w:rsidRPr="008A29A0" w:rsidRDefault="00BC1648" w:rsidP="00BC1648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E7E6E2E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Aktas, N. (2015). Is working capital management value-enhancing? Evidence from firm performance and investments.</w:t>
      </w:r>
      <w:r w:rsidRPr="008A29A0">
        <w:rPr>
          <w:rFonts w:ascii="Bahnschrift" w:hAnsi="Bahnschrift"/>
          <w:i/>
          <w:iCs/>
        </w:rPr>
        <w:t xml:space="preserve"> Journal of Corporate Finance, 30</w:t>
      </w:r>
      <w:r w:rsidRPr="008A29A0">
        <w:rPr>
          <w:rFonts w:ascii="Bahnschrift" w:hAnsi="Bahnschrift"/>
        </w:rPr>
        <w:t>, 98-113.</w:t>
      </w:r>
    </w:p>
    <w:p w14:paraId="5355C795" w14:textId="77777777" w:rsidR="00BC1648" w:rsidRPr="008A29A0" w:rsidRDefault="00BC1648" w:rsidP="00BC1648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CD67620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Ali, A. &amp; Ali, S.A. (2012). Working Capital Management: Is It Really Affects the Profitability? Evidence from Pakistan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</w:t>
      </w:r>
      <w:r w:rsidRPr="008A29A0">
        <w:rPr>
          <w:rFonts w:ascii="Bahnschrift" w:hAnsi="Bahnschrift"/>
          <w:i/>
          <w:iCs/>
        </w:rPr>
        <w:t>Global Journal of Management and Business, 12</w:t>
      </w:r>
      <w:r w:rsidRPr="008A29A0">
        <w:rPr>
          <w:rFonts w:ascii="Bahnschrift" w:hAnsi="Bahnschrift"/>
        </w:rPr>
        <w:t xml:space="preserve">(17). </w:t>
      </w:r>
    </w:p>
    <w:p w14:paraId="6A7E58AD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1CE7C0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Aravindan, R. &amp; Ramanathan, K. (2013). Working Capital Estimation/Management</w:t>
      </w:r>
      <w:r>
        <w:rPr>
          <w:rFonts w:ascii="Bahnschrift" w:hAnsi="Bahnschrift"/>
        </w:rPr>
        <w:t xml:space="preserve">: </w:t>
      </w:r>
      <w:r w:rsidRPr="008A29A0">
        <w:rPr>
          <w:rFonts w:ascii="Bahnschrift" w:hAnsi="Bahnschrift"/>
        </w:rPr>
        <w:t>A Financial Modeling Approach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</w:t>
      </w:r>
      <w:r w:rsidRPr="008A29A0">
        <w:rPr>
          <w:rFonts w:ascii="Bahnschrift" w:hAnsi="Bahnschrift"/>
          <w:i/>
          <w:iCs/>
        </w:rPr>
        <w:t>Advances In Management, 6</w:t>
      </w:r>
      <w:r w:rsidRPr="008A29A0">
        <w:rPr>
          <w:rFonts w:ascii="Bahnschrift" w:hAnsi="Bahnschrift"/>
        </w:rPr>
        <w:t>(9), 4-10.</w:t>
      </w:r>
    </w:p>
    <w:p w14:paraId="4BF370BD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38E125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Ariani, D.W. (2013). The Relationship between Employee Engagement, Organizational Citizenship Behavior, and Counterproductive Work Behavior. </w:t>
      </w:r>
      <w:r w:rsidRPr="008A29A0">
        <w:rPr>
          <w:rFonts w:ascii="Bahnschrift" w:hAnsi="Bahnschrift"/>
          <w:i/>
          <w:iCs/>
        </w:rPr>
        <w:t>Internal Journal of Business Administration, 4</w:t>
      </w:r>
      <w:r w:rsidRPr="008A29A0">
        <w:rPr>
          <w:rFonts w:ascii="Bahnschrift" w:hAnsi="Bahnschrift"/>
        </w:rPr>
        <w:t>(2).</w:t>
      </w:r>
    </w:p>
    <w:p w14:paraId="02222428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2D1D298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Arshad, Z. &amp; Gondal M.Y. (2013). Impact of working capital management on profitability: A Case of the Pakistan Cement Industry. </w:t>
      </w:r>
      <w:r w:rsidRPr="008A29A0">
        <w:rPr>
          <w:rFonts w:ascii="Bahnschrift" w:hAnsi="Bahnschrift"/>
          <w:i/>
          <w:iCs/>
        </w:rPr>
        <w:t>Interdisciplinary Journal of Contemporary Research in Business, 5</w:t>
      </w:r>
      <w:r w:rsidRPr="008A29A0">
        <w:rPr>
          <w:rFonts w:ascii="Bahnschrift" w:hAnsi="Bahnschrift"/>
        </w:rPr>
        <w:t xml:space="preserve">(2). </w:t>
      </w:r>
    </w:p>
    <w:p w14:paraId="7688F6AC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F6C1326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Arunkumar, O. N., and Ramanan, R. (2013). Working capital management and profitability: a sensitivity analysis. </w:t>
      </w:r>
      <w:r w:rsidRPr="008A29A0">
        <w:rPr>
          <w:rFonts w:ascii="Bahnschrift" w:hAnsi="Bahnschrift"/>
          <w:i/>
          <w:iCs/>
        </w:rPr>
        <w:t>International Journal of Research and Development 2</w:t>
      </w:r>
      <w:r w:rsidRPr="008A29A0">
        <w:rPr>
          <w:rFonts w:ascii="Bahnschrift" w:hAnsi="Bahnschrift"/>
        </w:rPr>
        <w:t>(1), 2319–5479.</w:t>
      </w:r>
    </w:p>
    <w:p w14:paraId="7027A3F2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BC96098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A29A0">
        <w:rPr>
          <w:rFonts w:ascii="Bahnschrift" w:hAnsi="Bahnschrift"/>
        </w:rPr>
        <w:t>Autukaite</w:t>
      </w:r>
      <w:proofErr w:type="spellEnd"/>
      <w:r w:rsidRPr="008A29A0">
        <w:rPr>
          <w:rFonts w:ascii="Bahnschrift" w:hAnsi="Bahnschrift"/>
        </w:rPr>
        <w:t xml:space="preserve"> and Molay (2011). </w:t>
      </w:r>
      <w:r>
        <w:rPr>
          <w:rFonts w:ascii="Bahnschrift" w:hAnsi="Bahnschrift"/>
        </w:rPr>
        <w:t>C</w:t>
      </w:r>
      <w:r w:rsidRPr="008A29A0">
        <w:rPr>
          <w:rFonts w:ascii="Bahnschrift" w:hAnsi="Bahnschrift"/>
        </w:rPr>
        <w:t>ash holding, working capital and firm value: evidence from France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</w:t>
      </w:r>
      <w:r w:rsidRPr="008A29A0">
        <w:rPr>
          <w:rFonts w:ascii="Bahnschrift" w:hAnsi="Bahnschrift"/>
          <w:i/>
          <w:iCs/>
        </w:rPr>
        <w:t>International conference of the French Finance association (AFFI)</w:t>
      </w:r>
      <w:r w:rsidRPr="008A29A0">
        <w:rPr>
          <w:rFonts w:ascii="Bahnschrift" w:hAnsi="Bahnschrift"/>
        </w:rPr>
        <w:t>, 11-13.</w:t>
      </w:r>
    </w:p>
    <w:p w14:paraId="378B6D6D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F1D000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Banham, R. (2013). </w:t>
      </w:r>
      <w:r w:rsidRPr="008A29A0">
        <w:rPr>
          <w:rFonts w:ascii="Bahnschrift" w:hAnsi="Bahnschrift"/>
          <w:i/>
          <w:iCs/>
        </w:rPr>
        <w:t>Still Not Working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CFO.com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June 2013, 44-50.</w:t>
      </w:r>
    </w:p>
    <w:p w14:paraId="29C5954D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FD63D9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Baños-Caballero, S., García-Teruel, P. J., &amp; Martínez-Solano, P. (2014). Working capital management, corporate performance, and financial constraints. </w:t>
      </w:r>
      <w:r w:rsidRPr="008A29A0">
        <w:rPr>
          <w:rFonts w:ascii="Bahnschrift" w:hAnsi="Bahnschrift"/>
          <w:i/>
          <w:iCs/>
        </w:rPr>
        <w:t>Journal of Business Research, 67</w:t>
      </w:r>
      <w:r w:rsidRPr="008A29A0">
        <w:rPr>
          <w:rFonts w:ascii="Bahnschrift" w:hAnsi="Bahnschrift"/>
        </w:rPr>
        <w:t>(3), 332-338.</w:t>
      </w:r>
    </w:p>
    <w:p w14:paraId="62EC2A23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19644C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A29A0">
        <w:rPr>
          <w:rFonts w:ascii="Bahnschrift" w:hAnsi="Bahnschrift"/>
        </w:rPr>
        <w:t>Barine</w:t>
      </w:r>
      <w:proofErr w:type="spellEnd"/>
      <w:r w:rsidRPr="008A29A0">
        <w:rPr>
          <w:rFonts w:ascii="Bahnschrift" w:hAnsi="Bahnschrift"/>
        </w:rPr>
        <w:t>, M.N. (2012). Working capital management efficiency and corporate profitability: Evidences from quoted firms in Nigeria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</w:t>
      </w:r>
      <w:r w:rsidRPr="008A29A0">
        <w:rPr>
          <w:rFonts w:ascii="Bahnschrift" w:hAnsi="Bahnschrift"/>
          <w:i/>
          <w:iCs/>
        </w:rPr>
        <w:t>Journal of Applied Finance &amp; Banking, 2</w:t>
      </w:r>
      <w:r w:rsidRPr="008A29A0">
        <w:rPr>
          <w:rFonts w:ascii="Bahnschrift" w:hAnsi="Bahnschrift"/>
        </w:rPr>
        <w:t xml:space="preserve"> (2), 215-237.</w:t>
      </w:r>
    </w:p>
    <w:p w14:paraId="7E297A71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84B4228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lastRenderedPageBreak/>
        <w:t xml:space="preserve">Bian, Y., David L., Thomas Y., Nathalie B., Vincent H., Jean V., &amp; Fabrice G. (2018). Dynamic lot-sizing-based profit maximization discounted cash flow model considering working capital requirement financing cost with </w:t>
      </w:r>
      <w:proofErr w:type="spellStart"/>
      <w:r w:rsidRPr="008A29A0">
        <w:rPr>
          <w:rFonts w:ascii="Bahnschrift" w:hAnsi="Bahnschrift"/>
        </w:rPr>
        <w:t>infiniti</w:t>
      </w:r>
      <w:proofErr w:type="spellEnd"/>
      <w:r w:rsidRPr="008A29A0">
        <w:rPr>
          <w:rFonts w:ascii="Bahnschrift" w:hAnsi="Bahnschrift"/>
        </w:rPr>
        <w:t xml:space="preserve"> production </w:t>
      </w:r>
      <w:proofErr w:type="spellStart"/>
      <w:r w:rsidRPr="008A29A0">
        <w:rPr>
          <w:rFonts w:ascii="Bahnschrift" w:hAnsi="Bahnschrift"/>
        </w:rPr>
        <w:t>capa</w:t>
      </w:r>
      <w:proofErr w:type="spellEnd"/>
      <w:r w:rsidRPr="008A29A0">
        <w:rPr>
          <w:rFonts w:ascii="Bahnschrift" w:hAnsi="Bahnschrift"/>
        </w:rPr>
        <w:t xml:space="preserve"> city. </w:t>
      </w:r>
      <w:r w:rsidRPr="008A29A0">
        <w:rPr>
          <w:rFonts w:ascii="Bahnschrift" w:hAnsi="Bahnschrift"/>
          <w:i/>
          <w:iCs/>
        </w:rPr>
        <w:t>International Journal of Production Economics 196</w:t>
      </w:r>
      <w:r w:rsidRPr="008A29A0">
        <w:rPr>
          <w:rFonts w:ascii="Bahnschrift" w:hAnsi="Bahnschrift"/>
        </w:rPr>
        <w:t>: 319–32.</w:t>
      </w:r>
    </w:p>
    <w:p w14:paraId="1A35AAD0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E69C78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Brealey, R., Meyers, S. &amp; Allen, F. (2013). </w:t>
      </w:r>
      <w:r w:rsidRPr="008A29A0">
        <w:rPr>
          <w:rFonts w:ascii="Bahnschrift" w:hAnsi="Bahnschrift"/>
          <w:i/>
          <w:iCs/>
        </w:rPr>
        <w:t xml:space="preserve">Principles of Corporate Finance, </w:t>
      </w:r>
      <w:r w:rsidRPr="00E56899">
        <w:rPr>
          <w:rFonts w:ascii="Bahnschrift" w:hAnsi="Bahnschrift"/>
        </w:rPr>
        <w:t>10th Ed.</w:t>
      </w:r>
      <w:r>
        <w:rPr>
          <w:rFonts w:ascii="Bahnschrift" w:hAnsi="Bahnschrift"/>
          <w:i/>
          <w:iCs/>
        </w:rPr>
        <w:t xml:space="preserve"> </w:t>
      </w:r>
      <w:r w:rsidRPr="008A29A0">
        <w:rPr>
          <w:rFonts w:ascii="Bahnschrift" w:hAnsi="Bahnschrift"/>
        </w:rPr>
        <w:t>McGraw Hill, Singapore</w:t>
      </w:r>
      <w:r>
        <w:rPr>
          <w:rFonts w:ascii="Bahnschrift" w:hAnsi="Bahnschrift"/>
        </w:rPr>
        <w:t>.</w:t>
      </w:r>
    </w:p>
    <w:p w14:paraId="050D7633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7C2464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Charitou, M., Lois, P., &amp; Santoso, H.B. (2012). The Relationship Between Working Capital Management and Firms Profitability: An Empirical Investigation for an Emerging Asian Country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</w:t>
      </w:r>
      <w:r w:rsidRPr="008A29A0">
        <w:rPr>
          <w:rFonts w:ascii="Bahnschrift" w:hAnsi="Bahnschrift"/>
          <w:i/>
          <w:iCs/>
        </w:rPr>
        <w:t>International Business &amp; Economics Research Journal (IBER): Vol. 11</w:t>
      </w:r>
      <w:r w:rsidRPr="008A29A0">
        <w:rPr>
          <w:rFonts w:ascii="Bahnschrift" w:hAnsi="Bahnschrift"/>
        </w:rPr>
        <w:t xml:space="preserve"> No. 8.</w:t>
      </w:r>
    </w:p>
    <w:p w14:paraId="658D146D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557C6D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Chauhan, G. S. (2019). Are working capital decisions truly short-term in nature? </w:t>
      </w:r>
      <w:r w:rsidRPr="008A29A0">
        <w:rPr>
          <w:rFonts w:ascii="Bahnschrift" w:hAnsi="Bahnschrift"/>
          <w:i/>
          <w:iCs/>
        </w:rPr>
        <w:t>Journal of Business Research 99</w:t>
      </w:r>
      <w:r w:rsidRPr="008A29A0">
        <w:rPr>
          <w:rFonts w:ascii="Bahnschrift" w:hAnsi="Bahnschrift"/>
        </w:rPr>
        <w:t>: 238–53.</w:t>
      </w:r>
    </w:p>
    <w:p w14:paraId="1A9351D8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B782D8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Chen, C., &amp; Robert K. (2018). Bank credit and corporate working capital management. </w:t>
      </w:r>
      <w:r w:rsidRPr="008A29A0">
        <w:rPr>
          <w:rFonts w:ascii="Bahnschrift" w:hAnsi="Bahnschrift"/>
          <w:i/>
          <w:iCs/>
        </w:rPr>
        <w:t>Journal of Corporate Finance</w:t>
      </w:r>
      <w:r>
        <w:rPr>
          <w:rFonts w:ascii="Bahnschrift" w:hAnsi="Bahnschrift"/>
          <w:i/>
          <w:iCs/>
        </w:rPr>
        <w:t>,</w:t>
      </w:r>
      <w:r w:rsidRPr="008A29A0">
        <w:rPr>
          <w:rFonts w:ascii="Bahnschrift" w:hAnsi="Bahnschrift"/>
          <w:i/>
          <w:iCs/>
        </w:rPr>
        <w:t xml:space="preserve"> 48</w:t>
      </w:r>
      <w:r w:rsidRPr="008A29A0">
        <w:rPr>
          <w:rFonts w:ascii="Bahnschrift" w:hAnsi="Bahnschrift"/>
        </w:rPr>
        <w:t>: 2018.</w:t>
      </w:r>
    </w:p>
    <w:p w14:paraId="3B2354DD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7B6532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A29A0">
        <w:rPr>
          <w:rFonts w:ascii="Bahnschrift" w:hAnsi="Bahnschrift"/>
        </w:rPr>
        <w:t>Dhole</w:t>
      </w:r>
      <w:proofErr w:type="spellEnd"/>
      <w:r w:rsidRPr="008A29A0">
        <w:rPr>
          <w:rFonts w:ascii="Bahnschrift" w:hAnsi="Bahnschrift"/>
        </w:rPr>
        <w:t xml:space="preserve">, S., Sagarika M., &amp; Ananda M. P. (2019). E_cient working capital management, financial constraints and firm value: A text-based analysis. </w:t>
      </w:r>
      <w:r w:rsidRPr="008A29A0">
        <w:rPr>
          <w:rFonts w:ascii="Bahnschrift" w:hAnsi="Bahnschrift"/>
          <w:i/>
          <w:iCs/>
        </w:rPr>
        <w:t>Pacific-Basin Finance Journal</w:t>
      </w:r>
      <w:r>
        <w:rPr>
          <w:rFonts w:ascii="Bahnschrift" w:hAnsi="Bahnschrift"/>
          <w:i/>
          <w:iCs/>
        </w:rPr>
        <w:t>,</w:t>
      </w:r>
      <w:r w:rsidRPr="008A29A0">
        <w:rPr>
          <w:rFonts w:ascii="Bahnschrift" w:hAnsi="Bahnschrift"/>
          <w:i/>
          <w:iCs/>
        </w:rPr>
        <w:t xml:space="preserve"> 58</w:t>
      </w:r>
      <w:r w:rsidRPr="008A29A0">
        <w:rPr>
          <w:rFonts w:ascii="Bahnschrift" w:hAnsi="Bahnschrift"/>
        </w:rPr>
        <w:t>: 101212.</w:t>
      </w:r>
    </w:p>
    <w:p w14:paraId="79E610DE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A220F76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Dinku, T. (2013). Impact of working capital management on profitability of micro and small enterprises in Ethiopia: The case of Bahir Dar City administration. </w:t>
      </w:r>
      <w:r w:rsidRPr="008A29A0">
        <w:rPr>
          <w:rFonts w:ascii="Bahnschrift" w:hAnsi="Bahnschrift"/>
          <w:i/>
          <w:iCs/>
        </w:rPr>
        <w:t>International Journal of Accounting and Taxation, 1</w:t>
      </w:r>
      <w:r w:rsidRPr="008A29A0">
        <w:rPr>
          <w:rFonts w:ascii="Bahnschrift" w:hAnsi="Bahnschrift"/>
        </w:rPr>
        <w:t xml:space="preserve">(1), 15–24. </w:t>
      </w:r>
    </w:p>
    <w:p w14:paraId="57B7CA41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D6F5C8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Douglas, D. (2012). A More Enlightened Approach To Cost Control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</w:t>
      </w:r>
      <w:r w:rsidRPr="008A29A0">
        <w:rPr>
          <w:rFonts w:ascii="Bahnschrift" w:hAnsi="Bahnschrift"/>
          <w:i/>
          <w:iCs/>
        </w:rPr>
        <w:t>Financial Executive, 28</w:t>
      </w:r>
      <w:r w:rsidRPr="008A29A0">
        <w:rPr>
          <w:rFonts w:ascii="Bahnschrift" w:hAnsi="Bahnschrift"/>
        </w:rPr>
        <w:t>(4), 64-67.</w:t>
      </w:r>
    </w:p>
    <w:p w14:paraId="119FCF27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ADAC84F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A29A0">
        <w:rPr>
          <w:rFonts w:ascii="Bahnschrift" w:hAnsi="Bahnschrift"/>
        </w:rPr>
        <w:t>Etiennot</w:t>
      </w:r>
      <w:proofErr w:type="spellEnd"/>
      <w:r w:rsidRPr="008A29A0">
        <w:rPr>
          <w:rFonts w:ascii="Bahnschrift" w:hAnsi="Bahnschrift"/>
        </w:rPr>
        <w:t xml:space="preserve">, H., Preve, L. A. &amp; Sarria-Allende, V. (2015). Working Capital Management: An Exploratory Study. </w:t>
      </w:r>
      <w:r w:rsidRPr="008A29A0">
        <w:rPr>
          <w:rFonts w:ascii="Bahnschrift" w:hAnsi="Bahnschrift"/>
          <w:i/>
          <w:iCs/>
        </w:rPr>
        <w:t>Journal of Applied Finance (Formerly Financial Practice and Education), 22</w:t>
      </w:r>
      <w:r w:rsidRPr="008A29A0">
        <w:rPr>
          <w:rFonts w:ascii="Bahnschrift" w:hAnsi="Bahnschrift"/>
        </w:rPr>
        <w:t>(1), 2012.</w:t>
      </w:r>
    </w:p>
    <w:p w14:paraId="764360ED" w14:textId="77777777" w:rsidR="00BC1648" w:rsidRPr="008A29A0" w:rsidRDefault="00BC1648" w:rsidP="00BC1648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1EA6953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Fiador, V. (2016). Does corporate governance influence the efficiency of working capital management of listed firms: Evidence from Ghana</w:t>
      </w:r>
      <w:r>
        <w:rPr>
          <w:rFonts w:ascii="Bahnschrift" w:hAnsi="Bahnschrift"/>
        </w:rPr>
        <w:t>?</w:t>
      </w:r>
      <w:r w:rsidRPr="008A29A0">
        <w:rPr>
          <w:rFonts w:ascii="Bahnschrift" w:hAnsi="Bahnschrift"/>
        </w:rPr>
        <w:t xml:space="preserve"> </w:t>
      </w:r>
      <w:r w:rsidRPr="008A29A0">
        <w:rPr>
          <w:rFonts w:ascii="Bahnschrift" w:hAnsi="Bahnschrift"/>
          <w:i/>
          <w:iCs/>
        </w:rPr>
        <w:t>African Journal of Economic and Management Studies, 7</w:t>
      </w:r>
      <w:r w:rsidRPr="008A29A0">
        <w:rPr>
          <w:rFonts w:ascii="Bahnschrift" w:hAnsi="Bahnschrift"/>
        </w:rPr>
        <w:t>(4), 482-496.</w:t>
      </w:r>
    </w:p>
    <w:p w14:paraId="68D74721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D09CC0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Fundin A., Bergman B., Elg M. (2017) The Quality Dilemma: Combining Development and Stability. In: </w:t>
      </w:r>
      <w:proofErr w:type="spellStart"/>
      <w:r w:rsidRPr="008A29A0">
        <w:rPr>
          <w:rFonts w:ascii="Bahnschrift" w:hAnsi="Bahnschrift"/>
        </w:rPr>
        <w:t>Backström</w:t>
      </w:r>
      <w:proofErr w:type="spellEnd"/>
      <w:r w:rsidRPr="008A29A0">
        <w:rPr>
          <w:rFonts w:ascii="Bahnschrift" w:hAnsi="Bahnschrift"/>
        </w:rPr>
        <w:t xml:space="preserve"> T., Fundin A., Johansson P. (eds) Innovative Quality Improvements in Operations. </w:t>
      </w:r>
      <w:r w:rsidRPr="008A29A0">
        <w:rPr>
          <w:rFonts w:ascii="Bahnschrift" w:hAnsi="Bahnschrift"/>
          <w:i/>
          <w:iCs/>
        </w:rPr>
        <w:t xml:space="preserve">International Series in Operations Research &amp; Management Science, </w:t>
      </w:r>
      <w:r>
        <w:rPr>
          <w:rFonts w:ascii="Bahnschrift" w:hAnsi="Bahnschrift"/>
        </w:rPr>
        <w:t>V</w:t>
      </w:r>
      <w:r w:rsidRPr="00E56899">
        <w:rPr>
          <w:rFonts w:ascii="Bahnschrift" w:hAnsi="Bahnschrift"/>
        </w:rPr>
        <w:t>ol</w:t>
      </w:r>
      <w:r>
        <w:rPr>
          <w:rFonts w:ascii="Bahnschrift" w:hAnsi="Bahnschrift"/>
        </w:rPr>
        <w:t>.</w:t>
      </w:r>
      <w:r w:rsidRPr="00E56899">
        <w:rPr>
          <w:rFonts w:ascii="Bahnschrift" w:hAnsi="Bahnschrift"/>
        </w:rPr>
        <w:t xml:space="preserve"> 255. </w:t>
      </w:r>
      <w:r w:rsidRPr="008A29A0">
        <w:rPr>
          <w:rFonts w:ascii="Bahnschrift" w:hAnsi="Bahnschrift"/>
        </w:rPr>
        <w:t>Springer, Cham.</w:t>
      </w:r>
    </w:p>
    <w:p w14:paraId="4F1A2A78" w14:textId="77777777" w:rsidR="00BC1648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DC2AB1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Gul, S., Khan, M. B., Rehman, S. U., Khan, M. T., Khan, M., &amp; Khan, W. (2013). Working capital management and performance of SME sector. </w:t>
      </w:r>
      <w:r w:rsidRPr="008A29A0">
        <w:rPr>
          <w:rFonts w:ascii="Bahnschrift" w:hAnsi="Bahnschrift"/>
          <w:i/>
          <w:iCs/>
        </w:rPr>
        <w:t>European Journal of Business and Management, 5</w:t>
      </w:r>
      <w:r w:rsidRPr="008A29A0">
        <w:rPr>
          <w:rFonts w:ascii="Bahnschrift" w:hAnsi="Bahnschrift"/>
        </w:rPr>
        <w:t>(1), 60–68.</w:t>
      </w:r>
    </w:p>
    <w:p w14:paraId="4E5E8DC2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7133EE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Haron, R. &amp; </w:t>
      </w:r>
      <w:proofErr w:type="spellStart"/>
      <w:r w:rsidRPr="008A29A0">
        <w:rPr>
          <w:rFonts w:ascii="Bahnschrift" w:hAnsi="Bahnschrift"/>
        </w:rPr>
        <w:t>Nomran</w:t>
      </w:r>
      <w:proofErr w:type="spellEnd"/>
      <w:r w:rsidRPr="008A29A0">
        <w:rPr>
          <w:rFonts w:ascii="Bahnschrift" w:hAnsi="Bahnschrift"/>
        </w:rPr>
        <w:t>, N.M. (2016). Determinants of Working Capital Management Before, During, and After the Global Financial Crisis of 2008: Evidence from Malaysia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  <w:i/>
          <w:iCs/>
        </w:rPr>
        <w:t xml:space="preserve"> The Journal of Developing Areas, 50</w:t>
      </w:r>
      <w:r w:rsidRPr="008A29A0">
        <w:rPr>
          <w:rFonts w:ascii="Bahnschrift" w:hAnsi="Bahnschrift"/>
        </w:rPr>
        <w:t xml:space="preserve">(5). </w:t>
      </w:r>
    </w:p>
    <w:p w14:paraId="3DE1ECE1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494F27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He, L. J. (2015), Auditor industry specialization, audit experience and accounting restatement.</w:t>
      </w:r>
      <w:r w:rsidRPr="008A29A0">
        <w:rPr>
          <w:rFonts w:ascii="Bahnschrift" w:hAnsi="Bahnschrift"/>
          <w:i/>
          <w:iCs/>
        </w:rPr>
        <w:t xml:space="preserve"> International Business Management, 9</w:t>
      </w:r>
      <w:r w:rsidRPr="008A29A0">
        <w:rPr>
          <w:rFonts w:ascii="Bahnschrift" w:hAnsi="Bahnschrift"/>
        </w:rPr>
        <w:t>, 1686-1697.</w:t>
      </w:r>
    </w:p>
    <w:p w14:paraId="5A6E55B8" w14:textId="77777777" w:rsidR="00BC1648" w:rsidRPr="008A29A0" w:rsidRDefault="00BC1648" w:rsidP="00BC1648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5DB69C8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Ishikawa, A., Fujimoto, S., Mizuno,</w:t>
      </w:r>
      <w:r>
        <w:rPr>
          <w:rFonts w:ascii="Bahnschrift" w:hAnsi="Bahnschrift"/>
        </w:rPr>
        <w:t xml:space="preserve"> </w:t>
      </w:r>
      <w:r w:rsidRPr="008A29A0">
        <w:rPr>
          <w:rFonts w:ascii="Bahnschrift" w:hAnsi="Bahnschrift"/>
        </w:rPr>
        <w:t>T., Watanabe, T. (2016). Long-term firm growth properties derived from short-term laws of sales and number of employees in Japan and France.</w:t>
      </w:r>
      <w:r w:rsidRPr="008A29A0">
        <w:rPr>
          <w:rFonts w:ascii="Bahnschrift" w:hAnsi="Bahnschrift"/>
          <w:i/>
          <w:iCs/>
        </w:rPr>
        <w:t xml:space="preserve"> </w:t>
      </w:r>
      <w:proofErr w:type="spellStart"/>
      <w:r w:rsidRPr="008A29A0">
        <w:rPr>
          <w:rFonts w:ascii="Bahnschrift" w:hAnsi="Bahnschrift"/>
          <w:i/>
          <w:iCs/>
        </w:rPr>
        <w:t>Evolut</w:t>
      </w:r>
      <w:proofErr w:type="spellEnd"/>
      <w:r w:rsidRPr="008A29A0">
        <w:rPr>
          <w:rFonts w:ascii="Bahnschrift" w:hAnsi="Bahnschrift"/>
          <w:i/>
          <w:iCs/>
        </w:rPr>
        <w:t xml:space="preserve"> Inst Econ Rev 13</w:t>
      </w:r>
      <w:r w:rsidRPr="008A29A0">
        <w:rPr>
          <w:rFonts w:ascii="Bahnschrift" w:hAnsi="Bahnschrift"/>
        </w:rPr>
        <w:t>, 409–422 (2016).</w:t>
      </w:r>
    </w:p>
    <w:p w14:paraId="5D75F3BF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14DB47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Johnson, H. (2013). In The Driver's Seat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</w:t>
      </w:r>
      <w:r w:rsidRPr="008A29A0">
        <w:rPr>
          <w:rFonts w:ascii="Bahnschrift" w:hAnsi="Bahnschrift"/>
          <w:i/>
          <w:iCs/>
        </w:rPr>
        <w:t>Global Finance</w:t>
      </w:r>
      <w:r w:rsidRPr="008A29A0">
        <w:rPr>
          <w:rFonts w:ascii="Bahnschrift" w:hAnsi="Bahnschrift"/>
        </w:rPr>
        <w:t>, 8-9.</w:t>
      </w:r>
    </w:p>
    <w:p w14:paraId="682CF40E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9B9EF2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Kieschnick, R, Laplante, M, &amp; Moussawi, R. (2013). Working Capital Management and Shareholders’ Wealth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  <w:i/>
          <w:iCs/>
        </w:rPr>
        <w:t xml:space="preserve"> Review of Finance, 17</w:t>
      </w:r>
      <w:r w:rsidRPr="008A29A0">
        <w:rPr>
          <w:rFonts w:ascii="Bahnschrift" w:hAnsi="Bahnschrift"/>
        </w:rPr>
        <w:t>(5), 1827-1852.</w:t>
      </w:r>
    </w:p>
    <w:p w14:paraId="302D65EF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AC4841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Knauer, T., </w:t>
      </w:r>
      <w:proofErr w:type="spellStart"/>
      <w:r w:rsidRPr="008A29A0">
        <w:rPr>
          <w:rFonts w:ascii="Bahnschrift" w:hAnsi="Bahnschrift"/>
        </w:rPr>
        <w:t>Wöhrmann</w:t>
      </w:r>
      <w:proofErr w:type="spellEnd"/>
      <w:r w:rsidRPr="008A29A0">
        <w:rPr>
          <w:rFonts w:ascii="Bahnschrift" w:hAnsi="Bahnschrift"/>
        </w:rPr>
        <w:t>, A. (2013). Working capital management and firm profitability.</w:t>
      </w:r>
      <w:r w:rsidRPr="008A29A0">
        <w:rPr>
          <w:rFonts w:ascii="Bahnschrift" w:hAnsi="Bahnschrift"/>
          <w:i/>
          <w:iCs/>
        </w:rPr>
        <w:t xml:space="preserve"> Journal of Management Control 24</w:t>
      </w:r>
      <w:r w:rsidRPr="008A29A0">
        <w:rPr>
          <w:rFonts w:ascii="Bahnschrift" w:hAnsi="Bahnschrift"/>
        </w:rPr>
        <w:t xml:space="preserve">, 77–87. </w:t>
      </w:r>
    </w:p>
    <w:p w14:paraId="645CDBEC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6DE5AB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A29A0">
        <w:rPr>
          <w:rFonts w:ascii="Bahnschrift" w:hAnsi="Bahnschrift"/>
        </w:rPr>
        <w:t>Koralun-Bereźnicka</w:t>
      </w:r>
      <w:proofErr w:type="spellEnd"/>
      <w:r w:rsidRPr="008A29A0">
        <w:rPr>
          <w:rFonts w:ascii="Bahnschrift" w:hAnsi="Bahnschrift"/>
        </w:rPr>
        <w:t xml:space="preserve">, J. (2014). On the relative importance of corporate working capital determinants: findings from the EU Countries. </w:t>
      </w:r>
      <w:r w:rsidRPr="008A29A0">
        <w:rPr>
          <w:rFonts w:ascii="Bahnschrift" w:hAnsi="Bahnschrift"/>
          <w:i/>
          <w:iCs/>
        </w:rPr>
        <w:t>Contemporary Economics, 8</w:t>
      </w:r>
      <w:r w:rsidRPr="008A29A0">
        <w:rPr>
          <w:rFonts w:ascii="Bahnschrift" w:hAnsi="Bahnschrift"/>
        </w:rPr>
        <w:t>(4), 415-434.</w:t>
      </w:r>
    </w:p>
    <w:p w14:paraId="6810B167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372A5EA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A29A0">
        <w:rPr>
          <w:rFonts w:ascii="Bahnschrift" w:hAnsi="Bahnschrift"/>
        </w:rPr>
        <w:t>Korode</w:t>
      </w:r>
      <w:proofErr w:type="spellEnd"/>
      <w:r w:rsidRPr="008A29A0">
        <w:rPr>
          <w:rFonts w:ascii="Bahnschrift" w:hAnsi="Bahnschrift"/>
        </w:rPr>
        <w:t xml:space="preserve">, S. O. (2017). </w:t>
      </w:r>
      <w:r w:rsidRPr="008A29A0">
        <w:rPr>
          <w:rFonts w:ascii="Bahnschrift" w:hAnsi="Bahnschrift"/>
          <w:i/>
          <w:iCs/>
        </w:rPr>
        <w:t>Working capital management and organizational performance of selected food and beverages manufacturing firms in Lagos state</w:t>
      </w:r>
      <w:r w:rsidRPr="008A29A0">
        <w:rPr>
          <w:rFonts w:ascii="Bahnschrift" w:hAnsi="Bahnschrift"/>
        </w:rPr>
        <w:t xml:space="preserve">. A dissertation submitted in the department of business administration and marketing Babcock school of management sciences. </w:t>
      </w:r>
      <w:proofErr w:type="spellStart"/>
      <w:r w:rsidRPr="008A29A0">
        <w:rPr>
          <w:rFonts w:ascii="Bahnschrift" w:hAnsi="Bahnschrift"/>
        </w:rPr>
        <w:t>Ilishan-remo</w:t>
      </w:r>
      <w:proofErr w:type="spellEnd"/>
      <w:r w:rsidRPr="008A29A0">
        <w:rPr>
          <w:rFonts w:ascii="Bahnschrift" w:hAnsi="Bahnschrift"/>
        </w:rPr>
        <w:t>, Ogun state, Nigeria.</w:t>
      </w:r>
    </w:p>
    <w:p w14:paraId="4053F89F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75B3D7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Kosgey, T. &amp; Njiru, A. (2016). Influence of working capital management on the financial performance of small enterprises; A survey of Nakuru County.</w:t>
      </w:r>
      <w:r w:rsidRPr="008A29A0">
        <w:rPr>
          <w:rFonts w:ascii="Bahnschrift" w:hAnsi="Bahnschrift"/>
          <w:i/>
          <w:iCs/>
        </w:rPr>
        <w:t xml:space="preserve"> Journal of Business and Management, 18</w:t>
      </w:r>
      <w:r w:rsidRPr="008A29A0">
        <w:rPr>
          <w:rFonts w:ascii="Bahnschrift" w:hAnsi="Bahnschrift"/>
        </w:rPr>
        <w:t xml:space="preserve">(4), 41-47. </w:t>
      </w:r>
      <w:proofErr w:type="spellStart"/>
      <w:r w:rsidRPr="008A29A0">
        <w:rPr>
          <w:rFonts w:ascii="Bahnschrift" w:hAnsi="Bahnschrift"/>
        </w:rPr>
        <w:t>doi</w:t>
      </w:r>
      <w:proofErr w:type="spellEnd"/>
      <w:r w:rsidRPr="008A29A0">
        <w:rPr>
          <w:rFonts w:ascii="Bahnschrift" w:hAnsi="Bahnschrift"/>
        </w:rPr>
        <w:t>: 10.9790/487X-1804024147</w:t>
      </w:r>
    </w:p>
    <w:p w14:paraId="6E813544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DE55CC6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A29A0">
        <w:rPr>
          <w:rFonts w:ascii="Bahnschrift" w:hAnsi="Bahnschrift"/>
        </w:rPr>
        <w:t>Lyngstadaas</w:t>
      </w:r>
      <w:proofErr w:type="spellEnd"/>
      <w:r w:rsidRPr="008A29A0">
        <w:rPr>
          <w:rFonts w:ascii="Bahnschrift" w:hAnsi="Bahnschrift"/>
        </w:rPr>
        <w:t xml:space="preserve">, H.  &amp; Berg, T. (2016). Working capital management: evidence from Norway, </w:t>
      </w:r>
      <w:r w:rsidRPr="008A29A0">
        <w:rPr>
          <w:rFonts w:ascii="Bahnschrift" w:hAnsi="Bahnschrift"/>
          <w:i/>
          <w:iCs/>
        </w:rPr>
        <w:t>International Journal of Managerial Finance, 12</w:t>
      </w:r>
      <w:r w:rsidRPr="008A29A0">
        <w:rPr>
          <w:rFonts w:ascii="Bahnschrift" w:hAnsi="Bahnschrift"/>
        </w:rPr>
        <w:t xml:space="preserve">(3), 295-313. </w:t>
      </w:r>
    </w:p>
    <w:p w14:paraId="13250780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9D7ED0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Mansoori, E. &amp; Muhammad, D.J. (2012). Determinants of working capital management: Case of Singapore firms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  <w:i/>
          <w:iCs/>
        </w:rPr>
        <w:t xml:space="preserve"> Research Journal of Finance and Accounting, 3</w:t>
      </w:r>
      <w:r w:rsidRPr="008A29A0">
        <w:rPr>
          <w:rFonts w:ascii="Bahnschrift" w:hAnsi="Bahnschrift"/>
        </w:rPr>
        <w:t>(11), 15-23.</w:t>
      </w:r>
    </w:p>
    <w:p w14:paraId="4B16A5B6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E02124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Mansoori E. and Muhammad D.J. (2012). The Effect of Working Capital Management on Firm’s Profitability: Evidence from Singapore. </w:t>
      </w:r>
      <w:r w:rsidRPr="008A29A0">
        <w:rPr>
          <w:rFonts w:ascii="Bahnschrift" w:hAnsi="Bahnschrift"/>
          <w:i/>
          <w:iCs/>
        </w:rPr>
        <w:t>Interdisciplinary Journal of Contemporary Research in Business, 4</w:t>
      </w:r>
      <w:r w:rsidRPr="008A29A0">
        <w:rPr>
          <w:rFonts w:ascii="Bahnschrift" w:hAnsi="Bahnschrift"/>
        </w:rPr>
        <w:t>(5). 372-486.</w:t>
      </w:r>
    </w:p>
    <w:p w14:paraId="37643CBE" w14:textId="77777777" w:rsidR="00BC1648" w:rsidRPr="008A29A0" w:rsidRDefault="00BC1648" w:rsidP="00BC1648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B7B169F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A29A0">
        <w:rPr>
          <w:rFonts w:ascii="Bahnschrift" w:hAnsi="Bahnschrift"/>
        </w:rPr>
        <w:t>Mbawuni</w:t>
      </w:r>
      <w:proofErr w:type="spellEnd"/>
      <w:r w:rsidRPr="008A29A0">
        <w:rPr>
          <w:rFonts w:ascii="Bahnschrift" w:hAnsi="Bahnschrift"/>
        </w:rPr>
        <w:t>, J., Mbawuni1, M.H. &amp; Nimako, S.G. (2016). The impact of working capital management on profitability of petroleum retail firms: Empirical evidence from Ghana.</w:t>
      </w:r>
      <w:r w:rsidRPr="008A29A0">
        <w:rPr>
          <w:rFonts w:ascii="Bahnschrift" w:hAnsi="Bahnschrift"/>
          <w:i/>
          <w:iCs/>
        </w:rPr>
        <w:t xml:space="preserve"> International Journal of Economics and Finance, 8</w:t>
      </w:r>
      <w:r w:rsidRPr="008A29A0">
        <w:rPr>
          <w:rFonts w:ascii="Bahnschrift" w:hAnsi="Bahnschrift"/>
        </w:rPr>
        <w:t xml:space="preserve">(6). </w:t>
      </w:r>
    </w:p>
    <w:p w14:paraId="5C1FA42E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EA716C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Muhammad, M., Ullah Jan, W., &amp; Ullah K. (2012). Working Capital Management and Profitability an Analysis of Firms of Textile Industry of Pakistan,</w:t>
      </w:r>
      <w:r w:rsidRPr="008A29A0">
        <w:rPr>
          <w:rFonts w:ascii="Bahnschrift" w:hAnsi="Bahnschrift"/>
          <w:i/>
          <w:iCs/>
        </w:rPr>
        <w:t xml:space="preserve"> Journal of Managerial Sciences, 6</w:t>
      </w:r>
      <w:r w:rsidRPr="008A29A0">
        <w:rPr>
          <w:rFonts w:ascii="Bahnschrift" w:hAnsi="Bahnschrift"/>
        </w:rPr>
        <w:t xml:space="preserve">(2). </w:t>
      </w:r>
    </w:p>
    <w:p w14:paraId="710E079C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246E189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A29A0">
        <w:rPr>
          <w:rFonts w:ascii="Bahnschrift" w:hAnsi="Bahnschrift"/>
        </w:rPr>
        <w:t>Nassaji</w:t>
      </w:r>
      <w:proofErr w:type="spellEnd"/>
      <w:r w:rsidRPr="008A29A0">
        <w:rPr>
          <w:rFonts w:ascii="Bahnschrift" w:hAnsi="Bahnschrift"/>
        </w:rPr>
        <w:t xml:space="preserve">, H. (2015). </w:t>
      </w:r>
      <w:r w:rsidRPr="008A29A0">
        <w:rPr>
          <w:rFonts w:ascii="Bahnschrift" w:hAnsi="Bahnschrift"/>
          <w:i/>
          <w:iCs/>
        </w:rPr>
        <w:t>Qualitative and descriptive research: Data type versus data analysis.  19</w:t>
      </w:r>
      <w:r w:rsidRPr="008A29A0">
        <w:rPr>
          <w:rFonts w:ascii="Bahnschrift" w:hAnsi="Bahnschrift"/>
        </w:rPr>
        <w:t>(2), 129-132.</w:t>
      </w:r>
    </w:p>
    <w:p w14:paraId="344713F8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D5EAB6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Niresh, A.J. (2012). </w:t>
      </w:r>
      <w:r w:rsidRPr="008A29A0">
        <w:rPr>
          <w:rFonts w:ascii="Bahnschrift" w:hAnsi="Bahnschrift"/>
          <w:i/>
          <w:iCs/>
        </w:rPr>
        <w:t>Working Capital Management &amp; Financial Performance of Manufacturing Sector in Sri Lanka, 4</w:t>
      </w:r>
      <w:r w:rsidRPr="008A29A0">
        <w:rPr>
          <w:rFonts w:ascii="Bahnschrift" w:hAnsi="Bahnschrift"/>
        </w:rPr>
        <w:t>(15).</w:t>
      </w:r>
    </w:p>
    <w:p w14:paraId="1A9A04E3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BA37DB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E56899">
        <w:rPr>
          <w:rFonts w:ascii="Bahnschrift" w:hAnsi="Bahnschrift"/>
        </w:rPr>
        <w:t>Nyabwanga</w:t>
      </w:r>
      <w:proofErr w:type="spellEnd"/>
      <w:r w:rsidRPr="00E56899">
        <w:rPr>
          <w:rFonts w:ascii="Bahnschrift" w:hAnsi="Bahnschrift"/>
        </w:rPr>
        <w:t xml:space="preserve">, R. N., </w:t>
      </w:r>
      <w:proofErr w:type="spellStart"/>
      <w:r w:rsidRPr="00E56899">
        <w:rPr>
          <w:rFonts w:ascii="Bahnschrift" w:hAnsi="Bahnschrift"/>
        </w:rPr>
        <w:t>Ojera</w:t>
      </w:r>
      <w:proofErr w:type="spellEnd"/>
      <w:r w:rsidRPr="00E56899">
        <w:rPr>
          <w:rFonts w:ascii="Bahnschrift" w:hAnsi="Bahnschrift"/>
        </w:rPr>
        <w:t xml:space="preserve">, P., Lumumba, M., Odondo, A. J., &amp; Otieno, S. (2012). Effect of working capital management practices on financial performance: A study of small-scale enterprises in Kisii South District, Kenya. </w:t>
      </w:r>
      <w:r w:rsidRPr="00E56899">
        <w:rPr>
          <w:rFonts w:ascii="Bahnschrift" w:hAnsi="Bahnschrift"/>
          <w:i/>
          <w:iCs/>
        </w:rPr>
        <w:t>African Journal of Business Management, 6</w:t>
      </w:r>
      <w:r w:rsidRPr="00E56899">
        <w:rPr>
          <w:rFonts w:ascii="Bahnschrift" w:hAnsi="Bahnschrift"/>
        </w:rPr>
        <w:t>(18), 5807–5817. https://doi.org/10.5897/AJBM11.1418</w:t>
      </w:r>
    </w:p>
    <w:p w14:paraId="7FFD99A8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FCBEB6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Ocasio, W. (2011). Attention to Attention,</w:t>
      </w:r>
      <w:r w:rsidRPr="008A29A0">
        <w:rPr>
          <w:rFonts w:ascii="Bahnschrift" w:hAnsi="Bahnschrift"/>
          <w:i/>
          <w:iCs/>
        </w:rPr>
        <w:t xml:space="preserve"> Organizational Science, 22</w:t>
      </w:r>
      <w:r w:rsidRPr="008A29A0">
        <w:rPr>
          <w:rFonts w:ascii="Bahnschrift" w:hAnsi="Bahnschrift"/>
        </w:rPr>
        <w:t>(5), 1286–1296.</w:t>
      </w:r>
    </w:p>
    <w:p w14:paraId="012D2F8D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85E91F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Oladipupo, A. O. &amp; Okafor, C. A. (2013). Relative contribution of working capital management to corporate profitability and dividend payout ratio: Evidence from Nigeria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</w:t>
      </w:r>
      <w:r w:rsidRPr="008A29A0">
        <w:rPr>
          <w:rFonts w:ascii="Bahnschrift" w:hAnsi="Bahnschrift"/>
          <w:i/>
          <w:iCs/>
        </w:rPr>
        <w:t>International Journal of Business and Finance Management Research.</w:t>
      </w:r>
    </w:p>
    <w:p w14:paraId="554D2D3E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CD86CF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Osasuyi, J., </w:t>
      </w:r>
      <w:proofErr w:type="spellStart"/>
      <w:r w:rsidRPr="008A29A0">
        <w:rPr>
          <w:rFonts w:ascii="Bahnschrift" w:hAnsi="Bahnschrift"/>
        </w:rPr>
        <w:t>Orumwense</w:t>
      </w:r>
      <w:proofErr w:type="spellEnd"/>
      <w:r>
        <w:rPr>
          <w:rFonts w:ascii="Bahnschrift" w:hAnsi="Bahnschrift"/>
        </w:rPr>
        <w:t>, C.D.,</w:t>
      </w:r>
      <w:r w:rsidRPr="008A29A0">
        <w:rPr>
          <w:rFonts w:ascii="Bahnschrift" w:hAnsi="Bahnschrift"/>
        </w:rPr>
        <w:t xml:space="preserve"> &amp;</w:t>
      </w:r>
      <w:r>
        <w:rPr>
          <w:rFonts w:ascii="Bahnschrift" w:hAnsi="Bahnschrift"/>
        </w:rPr>
        <w:t xml:space="preserve"> </w:t>
      </w:r>
      <w:proofErr w:type="spellStart"/>
      <w:r w:rsidRPr="008A29A0">
        <w:rPr>
          <w:rFonts w:ascii="Bahnschrift" w:hAnsi="Bahnschrift"/>
        </w:rPr>
        <w:t>Mwakipsile</w:t>
      </w:r>
      <w:proofErr w:type="spellEnd"/>
      <w:r w:rsidRPr="008A29A0">
        <w:rPr>
          <w:rFonts w:ascii="Bahnschrift" w:hAnsi="Bahnschrift"/>
        </w:rPr>
        <w:t>, G. (2017). Working Capital Management and Managerial Performance in some Selected Manufacturing Firms in Edo State Nigeria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  <w:i/>
          <w:iCs/>
        </w:rPr>
        <w:t xml:space="preserve"> Journal of Accounting, Business and Finance Research, Scientific Publishing Institute, 1</w:t>
      </w:r>
      <w:r w:rsidRPr="008A29A0">
        <w:rPr>
          <w:rFonts w:ascii="Bahnschrift" w:hAnsi="Bahnschrift"/>
        </w:rPr>
        <w:t>(1), 46-55.</w:t>
      </w:r>
    </w:p>
    <w:p w14:paraId="43B95A29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8C4C21E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Panda, A. (2012). The status of working capital and its relationship with sales: An empirical investigation of Andhra Pradesh Paper Mills Ltd (India).</w:t>
      </w:r>
      <w:r w:rsidRPr="008A29A0">
        <w:rPr>
          <w:rFonts w:ascii="Bahnschrift" w:hAnsi="Bahnschrift"/>
          <w:i/>
          <w:iCs/>
        </w:rPr>
        <w:t xml:space="preserve"> International journal of commerce and management, 22</w:t>
      </w:r>
      <w:r w:rsidRPr="008A29A0">
        <w:rPr>
          <w:rFonts w:ascii="Bahnschrift" w:hAnsi="Bahnschrift"/>
        </w:rPr>
        <w:t>(1), 36-52.</w:t>
      </w:r>
    </w:p>
    <w:p w14:paraId="6F57CFF6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D2131F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Pathak, A., Dubey, P., Singh, D. (2019)</w:t>
      </w:r>
      <w:r>
        <w:rPr>
          <w:rFonts w:ascii="Bahnschrift" w:hAnsi="Bahnschrift"/>
        </w:rPr>
        <w:t xml:space="preserve">. </w:t>
      </w:r>
      <w:r w:rsidRPr="008A29A0">
        <w:rPr>
          <w:rFonts w:ascii="Bahnschrift" w:hAnsi="Bahnschrift"/>
        </w:rPr>
        <w:t>Work Life Balance &amp; Job Satisfaction: A Literature Review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</w:t>
      </w:r>
      <w:r w:rsidRPr="00E56899">
        <w:rPr>
          <w:rFonts w:ascii="Bahnschrift" w:hAnsi="Bahnschrift"/>
          <w:i/>
          <w:iCs/>
        </w:rPr>
        <w:t xml:space="preserve">International Journal of Computer Sciences and Engineering, 7 </w:t>
      </w:r>
      <w:r w:rsidRPr="008A29A0">
        <w:rPr>
          <w:rFonts w:ascii="Bahnschrift" w:hAnsi="Bahnschrift"/>
        </w:rPr>
        <w:t>(special issue 3): 182- 187 DOI: https://doi.org/10.6084/m9.figshare.12016704.v1</w:t>
      </w:r>
    </w:p>
    <w:p w14:paraId="14343E64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34A49A9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Rawat, B, &amp; Dave, G. (2017). </w:t>
      </w:r>
      <w:r w:rsidRPr="00E56899">
        <w:rPr>
          <w:rFonts w:ascii="Bahnschrift" w:hAnsi="Bahnschrift"/>
        </w:rPr>
        <w:t>A Conceptual Study of Trade Credit Management on SME’s Global</w:t>
      </w:r>
      <w:r>
        <w:rPr>
          <w:rFonts w:ascii="Bahnschrift" w:hAnsi="Bahnschrift"/>
          <w:i/>
          <w:iCs/>
        </w:rPr>
        <w:t>.</w:t>
      </w:r>
      <w:r w:rsidRPr="008A29A0">
        <w:rPr>
          <w:rFonts w:ascii="Bahnschrift" w:hAnsi="Bahnschrift"/>
          <w:i/>
          <w:iCs/>
        </w:rPr>
        <w:t xml:space="preserve"> Journal of Commerce &amp; Management Perspective, 6</w:t>
      </w:r>
      <w:r w:rsidRPr="008A29A0">
        <w:rPr>
          <w:rFonts w:ascii="Bahnschrift" w:hAnsi="Bahnschrift"/>
        </w:rPr>
        <w:t xml:space="preserve">(4):1-15. </w:t>
      </w:r>
      <w:proofErr w:type="spellStart"/>
      <w:r w:rsidRPr="008A29A0">
        <w:rPr>
          <w:rFonts w:ascii="Bahnschrift" w:hAnsi="Bahnschrift"/>
        </w:rPr>
        <w:t>doi</w:t>
      </w:r>
      <w:proofErr w:type="spellEnd"/>
      <w:r w:rsidRPr="008A29A0">
        <w:rPr>
          <w:rFonts w:ascii="Bahnschrift" w:hAnsi="Bahnschrift"/>
        </w:rPr>
        <w:t>: 10.24105/gjcmp.6.4.1701</w:t>
      </w:r>
    </w:p>
    <w:p w14:paraId="43F8AF3D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677EA5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REL (2013). </w:t>
      </w:r>
      <w:r w:rsidRPr="008A29A0">
        <w:rPr>
          <w:rFonts w:ascii="Bahnschrift" w:hAnsi="Bahnschrift"/>
          <w:i/>
          <w:iCs/>
        </w:rPr>
        <w:t>2013 Europe working capital survey</w:t>
      </w:r>
      <w:r>
        <w:rPr>
          <w:rFonts w:ascii="Bahnschrift" w:hAnsi="Bahnschrift"/>
          <w:i/>
          <w:iCs/>
        </w:rPr>
        <w:t>.</w:t>
      </w:r>
      <w:r w:rsidRPr="008A29A0">
        <w:rPr>
          <w:rFonts w:ascii="Bahnschrift" w:hAnsi="Bahnschrift"/>
        </w:rPr>
        <w:t xml:space="preserve"> REL Cash Flow Delivered – A Hackett Group Company.</w:t>
      </w:r>
    </w:p>
    <w:p w14:paraId="3B723E5B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8CF0EAA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A29A0">
        <w:rPr>
          <w:rFonts w:ascii="Bahnschrift" w:hAnsi="Bahnschrift"/>
        </w:rPr>
        <w:t>Runyora</w:t>
      </w:r>
      <w:proofErr w:type="spellEnd"/>
      <w:r w:rsidRPr="008A29A0">
        <w:rPr>
          <w:rFonts w:ascii="Bahnschrift" w:hAnsi="Bahnschrift"/>
        </w:rPr>
        <w:t xml:space="preserve">, E. (2012). </w:t>
      </w:r>
      <w:r w:rsidRPr="008A29A0">
        <w:rPr>
          <w:rFonts w:ascii="Bahnschrift" w:hAnsi="Bahnschrift"/>
          <w:i/>
          <w:iCs/>
        </w:rPr>
        <w:t>The impact of working capital management on the profitability of the oil industry in Kenya</w:t>
      </w:r>
      <w:r w:rsidRPr="008A29A0">
        <w:rPr>
          <w:rFonts w:ascii="Bahnschrift" w:hAnsi="Bahnschrift"/>
        </w:rPr>
        <w:t xml:space="preserve">. A research project of a degree of Master of Business Administration, </w:t>
      </w:r>
      <w:r>
        <w:rPr>
          <w:rFonts w:ascii="Bahnschrift" w:hAnsi="Bahnschrift"/>
        </w:rPr>
        <w:t>S</w:t>
      </w:r>
      <w:r w:rsidRPr="008A29A0">
        <w:rPr>
          <w:rFonts w:ascii="Bahnschrift" w:hAnsi="Bahnschrift"/>
        </w:rPr>
        <w:t xml:space="preserve">chool of </w:t>
      </w:r>
      <w:r>
        <w:rPr>
          <w:rFonts w:ascii="Bahnschrift" w:hAnsi="Bahnschrift"/>
        </w:rPr>
        <w:t>B</w:t>
      </w:r>
      <w:r w:rsidRPr="008A29A0">
        <w:rPr>
          <w:rFonts w:ascii="Bahnschrift" w:hAnsi="Bahnschrift"/>
        </w:rPr>
        <w:t xml:space="preserve">usiness, </w:t>
      </w:r>
      <w:r>
        <w:rPr>
          <w:rFonts w:ascii="Bahnschrift" w:hAnsi="Bahnschrift"/>
        </w:rPr>
        <w:t>U</w:t>
      </w:r>
      <w:r w:rsidRPr="008A29A0">
        <w:rPr>
          <w:rFonts w:ascii="Bahnschrift" w:hAnsi="Bahnschrift"/>
        </w:rPr>
        <w:t>niversity of Nairobi</w:t>
      </w:r>
      <w:r>
        <w:rPr>
          <w:rFonts w:ascii="Bahnschrift" w:hAnsi="Bahnschrift"/>
        </w:rPr>
        <w:t>.</w:t>
      </w:r>
    </w:p>
    <w:p w14:paraId="2A724EED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E4A924A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>Smith, W. (2013). Measure Accounts Payable Management Performance with Days Payable Outstanding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</w:t>
      </w:r>
      <w:r w:rsidRPr="008A29A0">
        <w:rPr>
          <w:rFonts w:ascii="Bahnschrift" w:hAnsi="Bahnschrift"/>
          <w:i/>
          <w:iCs/>
        </w:rPr>
        <w:t>Controller's Report, 2013, 5</w:t>
      </w:r>
      <w:r w:rsidRPr="008A29A0">
        <w:rPr>
          <w:rFonts w:ascii="Bahnschrift" w:hAnsi="Bahnschrift"/>
        </w:rPr>
        <w:t>, 10-11</w:t>
      </w:r>
    </w:p>
    <w:p w14:paraId="0DDB29EE" w14:textId="77777777" w:rsidR="00BC1648" w:rsidRPr="008A29A0" w:rsidRDefault="00BC1648" w:rsidP="00BC1648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BE44B7B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A29A0">
        <w:rPr>
          <w:rFonts w:ascii="Bahnschrift" w:hAnsi="Bahnschrift"/>
        </w:rPr>
        <w:t>Tauringana</w:t>
      </w:r>
      <w:proofErr w:type="spellEnd"/>
      <w:r w:rsidRPr="008A29A0">
        <w:rPr>
          <w:rFonts w:ascii="Bahnschrift" w:hAnsi="Bahnschrift"/>
        </w:rPr>
        <w:t xml:space="preserve"> V., &amp; Afrifa G.A., (2013). The relative importance of working capital management and its components to SMEs' profitability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</w:t>
      </w:r>
      <w:r w:rsidRPr="008A29A0">
        <w:rPr>
          <w:rFonts w:ascii="Bahnschrift" w:hAnsi="Bahnschrift"/>
          <w:i/>
          <w:iCs/>
        </w:rPr>
        <w:t>Journal of Small Business and Enterprise Development, 20</w:t>
      </w:r>
      <w:r w:rsidRPr="008A29A0">
        <w:rPr>
          <w:rFonts w:ascii="Bahnschrift" w:hAnsi="Bahnschrift"/>
        </w:rPr>
        <w:t xml:space="preserve">(3), 453-469. </w:t>
      </w:r>
    </w:p>
    <w:p w14:paraId="7030741D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E372DA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Tran, H., Abbott, M. &amp; Jin Yap, C. (2017). How does working capital management affect the profitability of Vietnamese small- and medium-sized enterprises? </w:t>
      </w:r>
      <w:r w:rsidRPr="008A29A0">
        <w:rPr>
          <w:rFonts w:ascii="Bahnschrift" w:hAnsi="Bahnschrift"/>
          <w:i/>
          <w:iCs/>
        </w:rPr>
        <w:t>Journal of Small Business and Enterprise Development, 24</w:t>
      </w:r>
      <w:r w:rsidRPr="008A29A0">
        <w:rPr>
          <w:rFonts w:ascii="Bahnschrift" w:hAnsi="Bahnschrift"/>
        </w:rPr>
        <w:t xml:space="preserve">(1), 2-11.  </w:t>
      </w:r>
    </w:p>
    <w:p w14:paraId="69B9C17A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404C93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A29A0">
        <w:rPr>
          <w:rFonts w:ascii="Bahnschrift" w:hAnsi="Bahnschrift"/>
        </w:rPr>
        <w:t>Uguru</w:t>
      </w:r>
      <w:proofErr w:type="spellEnd"/>
      <w:r w:rsidRPr="008A29A0">
        <w:rPr>
          <w:rFonts w:ascii="Bahnschrift" w:hAnsi="Bahnschrift"/>
        </w:rPr>
        <w:t xml:space="preserve">, L. C., Chukwu, U. C. &amp; Elom, J. O. (2018). Effect of working capital management on the profitability of brewery firms in Nigeria. </w:t>
      </w:r>
      <w:r w:rsidRPr="008A29A0">
        <w:rPr>
          <w:rFonts w:ascii="Bahnschrift" w:hAnsi="Bahnschrift"/>
          <w:i/>
          <w:iCs/>
        </w:rPr>
        <w:t>Journal of Economics and Finance, 9</w:t>
      </w:r>
      <w:r w:rsidRPr="008A29A0">
        <w:rPr>
          <w:rFonts w:ascii="Bahnschrift" w:hAnsi="Bahnschrift"/>
        </w:rPr>
        <w:t xml:space="preserve">(2), 9-20. </w:t>
      </w:r>
    </w:p>
    <w:p w14:paraId="3BC6626B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BA737E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29A0">
        <w:rPr>
          <w:rFonts w:ascii="Bahnschrift" w:hAnsi="Bahnschrift"/>
        </w:rPr>
        <w:t xml:space="preserve">Usama, M. (2012). Working capital management and its </w:t>
      </w:r>
      <w:r>
        <w:rPr>
          <w:rFonts w:ascii="Bahnschrift" w:hAnsi="Bahnschrift"/>
        </w:rPr>
        <w:t>e</w:t>
      </w:r>
      <w:r w:rsidRPr="008A29A0">
        <w:rPr>
          <w:rFonts w:ascii="Bahnschrift" w:hAnsi="Bahnschrift"/>
        </w:rPr>
        <w:t xml:space="preserve">ffect on firm’s profitability and liquidity: In Other food sector of (KSE) Karachi Stock Exchange. </w:t>
      </w:r>
      <w:r w:rsidRPr="008A29A0">
        <w:rPr>
          <w:rFonts w:ascii="Bahnschrift" w:hAnsi="Bahnschrift"/>
          <w:i/>
          <w:iCs/>
        </w:rPr>
        <w:t>Arabian Journal of Business and Management Review, 1</w:t>
      </w:r>
      <w:r w:rsidRPr="008A29A0">
        <w:rPr>
          <w:rFonts w:ascii="Bahnschrift" w:hAnsi="Bahnschrift"/>
        </w:rPr>
        <w:t>(12), 62-73.</w:t>
      </w:r>
    </w:p>
    <w:p w14:paraId="3FED93B2" w14:textId="77777777" w:rsidR="00BC1648" w:rsidRPr="008A29A0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847F539" w14:textId="77777777" w:rsidR="00BC1648" w:rsidRPr="00E56899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8A29A0">
        <w:rPr>
          <w:rFonts w:ascii="Bahnschrift" w:hAnsi="Bahnschrift"/>
        </w:rPr>
        <w:t>Vahid, T.K., Mohsen, A.K., &amp; Mohammadreza, E. (2012). The Impact of Working Capital Management Policies on Firm's Profitability and Value: Evidence from Iranian Companies</w:t>
      </w:r>
      <w:r>
        <w:rPr>
          <w:rFonts w:ascii="Bahnschrift" w:hAnsi="Bahnschrift"/>
        </w:rPr>
        <w:t>.</w:t>
      </w:r>
      <w:r w:rsidRPr="008A29A0">
        <w:rPr>
          <w:rFonts w:ascii="Bahnschrift" w:hAnsi="Bahnschrift"/>
        </w:rPr>
        <w:t xml:space="preserve"> </w:t>
      </w:r>
      <w:r w:rsidRPr="00E56899">
        <w:rPr>
          <w:rFonts w:ascii="Bahnschrift" w:hAnsi="Bahnschrift"/>
          <w:i/>
          <w:iCs/>
        </w:rPr>
        <w:t>International Research Journal of Finance and</w:t>
      </w:r>
      <w:r w:rsidRPr="008A29A0">
        <w:rPr>
          <w:rFonts w:ascii="Bahnschrift" w:hAnsi="Bahnschrift"/>
        </w:rPr>
        <w:t xml:space="preserve"> </w:t>
      </w:r>
      <w:r w:rsidRPr="00E56899">
        <w:rPr>
          <w:rFonts w:ascii="Bahnschrift" w:hAnsi="Bahnschrift"/>
          <w:i/>
          <w:iCs/>
        </w:rPr>
        <w:t>Economics.</w:t>
      </w:r>
    </w:p>
    <w:p w14:paraId="1B975238" w14:textId="77777777" w:rsidR="00BC1648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39DEE6" w14:textId="77777777" w:rsidR="00BC1648" w:rsidRPr="00577455" w:rsidRDefault="00BC1648" w:rsidP="00BC164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8A29A0">
        <w:rPr>
          <w:rFonts w:ascii="Bahnschrift" w:hAnsi="Bahnschrift"/>
        </w:rPr>
        <w:t>Wasiuzzaman</w:t>
      </w:r>
      <w:proofErr w:type="spellEnd"/>
      <w:r w:rsidRPr="008A29A0">
        <w:rPr>
          <w:rFonts w:ascii="Bahnschrift" w:hAnsi="Bahnschrift"/>
        </w:rPr>
        <w:t xml:space="preserve">, S. (2015). Working capital and firm value in an emerging market. </w:t>
      </w:r>
      <w:r w:rsidRPr="008A29A0">
        <w:rPr>
          <w:rFonts w:ascii="Bahnschrift" w:hAnsi="Bahnschrift"/>
          <w:i/>
          <w:iCs/>
        </w:rPr>
        <w:t>International Journal of Managerial Finance, 11</w:t>
      </w:r>
      <w:r w:rsidRPr="008A29A0">
        <w:rPr>
          <w:rFonts w:ascii="Bahnschrift" w:hAnsi="Bahnschrift"/>
        </w:rPr>
        <w:t>(1), 60-79</w:t>
      </w:r>
      <w:r>
        <w:rPr>
          <w:rFonts w:ascii="Bahnschrift" w:hAnsi="Bahnschrift"/>
        </w:rPr>
        <w:t>.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3BE8D6" w14:textId="77777777" w:rsidR="00F669ED" w:rsidRDefault="00F669ED" w:rsidP="00290EE2">
      <w:pPr>
        <w:spacing w:after="0" w:line="240" w:lineRule="auto"/>
      </w:pPr>
      <w:r>
        <w:separator/>
      </w:r>
    </w:p>
  </w:endnote>
  <w:endnote w:type="continuationSeparator" w:id="0">
    <w:p w14:paraId="3171BD4D" w14:textId="77777777" w:rsidR="00F669ED" w:rsidRDefault="00F669E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225891" w14:textId="77777777" w:rsidR="00F669ED" w:rsidRDefault="00F669ED" w:rsidP="00290EE2">
      <w:pPr>
        <w:spacing w:after="0" w:line="240" w:lineRule="auto"/>
      </w:pPr>
      <w:r>
        <w:separator/>
      </w:r>
    </w:p>
  </w:footnote>
  <w:footnote w:type="continuationSeparator" w:id="0">
    <w:p w14:paraId="4E0FADAA" w14:textId="77777777" w:rsidR="00F669ED" w:rsidRDefault="00F669E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91E49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8556F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F2867"/>
    <w:rsid w:val="009251D0"/>
    <w:rsid w:val="009500D8"/>
    <w:rsid w:val="009518D7"/>
    <w:rsid w:val="0095714A"/>
    <w:rsid w:val="00991E5A"/>
    <w:rsid w:val="009C0634"/>
    <w:rsid w:val="00A21F23"/>
    <w:rsid w:val="00A949FE"/>
    <w:rsid w:val="00AE2C6C"/>
    <w:rsid w:val="00AE75F0"/>
    <w:rsid w:val="00B52DD2"/>
    <w:rsid w:val="00BC1648"/>
    <w:rsid w:val="00C27D2D"/>
    <w:rsid w:val="00C4676A"/>
    <w:rsid w:val="00C833B7"/>
    <w:rsid w:val="00D56D5A"/>
    <w:rsid w:val="00D86FE1"/>
    <w:rsid w:val="00DC7E96"/>
    <w:rsid w:val="00E00198"/>
    <w:rsid w:val="00E02438"/>
    <w:rsid w:val="00E5333A"/>
    <w:rsid w:val="00E84A47"/>
    <w:rsid w:val="00EA227F"/>
    <w:rsid w:val="00EC4E5D"/>
    <w:rsid w:val="00F34DCD"/>
    <w:rsid w:val="00F669E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648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1595</Words>
  <Characters>9098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26</cp:revision>
  <cp:lastPrinted>2026-02-21T05:03:00Z</cp:lastPrinted>
  <dcterms:created xsi:type="dcterms:W3CDTF">2025-12-03T11:08:00Z</dcterms:created>
  <dcterms:modified xsi:type="dcterms:W3CDTF">2026-03-28T00:26:00Z</dcterms:modified>
</cp:coreProperties>
</file>