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11F0D8C" w14:textId="11F919B0" w:rsidR="0060051C" w:rsidRPr="00905629" w:rsidRDefault="0010724C" w:rsidP="00905629">
      <w:pPr>
        <w:spacing w:line="240" w:lineRule="auto"/>
        <w:contextualSpacing/>
        <w:jc w:val="center"/>
        <w:rPr>
          <w:sz w:val="8"/>
          <w:szCs w:val="8"/>
        </w:rPr>
      </w:pPr>
      <w:r w:rsidRPr="00D11940">
        <w:rPr>
          <w:noProof/>
        </w:rPr>
        <w:drawing>
          <wp:anchor distT="0" distB="0" distL="114300" distR="114300" simplePos="0" relativeHeight="251660288" behindDoc="0" locked="0" layoutInCell="1" allowOverlap="1" wp14:anchorId="3A18049E" wp14:editId="21232AF0">
            <wp:simplePos x="0" y="0"/>
            <wp:positionH relativeFrom="margin">
              <wp:posOffset>76200</wp:posOffset>
            </wp:positionH>
            <wp:positionV relativeFrom="paragraph">
              <wp:posOffset>36195</wp:posOffset>
            </wp:positionV>
            <wp:extent cx="560705" cy="223520"/>
            <wp:effectExtent l="0" t="0" r="0" b="5080"/>
            <wp:wrapNone/>
            <wp:docPr id="3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60705" cy="22352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r w:rsidR="000E77CE" w:rsidRPr="00793007">
        <w:rPr>
          <w:noProof/>
          <w:sz w:val="4"/>
          <w:szCs w:val="4"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6BDAE4F2" wp14:editId="6CAA46A0">
                <wp:simplePos x="0" y="0"/>
                <wp:positionH relativeFrom="margin">
                  <wp:posOffset>-82550</wp:posOffset>
                </wp:positionH>
                <wp:positionV relativeFrom="paragraph">
                  <wp:posOffset>-715010</wp:posOffset>
                </wp:positionV>
                <wp:extent cx="4901565" cy="450850"/>
                <wp:effectExtent l="0" t="0" r="0" b="6350"/>
                <wp:wrapNone/>
                <wp:docPr id="1072767151" name="Rectangle 107276715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4901565" cy="450850"/>
                        </a:xfrm>
                        <a:prstGeom prst="rect">
                          <a:avLst/>
                        </a:prstGeom>
                        <a:solidFill>
                          <a:sysClr val="window" lastClr="FFFFFF"/>
                        </a:solidFill>
                        <a:ln w="12700" cap="flat" cmpd="sng" algn="ctr">
                          <a:noFill/>
                          <a:prstDash val="solid"/>
                          <a:miter lim="800000"/>
                        </a:ln>
                        <a:effectLst/>
                      </wps:spPr>
                      <wps:txbx>
                        <w:txbxContent>
                          <w:p w14:paraId="664B60A6" w14:textId="77777777" w:rsidR="00A9309A" w:rsidRDefault="00A9309A" w:rsidP="00A9309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</w:pPr>
                            <w:bookmarkStart w:id="0" w:name="_Hlk215647742"/>
                            <w:r>
                              <w:rPr>
                                <w:rFonts w:ascii="Times New Roman" w:hAnsi="Times New Roman" w:cs="Times New Roman"/>
                                <w:b/>
                                <w:bCs/>
                                <w:sz w:val="18"/>
                                <w:szCs w:val="18"/>
                              </w:rPr>
                              <w:t>Pedagogy Review: An International Journal of Educational Theories, Approaches and Strategies</w:t>
                            </w:r>
                          </w:p>
                          <w:bookmarkEnd w:id="0"/>
                          <w:p w14:paraId="74C7B6B0" w14:textId="4F043C01" w:rsidR="00A9309A" w:rsidRDefault="00A9309A" w:rsidP="00A9309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2026, Vol. 7, No.1, 205 – </w:t>
                            </w:r>
                            <w:r w:rsidR="007E7172"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>220</w:t>
                            </w:r>
                            <w:r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  <w:t xml:space="preserve"> | ISSN Online: 3028-1040 | ISSN Print: 3028-1059 </w:t>
                            </w:r>
                          </w:p>
                          <w:p w14:paraId="2F74AC80" w14:textId="5FCEA321" w:rsidR="000E77CE" w:rsidRPr="00082035" w:rsidRDefault="00A9309A" w:rsidP="00A9309A">
                            <w:pPr>
                              <w:spacing w:line="240" w:lineRule="auto"/>
                              <w:contextualSpacing/>
                              <w:rPr>
                                <w:rFonts w:ascii="Times New Roman" w:hAnsi="Times New Roman" w:cs="Times New Roman"/>
                                <w:sz w:val="15"/>
                                <w:szCs w:val="15"/>
                              </w:rPr>
                            </w:pPr>
                            <w:r>
                              <w:rPr>
                                <w:rFonts w:ascii="Times New Roman" w:hAnsi="Times New Roman" w:cs="Times New Roman"/>
                                <w:color w:val="000000"/>
                                <w:sz w:val="15"/>
                                <w:szCs w:val="15"/>
                              </w:rPr>
                              <w:t xml:space="preserve">DOI: 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https://doi.org/10.62718/vmca.pr-ijetas.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7</w:t>
                            </w:r>
                            <w:r w:rsidRPr="00357E44"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.1</w:t>
                            </w:r>
                            <w:r>
                              <w:rPr>
                                <w:rFonts w:ascii="Times New Roman" w:hAnsi="Times New Roman" w:cs="Times New Roman"/>
                                <w:color w:val="C45911" w:themeColor="accent2" w:themeShade="BF"/>
                                <w:sz w:val="15"/>
                                <w:szCs w:val="15"/>
                              </w:rPr>
                              <w:t>.SC-1125-039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rect w14:anchorId="6BDAE4F2" id="Rectangle 1072767151" o:spid="_x0000_s1026" style="position:absolute;left:0;text-align:left;margin-left:-6.5pt;margin-top:-56.3pt;width:385.95pt;height:35.5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" fillcolor="window" stroked="f" strokeweight="1pt">
                <v:textbox>
                  <w:txbxContent>
                    <w:p w14:paraId="664B60A6" w14:textId="77777777" w:rsidR="00A9309A" w:rsidRDefault="00A9309A" w:rsidP="00A9309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</w:pPr>
                      <w:bookmarkStart w:id="1" w:name="_Hlk215647742"/>
                      <w:r>
                        <w:rPr>
                          <w:rFonts w:ascii="Times New Roman" w:hAnsi="Times New Roman" w:cs="Times New Roman"/>
                          <w:b/>
                          <w:bCs/>
                          <w:sz w:val="18"/>
                          <w:szCs w:val="18"/>
                        </w:rPr>
                        <w:t>Pedagogy Review: An International Journal of Educational Theories, Approaches and Strategies</w:t>
                      </w:r>
                    </w:p>
                    <w:bookmarkEnd w:id="1"/>
                    <w:p w14:paraId="74C7B6B0" w14:textId="4F043C01" w:rsidR="00A9309A" w:rsidRDefault="00A9309A" w:rsidP="00A9309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2026, Vol. 7, No.1, 205 – </w:t>
                      </w:r>
                      <w:r w:rsidR="007E7172"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>220</w:t>
                      </w:r>
                      <w:r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  <w:t xml:space="preserve"> | ISSN Online: 3028-1040 | ISSN Print: 3028-1059 </w:t>
                      </w:r>
                    </w:p>
                    <w:p w14:paraId="2F74AC80" w14:textId="5FCEA321" w:rsidR="000E77CE" w:rsidRPr="00082035" w:rsidRDefault="00A9309A" w:rsidP="00A9309A">
                      <w:pPr>
                        <w:spacing w:line="240" w:lineRule="auto"/>
                        <w:contextualSpacing/>
                        <w:rPr>
                          <w:rFonts w:ascii="Times New Roman" w:hAnsi="Times New Roman" w:cs="Times New Roman"/>
                          <w:sz w:val="15"/>
                          <w:szCs w:val="15"/>
                        </w:rPr>
                      </w:pPr>
                      <w:r>
                        <w:rPr>
                          <w:rFonts w:ascii="Times New Roman" w:hAnsi="Times New Roman" w:cs="Times New Roman"/>
                          <w:color w:val="000000"/>
                          <w:sz w:val="15"/>
                          <w:szCs w:val="15"/>
                        </w:rPr>
                        <w:t xml:space="preserve">DOI: 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https://doi.org/10.62718/vmca.pr-ijetas.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7</w:t>
                      </w:r>
                      <w:r w:rsidRPr="00357E44"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.1</w:t>
                      </w:r>
                      <w:r>
                        <w:rPr>
                          <w:rFonts w:ascii="Times New Roman" w:hAnsi="Times New Roman" w:cs="Times New Roman"/>
                          <w:color w:val="C45911" w:themeColor="accent2" w:themeShade="BF"/>
                          <w:sz w:val="15"/>
                          <w:szCs w:val="15"/>
                        </w:rPr>
                        <w:t>.SC-1125-039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tbl>
      <w:tblPr>
        <w:tblStyle w:val="TableGrid"/>
        <w:tblW w:w="991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9918"/>
      </w:tblGrid>
      <w:tr w:rsidR="00575CC3" w:rsidRPr="00D11940" w14:paraId="0E6F521C" w14:textId="77777777" w:rsidTr="00575CC3">
        <w:trPr>
          <w:trHeight w:val="1367"/>
        </w:trPr>
        <w:tc>
          <w:tcPr>
            <w:tcW w:w="9918" w:type="dxa"/>
            <w:vAlign w:val="center"/>
          </w:tcPr>
          <w:p w14:paraId="10DB3132" w14:textId="61272D38" w:rsidR="00575CC3" w:rsidRPr="00D11940" w:rsidRDefault="00575CC3" w:rsidP="007F58F9">
            <w:pPr>
              <w:contextualSpacing/>
              <w:jc w:val="both"/>
              <w:rPr>
                <w:sz w:val="20"/>
                <w:szCs w:val="20"/>
              </w:rPr>
            </w:pPr>
            <w:r w:rsidRPr="00002AD2">
              <w:rPr>
                <w:rFonts w:ascii="Arial Rounded MT Bold" w:hAnsi="Arial Rounded MT Bold"/>
                <w:b/>
                <w:sz w:val="24"/>
                <w:szCs w:val="24"/>
              </w:rPr>
              <w:t>Teacher-Perceived Parental Involvement and Kindergarten Learners’ Language Development in Coastal Schools of Panganiban District, Philippines</w:t>
            </w:r>
          </w:p>
        </w:tc>
      </w:tr>
    </w:tbl>
    <w:p w14:paraId="14D1E5FC" w14:textId="440F8F23" w:rsidR="0060051C" w:rsidRPr="00D11940" w:rsidRDefault="0060051C" w:rsidP="00E61A36">
      <w:pPr>
        <w:spacing w:line="240" w:lineRule="auto"/>
        <w:contextualSpacing/>
        <w:rPr>
          <w:sz w:val="20"/>
          <w:szCs w:val="20"/>
        </w:rPr>
      </w:pPr>
    </w:p>
    <w:p w14:paraId="5D5CDE69" w14:textId="77777777" w:rsidR="00AB23D8" w:rsidRPr="00D11940" w:rsidRDefault="00AB23D8" w:rsidP="00E61A36">
      <w:pPr>
        <w:suppressLineNumbers/>
        <w:spacing w:line="240" w:lineRule="auto"/>
        <w:contextualSpacing/>
        <w:jc w:val="both"/>
        <w:rPr>
          <w:rFonts w:ascii="Bahnschrift" w:hAnsi="Bahnschrift"/>
          <w:b/>
          <w:bCs/>
        </w:rPr>
        <w:sectPr w:rsidR="00AB23D8" w:rsidRPr="00D11940" w:rsidSect="00FB6DA9">
          <w:headerReference w:type="default" r:id="rId13"/>
          <w:footerReference w:type="default" r:id="rId14"/>
          <w:pgSz w:w="11906" w:h="16838" w:code="9"/>
          <w:pgMar w:top="873" w:right="1021" w:bottom="873" w:left="873" w:header="1417" w:footer="709" w:gutter="0"/>
          <w:pgNumType w:start="1"/>
          <w:cols w:space="708"/>
          <w:docGrid w:linePitch="360"/>
        </w:sectPr>
      </w:pPr>
    </w:p>
    <w:p w14:paraId="4F01D818" w14:textId="77777777" w:rsidR="00C329E3" w:rsidRPr="00824752" w:rsidRDefault="00C329E3" w:rsidP="00C329E3">
      <w:pPr>
        <w:suppressLineNumbers/>
        <w:spacing w:after="0" w:line="240" w:lineRule="auto"/>
        <w:jc w:val="both"/>
        <w:rPr>
          <w:rFonts w:ascii="Arial Rounded MT Bold" w:hAnsi="Arial Rounded MT Bold"/>
          <w:b/>
          <w:bCs/>
        </w:rPr>
      </w:pPr>
      <w:r w:rsidRPr="00824752">
        <w:rPr>
          <w:rFonts w:ascii="Arial Rounded MT Bold" w:hAnsi="Arial Rounded MT Bold"/>
          <w:b/>
          <w:bCs/>
        </w:rPr>
        <w:t>REFERENCES</w:t>
      </w:r>
    </w:p>
    <w:p w14:paraId="25CE4EE8" w14:textId="77777777" w:rsidR="00575CC3" w:rsidRDefault="00575CC3" w:rsidP="00C329E3">
      <w:pPr>
        <w:suppressLineNumbers/>
        <w:spacing w:after="0" w:line="240" w:lineRule="auto"/>
        <w:jc w:val="both"/>
        <w:rPr>
          <w:rFonts w:ascii="Bahnschrift" w:hAnsi="Bahnschrift"/>
        </w:rPr>
        <w:sectPr w:rsidR="00575CC3" w:rsidSect="007E7172">
          <w:type w:val="continuous"/>
          <w:pgSz w:w="11906" w:h="16838" w:code="9"/>
          <w:pgMar w:top="873" w:right="1021" w:bottom="873" w:left="873" w:header="1417" w:footer="709" w:gutter="0"/>
          <w:pgNumType w:start="205"/>
          <w:cols w:num="2" w:space="708"/>
          <w:titlePg/>
          <w:docGrid w:linePitch="360"/>
        </w:sectPr>
      </w:pPr>
    </w:p>
    <w:p w14:paraId="6AEA44BF" w14:textId="77777777" w:rsidR="00C1067D" w:rsidRPr="00824752" w:rsidRDefault="00C1067D" w:rsidP="00C329E3">
      <w:pPr>
        <w:suppressLineNumbers/>
        <w:spacing w:after="0" w:line="240" w:lineRule="auto"/>
        <w:jc w:val="both"/>
        <w:rPr>
          <w:rFonts w:ascii="Bahnschrift" w:hAnsi="Bahnschrift"/>
        </w:rPr>
      </w:pPr>
    </w:p>
    <w:p w14:paraId="1AE4206F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Barruga</w:t>
      </w:r>
      <w:proofErr w:type="spellEnd"/>
      <w:r w:rsidRPr="00824752">
        <w:rPr>
          <w:rFonts w:ascii="Bahnschrift" w:hAnsi="Bahnschrift"/>
        </w:rPr>
        <w:t xml:space="preserve">, B. M. (2024). Classroom implementation by </w:t>
      </w:r>
      <w:proofErr w:type="spellStart"/>
      <w:r w:rsidRPr="00824752">
        <w:rPr>
          <w:rFonts w:ascii="Bahnschrift" w:hAnsi="Bahnschrift"/>
        </w:rPr>
        <w:t>Masbatenyo</w:t>
      </w:r>
      <w:proofErr w:type="spellEnd"/>
      <w:r w:rsidRPr="00824752">
        <w:rPr>
          <w:rFonts w:ascii="Bahnschrift" w:hAnsi="Bahnschrift"/>
        </w:rPr>
        <w:t xml:space="preserve"> public elementary teachers of the mother tongue-based multilingual education policy: A case study. </w:t>
      </w:r>
      <w:r w:rsidRPr="00824752">
        <w:rPr>
          <w:rFonts w:ascii="Bahnschrift" w:hAnsi="Bahnschrift"/>
          <w:i/>
          <w:iCs/>
        </w:rPr>
        <w:t>Language Policy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24</w:t>
      </w:r>
      <w:r w:rsidRPr="00824752">
        <w:rPr>
          <w:rFonts w:ascii="Bahnschrift" w:hAnsi="Bahnschrift"/>
        </w:rPr>
        <w:t>(1), 21–50. https://doi.org/10.1007/s10993-024-09691-w</w:t>
      </w:r>
    </w:p>
    <w:p w14:paraId="3CBD05F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3A9B6F3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Bartolome, M. T., Mamat, N., &amp; </w:t>
      </w:r>
      <w:proofErr w:type="spellStart"/>
      <w:r w:rsidRPr="00824752">
        <w:rPr>
          <w:rFonts w:ascii="Bahnschrift" w:hAnsi="Bahnschrift"/>
        </w:rPr>
        <w:t>Masnan</w:t>
      </w:r>
      <w:proofErr w:type="spellEnd"/>
      <w:r w:rsidRPr="00824752">
        <w:rPr>
          <w:rFonts w:ascii="Bahnschrift" w:hAnsi="Bahnschrift"/>
        </w:rPr>
        <w:t xml:space="preserve">, A. H. (2020). Exploring kindergarten teachers’ perspectives in parental involvement in the Philippines. </w:t>
      </w:r>
      <w:r w:rsidRPr="00824752">
        <w:rPr>
          <w:rFonts w:ascii="Bahnschrift" w:hAnsi="Bahnschrift"/>
          <w:i/>
          <w:iCs/>
        </w:rPr>
        <w:t>Southeast Asia Early Childhood Journal, 9</w:t>
      </w:r>
      <w:r w:rsidRPr="00824752">
        <w:rPr>
          <w:rFonts w:ascii="Bahnschrift" w:hAnsi="Bahnschrift"/>
        </w:rPr>
        <w:t xml:space="preserve">(1), 44–58.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https://doi.org/10.37134/saecj.vol9.1.4.2020</w:t>
      </w:r>
    </w:p>
    <w:p w14:paraId="78063C3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2240DC67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  <w:iCs/>
        </w:rPr>
      </w:pPr>
      <w:r w:rsidRPr="00824752">
        <w:rPr>
          <w:rFonts w:ascii="Bahnschrift" w:hAnsi="Bahnschrift"/>
        </w:rPr>
        <w:t xml:space="preserve">Bigba, K. O. M. F. (2025). </w:t>
      </w:r>
      <w:r w:rsidRPr="00824752">
        <w:rPr>
          <w:rFonts w:ascii="Bahnschrift" w:hAnsi="Bahnschrift"/>
          <w:iCs/>
        </w:rPr>
        <w:t>Ethnic identity, parental involvement, and academic outcomes: A qualitative study of African international students' experiences</w:t>
      </w:r>
      <w:r w:rsidRPr="00824752">
        <w:rPr>
          <w:rFonts w:ascii="Bahnschrift" w:hAnsi="Bahnschrift"/>
        </w:rPr>
        <w:t xml:space="preserve">. </w:t>
      </w:r>
      <w:r w:rsidRPr="00824752">
        <w:rPr>
          <w:rFonts w:ascii="Bahnschrift" w:hAnsi="Bahnschrift"/>
          <w:i/>
        </w:rPr>
        <w:t xml:space="preserve">Digital Commons, University of Nebraska-Lincoln. </w:t>
      </w:r>
      <w:r w:rsidRPr="00824752">
        <w:rPr>
          <w:rFonts w:ascii="Bahnschrift" w:hAnsi="Bahnschrift"/>
        </w:rPr>
        <w:t>https://digitalcommons.unl.edu/cehsdiss/449/</w:t>
      </w:r>
    </w:p>
    <w:p w14:paraId="2D542DC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116C839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Boateng, G. O., </w:t>
      </w:r>
      <w:proofErr w:type="spellStart"/>
      <w:r w:rsidRPr="00824752">
        <w:rPr>
          <w:rFonts w:ascii="Bahnschrift" w:hAnsi="Bahnschrift"/>
        </w:rPr>
        <w:t>Neilands</w:t>
      </w:r>
      <w:proofErr w:type="spellEnd"/>
      <w:r w:rsidRPr="00824752">
        <w:rPr>
          <w:rFonts w:ascii="Bahnschrift" w:hAnsi="Bahnschrift"/>
        </w:rPr>
        <w:t xml:space="preserve">, T. B., Frongillo, E. A., Melgar-Quiñonez, H. R., &amp; Young, S. L. (2018). Best practices for developing and validating scales for health, social, and behavioral research: A primer. </w:t>
      </w:r>
      <w:r w:rsidRPr="00824752">
        <w:rPr>
          <w:rFonts w:ascii="Bahnschrift" w:hAnsi="Bahnschrift"/>
          <w:i/>
          <w:iCs/>
        </w:rPr>
        <w:t>Frontiers in Public Health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6</w:t>
      </w:r>
      <w:r w:rsidRPr="00824752">
        <w:rPr>
          <w:rFonts w:ascii="Bahnschrift" w:hAnsi="Bahnschrift"/>
        </w:rPr>
        <w:t xml:space="preserve">, 149.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https://doi.org/10.3389/fpubh.2018.00149</w:t>
      </w:r>
    </w:p>
    <w:p w14:paraId="65ED36AE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5857987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t xml:space="preserve">Caporaso, J. S., Ball, C. L., Marble, K. E., Boseovski, J. J., </w:t>
      </w:r>
      <w:proofErr w:type="spellStart"/>
      <w:r w:rsidRPr="00824752">
        <w:rPr>
          <w:rFonts w:ascii="Bahnschrift" w:hAnsi="Bahnschrift" w:cs="Arial"/>
          <w:shd w:val="clear" w:color="auto" w:fill="FFFFFF"/>
        </w:rPr>
        <w:t>Marcovitch</w:t>
      </w:r>
      <w:proofErr w:type="spellEnd"/>
      <w:r w:rsidRPr="00824752">
        <w:rPr>
          <w:rFonts w:ascii="Bahnschrift" w:hAnsi="Bahnschrift" w:cs="Arial"/>
          <w:shd w:val="clear" w:color="auto" w:fill="FFFFFF"/>
        </w:rPr>
        <w:t>, S., Bettencourt, K. M., &amp; Zarecky, L. (2022). An observational investigation of how exhibit environment and design intersect to influence parent–child engagement.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Visitor Studies</w:t>
      </w:r>
      <w:r w:rsidRPr="00824752">
        <w:rPr>
          <w:rFonts w:ascii="Bahnschrift" w:hAnsi="Bahnschrift" w:cs="Arial"/>
          <w:shd w:val="clear" w:color="auto" w:fill="FFFFFF"/>
        </w:rPr>
        <w:t>,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25</w:t>
      </w:r>
      <w:r w:rsidRPr="00824752">
        <w:rPr>
          <w:rFonts w:ascii="Bahnschrift" w:hAnsi="Bahnschrift" w:cs="Arial"/>
          <w:shd w:val="clear" w:color="auto" w:fill="FFFFFF"/>
        </w:rPr>
        <w:t>(2), 185-216.</w:t>
      </w:r>
      <w:r w:rsidRPr="00824752">
        <w:rPr>
          <w:rFonts w:ascii="Bahnschrift" w:hAnsi="Bahnschrift"/>
        </w:rPr>
        <w:t xml:space="preserve"> </w:t>
      </w:r>
      <w:r w:rsidRPr="00824752">
        <w:rPr>
          <w:rStyle w:val="Hyperlink"/>
          <w:rFonts w:ascii="Bahnschrift" w:hAnsi="Bahnschrift"/>
          <w:bCs/>
          <w:color w:val="auto"/>
          <w:u w:val="none"/>
        </w:rPr>
        <w:t>https://doi.org/10.1080/10645578.2022.2051386</w:t>
      </w:r>
    </w:p>
    <w:p w14:paraId="3380CC3F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F285D8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>Cheung, C. S.</w:t>
      </w:r>
      <w:r w:rsidRPr="00824752">
        <w:rPr>
          <w:rFonts w:ascii="Cambria Math" w:hAnsi="Cambria Math" w:cs="Cambria Math"/>
        </w:rPr>
        <w:t>‐</w:t>
      </w:r>
      <w:r w:rsidRPr="00824752">
        <w:rPr>
          <w:rFonts w:ascii="Bahnschrift" w:hAnsi="Bahnschrift"/>
        </w:rPr>
        <w:t>S., Choi, A. W.</w:t>
      </w:r>
      <w:r w:rsidRPr="00824752">
        <w:rPr>
          <w:rFonts w:ascii="Cambria Math" w:hAnsi="Cambria Math" w:cs="Cambria Math"/>
        </w:rPr>
        <w:t>‐</w:t>
      </w:r>
      <w:r w:rsidRPr="00824752">
        <w:rPr>
          <w:rFonts w:ascii="Bahnschrift" w:hAnsi="Bahnschrift"/>
        </w:rPr>
        <w:t>Y., &amp; McBride, C. (2021). The home learning environment in Asia and associations with children</w:t>
      </w:r>
      <w:r w:rsidRPr="00824752">
        <w:rPr>
          <w:rFonts w:ascii="Bahnschrift" w:hAnsi="Bahnschrift" w:cs="Century"/>
        </w:rPr>
        <w:t>’</w:t>
      </w:r>
      <w:r w:rsidRPr="00824752">
        <w:rPr>
          <w:rFonts w:ascii="Bahnschrift" w:hAnsi="Bahnschrift"/>
        </w:rPr>
        <w:t xml:space="preserve">s learning outcomes: A review. </w:t>
      </w:r>
      <w:r w:rsidRPr="00824752">
        <w:rPr>
          <w:rFonts w:ascii="Bahnschrift" w:hAnsi="Bahnschrift"/>
          <w:i/>
          <w:iCs/>
        </w:rPr>
        <w:t>Frontiers in Psychology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12</w:t>
      </w:r>
      <w:r w:rsidRPr="00824752">
        <w:rPr>
          <w:rFonts w:ascii="Bahnschrift" w:hAnsi="Bahnschrift"/>
        </w:rPr>
        <w:t xml:space="preserve">, Article 578764. </w:t>
      </w:r>
      <w:r w:rsidRPr="00824752">
        <w:rPr>
          <w:rStyle w:val="Hyperlink"/>
          <w:rFonts w:ascii="Bahnschrift" w:hAnsi="Bahnschrift"/>
          <w:color w:val="auto"/>
          <w:sz w:val="20"/>
          <w:szCs w:val="20"/>
          <w:u w:val="none"/>
        </w:rPr>
        <w:t>https://doi.org/10.3389/fpsyg.2021.578764</w:t>
      </w:r>
    </w:p>
    <w:p w14:paraId="7A982F25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3B55A670" w14:textId="2FB9D913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Christina, Y. (2025). Parent’s role in developing children's English-speaking skills through </w:t>
      </w:r>
      <w:r w:rsidR="006460D6" w:rsidRPr="00824752">
        <w:rPr>
          <w:rFonts w:ascii="Bahnschrift" w:hAnsi="Bahnschrift"/>
        </w:rPr>
        <w:t>home-based</w:t>
      </w:r>
      <w:r w:rsidRPr="00824752">
        <w:rPr>
          <w:rFonts w:ascii="Bahnschrift" w:hAnsi="Bahnschrift"/>
        </w:rPr>
        <w:t xml:space="preserve"> language learning. </w:t>
      </w:r>
      <w:r w:rsidRPr="00824752">
        <w:rPr>
          <w:rFonts w:ascii="Bahnschrift" w:hAnsi="Bahnschrift"/>
          <w:i/>
          <w:iCs/>
        </w:rPr>
        <w:t>Acuity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10</w:t>
      </w:r>
      <w:r w:rsidRPr="00824752">
        <w:rPr>
          <w:rFonts w:ascii="Bahnschrift" w:hAnsi="Bahnschrift"/>
        </w:rPr>
        <w:t xml:space="preserve">(2), 191. </w:t>
      </w:r>
      <w:r w:rsidRPr="00824752">
        <w:rPr>
          <w:rStyle w:val="Hyperlink"/>
          <w:rFonts w:ascii="Bahnschrift" w:hAnsi="Bahnschrift"/>
          <w:color w:val="auto"/>
          <w:sz w:val="20"/>
          <w:szCs w:val="20"/>
          <w:u w:val="none"/>
        </w:rPr>
        <w:t>https://doi.org/10.35974/acuity.v10i2.3189</w:t>
      </w:r>
    </w:p>
    <w:p w14:paraId="26103BCE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57D304FB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Colinares</w:t>
      </w:r>
      <w:proofErr w:type="spellEnd"/>
      <w:r w:rsidRPr="00824752">
        <w:rPr>
          <w:rFonts w:ascii="Bahnschrift" w:hAnsi="Bahnschrift"/>
        </w:rPr>
        <w:t xml:space="preserve">, B. P. (2024). Implementation of the Pantawid </w:t>
      </w:r>
      <w:proofErr w:type="spellStart"/>
      <w:r w:rsidRPr="00824752">
        <w:rPr>
          <w:rFonts w:ascii="Bahnschrift" w:hAnsi="Bahnschrift"/>
        </w:rPr>
        <w:t>Pamilyang</w:t>
      </w:r>
      <w:proofErr w:type="spellEnd"/>
      <w:r w:rsidRPr="00824752">
        <w:rPr>
          <w:rFonts w:ascii="Bahnschrift" w:hAnsi="Bahnschrift"/>
        </w:rPr>
        <w:t xml:space="preserve"> </w:t>
      </w:r>
      <w:proofErr w:type="spellStart"/>
      <w:r w:rsidRPr="00824752">
        <w:rPr>
          <w:rFonts w:ascii="Bahnschrift" w:hAnsi="Bahnschrift"/>
        </w:rPr>
        <w:t>Pilipinoprogram</w:t>
      </w:r>
      <w:proofErr w:type="spellEnd"/>
      <w:r w:rsidRPr="00824752">
        <w:rPr>
          <w:rFonts w:ascii="Bahnschrift" w:hAnsi="Bahnschrift"/>
        </w:rPr>
        <w:t xml:space="preserve"> (4Ps) on the academic achievement among learner-beneficiaries. </w:t>
      </w:r>
      <w:r w:rsidRPr="00824752">
        <w:rPr>
          <w:rFonts w:ascii="Bahnschrift" w:hAnsi="Bahnschrift"/>
          <w:i/>
          <w:iCs/>
        </w:rPr>
        <w:t>International Journal of Trend in Scientific Research and Development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8</w:t>
      </w:r>
      <w:r w:rsidRPr="00824752">
        <w:rPr>
          <w:rFonts w:ascii="Bahnschrift" w:hAnsi="Bahnschrift"/>
        </w:rPr>
        <w:t>(4), 334–366. https://www.ijtsrd.com/papers/ijtsrd67147.pdf</w:t>
      </w:r>
    </w:p>
    <w:p w14:paraId="55730565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8A2E95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i/>
          <w:iCs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t>Creswell, J. W., &amp; Creswell, J. D. (2017).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Research design: Qualitative, quantitative, and mixed methods approaches</w:t>
      </w:r>
      <w:r w:rsidRPr="00824752">
        <w:rPr>
          <w:rFonts w:ascii="Bahnschrift" w:hAnsi="Bahnschrift" w:cs="Arial"/>
          <w:shd w:val="clear" w:color="auto" w:fill="FFFFFF"/>
        </w:rPr>
        <w:t>. Sage publications.</w:t>
      </w:r>
    </w:p>
    <w:p w14:paraId="5CDE1C19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4FE8CA17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DeVellis, R. F. (2017). </w:t>
      </w:r>
      <w:r w:rsidRPr="00824752">
        <w:rPr>
          <w:rFonts w:ascii="Bahnschrift" w:hAnsi="Bahnschrift"/>
          <w:i/>
          <w:iCs/>
        </w:rPr>
        <w:t>Scale development: Theory and applications (4th ed.).</w:t>
      </w:r>
      <w:r w:rsidRPr="00824752">
        <w:rPr>
          <w:rFonts w:ascii="Bahnschrift" w:hAnsi="Bahnschrift"/>
        </w:rPr>
        <w:t xml:space="preserve"> Sage Publications.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https://doi.org/10.4135/9781506349958</w:t>
      </w:r>
    </w:p>
    <w:p w14:paraId="309DBA7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2E07F0A1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Field, A. P. (2020). </w:t>
      </w:r>
      <w:r w:rsidRPr="00824752">
        <w:rPr>
          <w:rFonts w:ascii="Bahnschrift" w:hAnsi="Bahnschrift"/>
          <w:i/>
          <w:iCs/>
        </w:rPr>
        <w:t>Discovering statistics using IBM SPSS Statistics</w:t>
      </w:r>
      <w:r w:rsidRPr="00824752">
        <w:rPr>
          <w:rFonts w:ascii="Bahnschrift" w:hAnsi="Bahnschrift"/>
        </w:rPr>
        <w:t xml:space="preserve"> (6th ed.). SAGE.</w:t>
      </w:r>
    </w:p>
    <w:p w14:paraId="01A7123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017213D6" w14:textId="77777777" w:rsidR="0086640A" w:rsidRPr="00824752" w:rsidRDefault="0086640A" w:rsidP="0086640A">
      <w:pPr>
        <w:pStyle w:val="NoSpacing"/>
        <w:ind w:left="720" w:hanging="720"/>
        <w:jc w:val="both"/>
        <w:rPr>
          <w:rStyle w:val="Hyperlink"/>
          <w:rFonts w:ascii="Bahnschrift" w:hAnsi="Bahnschrift"/>
          <w:color w:val="auto"/>
          <w:u w:val="none"/>
        </w:rPr>
      </w:pPr>
      <w:r w:rsidRPr="00824752">
        <w:rPr>
          <w:rFonts w:ascii="Bahnschrift" w:hAnsi="Bahnschrift"/>
        </w:rPr>
        <w:lastRenderedPageBreak/>
        <w:t xml:space="preserve">Garcia, A. S., Jocson, R. M., de Guzman, M. R. T., Garcia, R., &amp; Aquino, A. K. (2025). Parental educational involvement among Filipino parents: Exploring motivators, facilitators, and barriers related to socioeconomic status. </w:t>
      </w:r>
      <w:r w:rsidRPr="00824752">
        <w:rPr>
          <w:rFonts w:ascii="Bahnschrift" w:hAnsi="Bahnschrift"/>
          <w:i/>
          <w:iCs/>
        </w:rPr>
        <w:t>Psychology in the Schools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62</w:t>
      </w:r>
      <w:r w:rsidRPr="00824752">
        <w:rPr>
          <w:rFonts w:ascii="Bahnschrift" w:hAnsi="Bahnschrift"/>
        </w:rPr>
        <w:t xml:space="preserve">(7), 1973–1986. </w:t>
      </w:r>
      <w:hyperlink r:id="rId15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https://doi.org/10.1002/pits.23446</w:t>
        </w:r>
      </w:hyperlink>
    </w:p>
    <w:p w14:paraId="106F9C0A" w14:textId="77777777" w:rsidR="0086640A" w:rsidRPr="00824752" w:rsidRDefault="0086640A" w:rsidP="0086640A">
      <w:pPr>
        <w:pStyle w:val="NoSpacing"/>
        <w:ind w:left="720" w:hanging="720"/>
        <w:jc w:val="both"/>
        <w:rPr>
          <w:rStyle w:val="Hyperlink"/>
          <w:rFonts w:ascii="Bahnschrift" w:hAnsi="Bahnschrift"/>
          <w:color w:val="auto"/>
          <w:u w:val="none"/>
        </w:rPr>
      </w:pPr>
    </w:p>
    <w:p w14:paraId="24C1D973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George, D., &amp; Mallery, P. (2020). </w:t>
      </w:r>
      <w:r w:rsidRPr="00824752">
        <w:rPr>
          <w:rFonts w:ascii="Bahnschrift" w:hAnsi="Bahnschrift"/>
          <w:i/>
          <w:iCs/>
        </w:rPr>
        <w:t>IBM SPSS statistics 26 step by step: A simple guide and reference</w:t>
      </w:r>
      <w:r w:rsidRPr="00824752">
        <w:rPr>
          <w:rFonts w:ascii="Bahnschrift" w:hAnsi="Bahnschrift"/>
        </w:rPr>
        <w:t xml:space="preserve"> (16th ed.). Routledge. </w:t>
      </w:r>
      <w:hyperlink r:id="rId16" w:tgtFrame="_blank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https://doi.org/10.4324/9780429056765</w:t>
        </w:r>
      </w:hyperlink>
    </w:p>
    <w:p w14:paraId="3BBFE99B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4C71B2D1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Girolametto</w:t>
      </w:r>
      <w:proofErr w:type="spellEnd"/>
      <w:r w:rsidRPr="00824752">
        <w:rPr>
          <w:rFonts w:ascii="Bahnschrift" w:hAnsi="Bahnschrift"/>
        </w:rPr>
        <w:t xml:space="preserve">, L., &amp; Weitzman, E. (2002). Responsiveness of child care providers in interactions with toddlers and preschoolers. </w:t>
      </w:r>
      <w:r w:rsidRPr="00824752">
        <w:rPr>
          <w:rFonts w:ascii="Bahnschrift" w:hAnsi="Bahnschrift"/>
          <w:i/>
          <w:iCs/>
        </w:rPr>
        <w:t>Language, Speech, and Hearing Services in Schools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33</w:t>
      </w:r>
      <w:r w:rsidRPr="00824752">
        <w:rPr>
          <w:rFonts w:ascii="Bahnschrift" w:hAnsi="Bahnschrift"/>
        </w:rPr>
        <w:t xml:space="preserve">(4), 268–281.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https://doi.org/10.1044/0161-1461(2002/022)</w:t>
      </w:r>
    </w:p>
    <w:p w14:paraId="40E5D371" w14:textId="77777777" w:rsidR="0086640A" w:rsidRPr="00824752" w:rsidRDefault="0086640A" w:rsidP="0086640A">
      <w:pPr>
        <w:pStyle w:val="NoSpacing"/>
        <w:jc w:val="both"/>
        <w:rPr>
          <w:rFonts w:ascii="Bahnschrift" w:hAnsi="Bahnschrift"/>
        </w:rPr>
      </w:pPr>
    </w:p>
    <w:p w14:paraId="6FD04527" w14:textId="73A46156" w:rsidR="0086640A" w:rsidRPr="00824752" w:rsidRDefault="0086640A" w:rsidP="00674A91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Hair, J. F., Black, W. C., Babin, B. J., &amp; Anderson, R. E. (2019). </w:t>
      </w:r>
      <w:r w:rsidRPr="00824752">
        <w:rPr>
          <w:rFonts w:ascii="Bahnschrift" w:hAnsi="Bahnschrift"/>
          <w:i/>
          <w:iCs/>
        </w:rPr>
        <w:t>Multivariate data analysis</w:t>
      </w:r>
      <w:r w:rsidRPr="00824752">
        <w:rPr>
          <w:rFonts w:ascii="Bahnschrift" w:hAnsi="Bahnschrift"/>
        </w:rPr>
        <w:t xml:space="preserve"> (8th ed.).</w:t>
      </w:r>
      <w:r w:rsidR="00674A91" w:rsidRPr="00824752">
        <w:rPr>
          <w:rFonts w:ascii="Bahnschrift" w:hAnsi="Bahnschrift"/>
        </w:rPr>
        <w:t xml:space="preserve"> </w:t>
      </w:r>
      <w:r w:rsidRPr="00824752">
        <w:rPr>
          <w:rFonts w:ascii="Bahnschrift" w:hAnsi="Bahnschrift"/>
        </w:rPr>
        <w:t>Cengage Learning.</w:t>
      </w:r>
    </w:p>
    <w:p w14:paraId="23F9D225" w14:textId="77777777" w:rsidR="0086640A" w:rsidRPr="00824752" w:rsidRDefault="0086640A" w:rsidP="0086640A">
      <w:pPr>
        <w:pStyle w:val="NoSpacing"/>
        <w:jc w:val="both"/>
        <w:rPr>
          <w:rFonts w:ascii="Bahnschrift" w:hAnsi="Bahnschrift"/>
        </w:rPr>
      </w:pPr>
    </w:p>
    <w:p w14:paraId="41FF9B5A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Hayes, C., Murnan, R., &amp; Bequette, S. (2025). Family, culture, and literacy: Unlocking the power of home for early literacy achievement. </w:t>
      </w:r>
      <w:r w:rsidRPr="00824752">
        <w:rPr>
          <w:rFonts w:ascii="Bahnschrift" w:hAnsi="Bahnschrift"/>
          <w:i/>
          <w:iCs/>
        </w:rPr>
        <w:t>Early Childhood Education Journal</w:t>
      </w:r>
      <w:r w:rsidRPr="00824752">
        <w:rPr>
          <w:rFonts w:ascii="Bahnschrift" w:hAnsi="Bahnschrift"/>
        </w:rPr>
        <w:t>, 1–11. https://doi.org/10.1007/s10643-025-01986-9</w:t>
      </w:r>
    </w:p>
    <w:p w14:paraId="05F7913C" w14:textId="77777777" w:rsidR="0086640A" w:rsidRPr="00824752" w:rsidRDefault="0086640A" w:rsidP="0086640A">
      <w:pPr>
        <w:pStyle w:val="NoSpacing"/>
        <w:jc w:val="both"/>
        <w:rPr>
          <w:rFonts w:ascii="Bahnschrift" w:hAnsi="Bahnschrift"/>
        </w:rPr>
      </w:pPr>
    </w:p>
    <w:p w14:paraId="058B4D7E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Holloway, I., &amp; Galvin, K. (2021). </w:t>
      </w:r>
      <w:r w:rsidRPr="00824752">
        <w:rPr>
          <w:rFonts w:ascii="Bahnschrift" w:hAnsi="Bahnschrift"/>
          <w:i/>
          <w:iCs/>
        </w:rPr>
        <w:t>Qualitative research in nursing and healthcare</w:t>
      </w:r>
      <w:r w:rsidRPr="00824752">
        <w:rPr>
          <w:rFonts w:ascii="Bahnschrift" w:hAnsi="Bahnschrift"/>
        </w:rPr>
        <w:t xml:space="preserve"> (4th ed.). Wiley</w:t>
      </w:r>
      <w:r w:rsidRPr="00824752">
        <w:rPr>
          <w:rFonts w:ascii="Bahnschrift" w:hAnsi="Bahnschrift"/>
        </w:rPr>
        <w:noBreakHyphen/>
        <w:t>Blackwell.</w:t>
      </w:r>
    </w:p>
    <w:p w14:paraId="4C28921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4B789853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t>Ishihara, N., &amp; Chiba, A. (2014). Teacher-based or interactional? Exploring assessments for children's pragmatic development.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International Journal of Language Testing</w:t>
      </w:r>
      <w:r w:rsidRPr="00824752">
        <w:rPr>
          <w:rFonts w:ascii="Bahnschrift" w:hAnsi="Bahnschrift" w:cs="Arial"/>
          <w:shd w:val="clear" w:color="auto" w:fill="FFFFFF"/>
        </w:rPr>
        <w:t>,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4</w:t>
      </w:r>
      <w:r w:rsidRPr="00824752">
        <w:rPr>
          <w:rFonts w:ascii="Bahnschrift" w:hAnsi="Bahnschrift" w:cs="Arial"/>
          <w:shd w:val="clear" w:color="auto" w:fill="FFFFFF"/>
        </w:rPr>
        <w:t>(1), 84-112.</w:t>
      </w:r>
      <w:r w:rsidRPr="00824752">
        <w:rPr>
          <w:rFonts w:ascii="Bahnschrift" w:hAnsi="Bahnschrift"/>
        </w:rPr>
        <w:t xml:space="preserve">   https://www.ijlt.ir/article_114395.html</w:t>
      </w:r>
    </w:p>
    <w:p w14:paraId="6C78958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90DFD30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Kaya, Ü.Ü., Demircan, H.Ö. &amp; Altun, D. (2025). Parental Engagement and Satisfaction in Early Childhood Education: The Mediating Role of Home Literacy Environment. </w:t>
      </w:r>
      <w:r w:rsidRPr="00824752">
        <w:rPr>
          <w:rFonts w:ascii="Bahnschrift" w:hAnsi="Bahnschrift"/>
          <w:i/>
          <w:iCs/>
        </w:rPr>
        <w:t>Early Childhood Education Journal</w:t>
      </w:r>
      <w:r w:rsidRPr="00824752">
        <w:rPr>
          <w:rFonts w:ascii="Bahnschrift" w:hAnsi="Bahnschrift"/>
        </w:rPr>
        <w:t xml:space="preserve">. </w:t>
      </w:r>
      <w:hyperlink r:id="rId17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https://doi.org/10.1007/s10643-025-01935-6</w:t>
        </w:r>
      </w:hyperlink>
    </w:p>
    <w:p w14:paraId="58B718D7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0340DA5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Kirkpatrick, A., &amp; Liddicoat, A. J. (2017). Language education policy and practice in East and Southeast Asia. </w:t>
      </w:r>
      <w:r w:rsidRPr="00824752">
        <w:rPr>
          <w:rFonts w:ascii="Bahnschrift" w:hAnsi="Bahnschrift"/>
          <w:i/>
          <w:iCs/>
        </w:rPr>
        <w:t>Language Teaching, 50</w:t>
      </w:r>
      <w:r w:rsidRPr="00824752">
        <w:rPr>
          <w:rFonts w:ascii="Bahnschrift" w:hAnsi="Bahnschrift"/>
        </w:rPr>
        <w:t xml:space="preserve">(2), 155–188.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https://doi.org/10.1017/S0261444817000027</w:t>
      </w:r>
    </w:p>
    <w:p w14:paraId="6A059E43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4955BF0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Kiru, E. W., Doabler, C. T., Sorrells, A. M., &amp; </w:t>
      </w:r>
      <w:proofErr w:type="spellStart"/>
      <w:r w:rsidRPr="00824752">
        <w:rPr>
          <w:rFonts w:ascii="Bahnschrift" w:hAnsi="Bahnschrift"/>
        </w:rPr>
        <w:t>Cooc</w:t>
      </w:r>
      <w:proofErr w:type="spellEnd"/>
      <w:r w:rsidRPr="00824752">
        <w:rPr>
          <w:rFonts w:ascii="Bahnschrift" w:hAnsi="Bahnschrift"/>
        </w:rPr>
        <w:t xml:space="preserve">, N. A. (2018). A synthesis of technology-mediated mathematics interventions for students with or at risk for mathematics learning disabilities. </w:t>
      </w:r>
      <w:r w:rsidRPr="00824752">
        <w:rPr>
          <w:rFonts w:ascii="Bahnschrift" w:hAnsi="Bahnschrift"/>
          <w:i/>
          <w:iCs/>
        </w:rPr>
        <w:t>Journal of Special Education Technology, 33</w:t>
      </w:r>
      <w:r w:rsidRPr="00824752">
        <w:rPr>
          <w:rFonts w:ascii="Bahnschrift" w:hAnsi="Bahnschrift"/>
        </w:rPr>
        <w:t>(2), 111–123. https://doi.org/10.1177/0162643417745835</w:t>
      </w:r>
    </w:p>
    <w:p w14:paraId="20F4F0BD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FC4418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  <w:i/>
          <w:iCs/>
        </w:rPr>
      </w:pPr>
      <w:r w:rsidRPr="00824752">
        <w:rPr>
          <w:rFonts w:ascii="Bahnschrift" w:hAnsi="Bahnschrift"/>
        </w:rPr>
        <w:t xml:space="preserve">Lantolf, J. P., &amp; Poehner, M. E. (2019). The sociocultural theory of language development. In </w:t>
      </w:r>
      <w:r w:rsidRPr="00824752">
        <w:rPr>
          <w:rFonts w:ascii="Bahnschrift" w:hAnsi="Bahnschrift"/>
          <w:i/>
          <w:iCs/>
        </w:rPr>
        <w:t>The Routledge handbook of sociocultural theory and second language development</w:t>
      </w:r>
      <w:r w:rsidRPr="00824752">
        <w:rPr>
          <w:rFonts w:ascii="Bahnschrift" w:hAnsi="Bahnschrift"/>
        </w:rPr>
        <w:t xml:space="preserve">. Routledge.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https://doi.org/10.4324/9781315624747</w:t>
      </w:r>
    </w:p>
    <w:p w14:paraId="57129ABA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FC6C4E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Law, J., Charlton, J., McKean, C., Beyer, F., Fernandez-Garcia, C., Mashayekhi, A., &amp; Rush, R. (2018). </w:t>
      </w:r>
      <w:r w:rsidRPr="00824752">
        <w:rPr>
          <w:rFonts w:ascii="Bahnschrift" w:hAnsi="Bahnschrift"/>
          <w:i/>
          <w:iCs/>
        </w:rPr>
        <w:t>Parent-child reading to improve language development and school readiness: A systematic review and meta-analysis</w:t>
      </w:r>
      <w:r w:rsidRPr="00824752">
        <w:rPr>
          <w:rFonts w:ascii="Bahnschrift" w:hAnsi="Bahnschrift"/>
        </w:rPr>
        <w:t xml:space="preserve">. </w:t>
      </w:r>
      <w:r w:rsidRPr="00824752">
        <w:rPr>
          <w:rStyle w:val="Hyperlink"/>
          <w:rFonts w:ascii="Bahnschrift" w:hAnsi="Bahnschrift"/>
          <w:color w:val="auto"/>
          <w:u w:val="none"/>
        </w:rPr>
        <w:t>https://www.nuffieldfoundation.org/wp-content/uploads/2019/11/Parent-child-reading-to-improve-language-development-and-school-readiness-Law-2020.pdf</w:t>
      </w:r>
    </w:p>
    <w:p w14:paraId="077C00D9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B394A4B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lastRenderedPageBreak/>
        <w:t>Liang, H., &amp; Wu, S. (2025). Dynamic pathways to academic engagement in university students: a mixed-methods study on growth mindset, grit, and academic self-efficacy with ecological momentary assessment.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Frontiers in Psychology</w:t>
      </w:r>
      <w:r w:rsidRPr="00824752">
        <w:rPr>
          <w:rFonts w:ascii="Bahnschrift" w:hAnsi="Bahnschrift" w:cs="Arial"/>
          <w:shd w:val="clear" w:color="auto" w:fill="FFFFFF"/>
        </w:rPr>
        <w:t>,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16</w:t>
      </w:r>
      <w:r w:rsidRPr="00824752">
        <w:rPr>
          <w:rFonts w:ascii="Bahnschrift" w:hAnsi="Bahnschrift" w:cs="Arial"/>
          <w:shd w:val="clear" w:color="auto" w:fill="FFFFFF"/>
        </w:rPr>
        <w:t>, 1653578.</w:t>
      </w:r>
      <w:r w:rsidRPr="00824752">
        <w:rPr>
          <w:rFonts w:ascii="Bahnschrift" w:hAnsi="Bahnschrift"/>
        </w:rPr>
        <w:t xml:space="preserve"> https://doi.org/10.3389/fpsyg.2025.1653578</w:t>
      </w:r>
    </w:p>
    <w:p w14:paraId="1FE3E15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04485BAA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>Mendelsohn, A. L., Mogilner, L. N., Dreyer, B. P., Forman, J. A., Weinstein, S. C., Broderick, M., … Giuliano, J. (2018). The impact of a clinic</w:t>
      </w:r>
      <w:r w:rsidRPr="00824752">
        <w:rPr>
          <w:rFonts w:ascii="Bahnschrift" w:hAnsi="Bahnschrift"/>
        </w:rPr>
        <w:noBreakHyphen/>
        <w:t>based literacy intervention on language development in inner</w:t>
      </w:r>
      <w:r w:rsidRPr="00824752">
        <w:rPr>
          <w:rFonts w:ascii="Bahnschrift" w:hAnsi="Bahnschrift"/>
        </w:rPr>
        <w:noBreakHyphen/>
        <w:t xml:space="preserve">city preschool children. </w:t>
      </w:r>
      <w:r w:rsidRPr="00824752">
        <w:rPr>
          <w:rFonts w:ascii="Bahnschrift" w:hAnsi="Bahnschrift"/>
          <w:i/>
          <w:iCs/>
        </w:rPr>
        <w:t>Pediatrics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141</w:t>
      </w:r>
      <w:r w:rsidRPr="00824752">
        <w:rPr>
          <w:rFonts w:ascii="Bahnschrift" w:hAnsi="Bahnschrift"/>
        </w:rPr>
        <w:t xml:space="preserve">(2), e20173695. </w:t>
      </w:r>
    </w:p>
    <w:p w14:paraId="66F13DCE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B3FD3AF" w14:textId="34F01103" w:rsidR="0086640A" w:rsidRPr="00824752" w:rsidRDefault="0086640A" w:rsidP="00824752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Mendelsohn, A. L., Mogilner, L. N., Dreyer, B. P., Forman, J. A., Weinstein, S. C., Broderick, M., Cheng, K. J., Magloire, T., Moore, T., &amp; Napier, C. (2001). The impact of a clinic-based literacy intervention on language development in inner-city preschool children. </w:t>
      </w:r>
      <w:r w:rsidRPr="00824752">
        <w:rPr>
          <w:rFonts w:ascii="Bahnschrift" w:hAnsi="Bahnschrift"/>
          <w:i/>
          <w:iCs/>
        </w:rPr>
        <w:t>Pediatrics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107</w:t>
      </w:r>
      <w:r w:rsidRPr="00824752">
        <w:rPr>
          <w:rFonts w:ascii="Bahnschrift" w:hAnsi="Bahnschrift"/>
        </w:rPr>
        <w:t xml:space="preserve">(1), 130–134. </w:t>
      </w:r>
      <w:hyperlink r:id="rId18" w:tgtFrame="_blank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https://doi.org/10.1542/peds.107.1.130</w:t>
        </w:r>
      </w:hyperlink>
    </w:p>
    <w:p w14:paraId="5A463B44" w14:textId="4BD08C41" w:rsidR="000C1F27" w:rsidRPr="00824752" w:rsidRDefault="000C1F27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Nag, S., Vagh, S. B., Dulay, K. M., </w:t>
      </w:r>
      <w:proofErr w:type="spellStart"/>
      <w:r w:rsidRPr="00824752">
        <w:rPr>
          <w:rFonts w:ascii="Bahnschrift" w:hAnsi="Bahnschrift"/>
        </w:rPr>
        <w:t>Snowling</w:t>
      </w:r>
      <w:proofErr w:type="spellEnd"/>
      <w:r w:rsidRPr="00824752">
        <w:rPr>
          <w:rFonts w:ascii="Bahnschrift" w:hAnsi="Bahnschrift"/>
        </w:rPr>
        <w:t xml:space="preserve">, M., </w:t>
      </w:r>
      <w:proofErr w:type="spellStart"/>
      <w:r w:rsidRPr="00824752">
        <w:rPr>
          <w:rFonts w:ascii="Bahnschrift" w:hAnsi="Bahnschrift"/>
        </w:rPr>
        <w:t>Donolato</w:t>
      </w:r>
      <w:proofErr w:type="spellEnd"/>
      <w:r w:rsidRPr="00824752">
        <w:rPr>
          <w:rFonts w:ascii="Bahnschrift" w:hAnsi="Bahnschrift"/>
        </w:rPr>
        <w:t xml:space="preserve">, E., &amp; Melby-Lervåg, M. (2024). Home learning environments and children's language and literacy skills: A meta-analytic review of studies conducted in low- and middle-income countries. </w:t>
      </w:r>
      <w:r w:rsidRPr="00824752">
        <w:rPr>
          <w:rFonts w:ascii="Bahnschrift" w:hAnsi="Bahnschrift"/>
          <w:i/>
          <w:iCs/>
        </w:rPr>
        <w:t>Psychological Bulletin. Advance online publication.</w:t>
      </w:r>
      <w:r w:rsidRPr="00824752">
        <w:rPr>
          <w:rFonts w:ascii="Bahnschrift" w:hAnsi="Bahnschrift"/>
        </w:rPr>
        <w:t xml:space="preserve"> https://doi.org/10.1037/bul0000433  </w:t>
      </w:r>
    </w:p>
    <w:p w14:paraId="40B70537" w14:textId="77777777" w:rsidR="000C1F27" w:rsidRPr="00824752" w:rsidRDefault="000C1F27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0AA8DD09" w14:textId="1AA17FF8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Niklas, F., &amp; Schneider, W. (2017). Home learning environment and development of child competencies from kindergarten until the end of elementary school. </w:t>
      </w:r>
      <w:r w:rsidRPr="00824752">
        <w:rPr>
          <w:rFonts w:ascii="Bahnschrift" w:hAnsi="Bahnschrift"/>
          <w:i/>
          <w:iCs/>
        </w:rPr>
        <w:t>Contemporary Educational Psychology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49</w:t>
      </w:r>
      <w:r w:rsidRPr="00824752">
        <w:rPr>
          <w:rFonts w:ascii="Bahnschrift" w:hAnsi="Bahnschrift"/>
        </w:rPr>
        <w:t xml:space="preserve">, 263–274.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https://doi.org/10.1016/j.cedpsych.2017.03.006</w:t>
      </w:r>
    </w:p>
    <w:p w14:paraId="0B344A8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01B257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Niklas, F., Wirth, A., </w:t>
      </w:r>
      <w:proofErr w:type="spellStart"/>
      <w:r w:rsidRPr="00824752">
        <w:rPr>
          <w:rFonts w:ascii="Bahnschrift" w:hAnsi="Bahnschrift"/>
        </w:rPr>
        <w:t>Guffler</w:t>
      </w:r>
      <w:proofErr w:type="spellEnd"/>
      <w:r w:rsidRPr="00824752">
        <w:rPr>
          <w:rFonts w:ascii="Bahnschrift" w:hAnsi="Bahnschrift"/>
        </w:rPr>
        <w:t xml:space="preserve">, S., Drescher, N., &amp; </w:t>
      </w:r>
      <w:proofErr w:type="spellStart"/>
      <w:r w:rsidRPr="00824752">
        <w:rPr>
          <w:rFonts w:ascii="Bahnschrift" w:hAnsi="Bahnschrift"/>
        </w:rPr>
        <w:t>Ehmig</w:t>
      </w:r>
      <w:proofErr w:type="spellEnd"/>
      <w:r w:rsidRPr="00824752">
        <w:rPr>
          <w:rFonts w:ascii="Bahnschrift" w:hAnsi="Bahnschrift"/>
        </w:rPr>
        <w:t xml:space="preserve">, S. C. (2020). The home literacy environment as a mediator between parental attitudes toward shared reading and children’s linguistic competencies. </w:t>
      </w:r>
      <w:r w:rsidRPr="00824752">
        <w:rPr>
          <w:rFonts w:ascii="Bahnschrift" w:hAnsi="Bahnschrift"/>
          <w:i/>
          <w:iCs/>
        </w:rPr>
        <w:t>Frontiers in Psychology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11</w:t>
      </w:r>
      <w:r w:rsidRPr="00824752">
        <w:rPr>
          <w:rFonts w:ascii="Bahnschrift" w:hAnsi="Bahnschrift"/>
        </w:rPr>
        <w:t xml:space="preserve">, 1628.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https://doi.org/10.3389/fpsyg.2020.01628</w:t>
      </w:r>
    </w:p>
    <w:p w14:paraId="5C78D73D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22E621FE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Norman, G. (2010). Likert scales, levels of measurement and the “laws” of statistics. </w:t>
      </w:r>
      <w:r w:rsidRPr="00824752">
        <w:rPr>
          <w:rFonts w:ascii="Bahnschrift" w:hAnsi="Bahnschrift"/>
          <w:i/>
          <w:iCs/>
        </w:rPr>
        <w:t>Advances in Health Sciences Education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15</w:t>
      </w:r>
      <w:r w:rsidRPr="00824752">
        <w:rPr>
          <w:rFonts w:ascii="Bahnschrift" w:hAnsi="Bahnschrift"/>
        </w:rPr>
        <w:t xml:space="preserve">(5), 625–632.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https://doi.org/10.1007/s10459-010-9222-y</w:t>
      </w:r>
    </w:p>
    <w:p w14:paraId="71B2D726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4F4D0C0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Pallant, J. (2020). </w:t>
      </w:r>
      <w:r w:rsidRPr="00824752">
        <w:rPr>
          <w:rFonts w:ascii="Bahnschrift" w:hAnsi="Bahnschrift"/>
          <w:i/>
          <w:iCs/>
        </w:rPr>
        <w:t>SPSS survival manual</w:t>
      </w:r>
      <w:r w:rsidRPr="00824752">
        <w:rPr>
          <w:rFonts w:ascii="Bahnschrift" w:hAnsi="Bahnschrift"/>
        </w:rPr>
        <w:t xml:space="preserve"> (7th ed.). McGraw-Hill Education.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https://doi.org/10.4324/9781003117452</w:t>
      </w:r>
    </w:p>
    <w:p w14:paraId="6EF95101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DA58BE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>Pan, B. A., Rowe, M. L., Singer, J. D., &amp; Snow, C. E. (2005). Maternal correlates of growth in toddler vocabulary production in low</w:t>
      </w:r>
      <w:r w:rsidRPr="00824752">
        <w:rPr>
          <w:rFonts w:ascii="Bahnschrift" w:hAnsi="Bahnschrift"/>
        </w:rPr>
        <w:noBreakHyphen/>
        <w:t xml:space="preserve">income families. </w:t>
      </w:r>
      <w:r w:rsidRPr="00824752">
        <w:rPr>
          <w:rFonts w:ascii="Bahnschrift" w:hAnsi="Bahnschrift"/>
          <w:i/>
          <w:iCs/>
        </w:rPr>
        <w:t>Child Development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76</w:t>
      </w:r>
      <w:r w:rsidRPr="00824752">
        <w:rPr>
          <w:rFonts w:ascii="Bahnschrift" w:hAnsi="Bahnschrift"/>
        </w:rPr>
        <w:t>(4), 763–782. https://doi.org/10.1111/j.1467-8624.2005.00876.x</w:t>
      </w:r>
    </w:p>
    <w:p w14:paraId="02F5C09E" w14:textId="77777777" w:rsidR="0086640A" w:rsidRPr="00824752" w:rsidRDefault="0086640A" w:rsidP="0086640A">
      <w:pPr>
        <w:pStyle w:val="NoSpacing"/>
        <w:jc w:val="both"/>
        <w:rPr>
          <w:rFonts w:ascii="Bahnschrift" w:hAnsi="Bahnschrift" w:cs="Arial"/>
          <w:shd w:val="clear" w:color="auto" w:fill="FFFFFF"/>
        </w:rPr>
      </w:pPr>
    </w:p>
    <w:p w14:paraId="28EB25D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t>Qian, D. D., &amp; Lin, L. H. (2019). The relationship between vocabulary knowledge and language proficiency.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The Routledge handbook of vocabulary studies</w:t>
      </w:r>
      <w:r w:rsidRPr="00824752">
        <w:rPr>
          <w:rFonts w:ascii="Bahnschrift" w:hAnsi="Bahnschrift" w:cs="Arial"/>
          <w:shd w:val="clear" w:color="auto" w:fill="FFFFFF"/>
        </w:rPr>
        <w:t>, 66-80.</w:t>
      </w:r>
    </w:p>
    <w:p w14:paraId="6016BA83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62FE2089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  <w:i/>
          <w:iCs/>
        </w:rPr>
      </w:pPr>
      <w:r w:rsidRPr="00824752">
        <w:rPr>
          <w:rFonts w:ascii="Bahnschrift" w:hAnsi="Bahnschrift"/>
        </w:rPr>
        <w:t xml:space="preserve">Resnik, D. B. (2024). </w:t>
      </w:r>
      <w:r w:rsidRPr="00824752">
        <w:rPr>
          <w:rFonts w:ascii="Bahnschrift" w:hAnsi="Bahnschrift"/>
          <w:i/>
          <w:iCs/>
        </w:rPr>
        <w:t>The ethics of research with human subjects: Protecting people, advancing science, promoting trust</w:t>
      </w:r>
      <w:r w:rsidRPr="00824752">
        <w:rPr>
          <w:rFonts w:ascii="Bahnschrift" w:hAnsi="Bahnschrift"/>
        </w:rPr>
        <w:t xml:space="preserve"> (2nd ed.). Springer Nature.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https://doi.org/10.1007/978-3-319-68756-8</w:t>
      </w:r>
    </w:p>
    <w:p w14:paraId="4A3305A8" w14:textId="77777777" w:rsidR="0086640A" w:rsidRPr="00824752" w:rsidRDefault="0086640A" w:rsidP="0086640A">
      <w:pPr>
        <w:pStyle w:val="NoSpacing"/>
        <w:jc w:val="both"/>
        <w:rPr>
          <w:rFonts w:ascii="Bahnschrift" w:hAnsi="Bahnschrift"/>
        </w:rPr>
      </w:pPr>
    </w:p>
    <w:p w14:paraId="226CC85D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proofErr w:type="spellStart"/>
      <w:r w:rsidRPr="00824752">
        <w:rPr>
          <w:rFonts w:ascii="Bahnschrift" w:hAnsi="Bahnschrift" w:cs="Arial"/>
          <w:shd w:val="clear" w:color="auto" w:fill="FFFFFF"/>
        </w:rPr>
        <w:t>Rogde</w:t>
      </w:r>
      <w:proofErr w:type="spellEnd"/>
      <w:r w:rsidRPr="00824752">
        <w:rPr>
          <w:rFonts w:ascii="Bahnschrift" w:hAnsi="Bahnschrift" w:cs="Arial"/>
          <w:shd w:val="clear" w:color="auto" w:fill="FFFFFF"/>
        </w:rPr>
        <w:t>, K., Melby-Lervåg, M., &amp; Lervåg, A. (2016). Improving the general language skills of second language learners in kindergarten: A randomized controlled trial.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Journal of Research on Educational Effectiveness</w:t>
      </w:r>
      <w:r w:rsidRPr="00824752">
        <w:rPr>
          <w:rFonts w:ascii="Bahnschrift" w:hAnsi="Bahnschrift" w:cs="Arial"/>
          <w:shd w:val="clear" w:color="auto" w:fill="FFFFFF"/>
        </w:rPr>
        <w:t>,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9</w:t>
      </w:r>
      <w:r w:rsidRPr="00824752">
        <w:rPr>
          <w:rFonts w:ascii="Bahnschrift" w:hAnsi="Bahnschrift" w:cs="Arial"/>
          <w:shd w:val="clear" w:color="auto" w:fill="FFFFFF"/>
        </w:rPr>
        <w:t>(sup1), 150-170. https://doi.org/10.1080/19345747.2016.1171935</w:t>
      </w:r>
    </w:p>
    <w:p w14:paraId="424F527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81B0E98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Salie, M., &amp; Moletsane, M. (2021). Exploring mother tongue education in the foundation phase to promote linguistic diversity: Learning barriers in a historically disadvantaged school. </w:t>
      </w:r>
      <w:r w:rsidRPr="00824752">
        <w:rPr>
          <w:rFonts w:ascii="Bahnschrift" w:hAnsi="Bahnschrift"/>
          <w:i/>
          <w:iCs/>
        </w:rPr>
        <w:t>International Journal of Studies in Psychology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</w:t>
      </w:r>
      <w:r w:rsidRPr="00824752">
        <w:rPr>
          <w:rFonts w:ascii="Bahnschrift" w:hAnsi="Bahnschrift"/>
        </w:rPr>
        <w:t xml:space="preserve">(1), 23–29.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https://doi.org/10.38140/ijspsy.v1i1.618</w:t>
      </w:r>
    </w:p>
    <w:p w14:paraId="410BD0FC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7D5D1F7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lastRenderedPageBreak/>
        <w:t>Sénéchal</w:t>
      </w:r>
      <w:proofErr w:type="spellEnd"/>
      <w:r w:rsidRPr="00824752">
        <w:rPr>
          <w:rFonts w:ascii="Bahnschrift" w:hAnsi="Bahnschrift"/>
        </w:rPr>
        <w:t>, M., &amp; Young, L. (2008). The effect of family literacy interventions on children’s acquisition of reading from kindergarten to grade 3: A meta</w:t>
      </w:r>
      <w:r w:rsidRPr="00824752">
        <w:rPr>
          <w:rFonts w:ascii="Bahnschrift" w:hAnsi="Bahnschrift"/>
        </w:rPr>
        <w:noBreakHyphen/>
        <w:t xml:space="preserve">analytic review. </w:t>
      </w:r>
      <w:r w:rsidRPr="00824752">
        <w:rPr>
          <w:rFonts w:ascii="Bahnschrift" w:hAnsi="Bahnschrift"/>
          <w:i/>
          <w:iCs/>
        </w:rPr>
        <w:t>Review of Educational Research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78</w:t>
      </w:r>
      <w:r w:rsidRPr="00824752">
        <w:rPr>
          <w:rFonts w:ascii="Bahnschrift" w:hAnsi="Bahnschrift"/>
        </w:rPr>
        <w:t xml:space="preserve">(4), 880–907.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https://doi.org/10.3102/0034654308320319</w:t>
      </w:r>
    </w:p>
    <w:p w14:paraId="788C58B0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3B3356F1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Sheridan, S. M., Knoche, L. L., Edwards, C. P., Kupzyk, K. A., &amp; Marvin, C. A. (2011). A randomized trial examining the effects of parent engagement on early language and literacy: The Getting Ready Intervention. </w:t>
      </w:r>
      <w:r w:rsidRPr="00824752">
        <w:rPr>
          <w:rFonts w:ascii="Bahnschrift" w:hAnsi="Bahnschrift"/>
          <w:i/>
          <w:iCs/>
        </w:rPr>
        <w:t>Journal of School Psychology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49</w:t>
      </w:r>
      <w:r w:rsidRPr="00824752">
        <w:rPr>
          <w:rFonts w:ascii="Bahnschrift" w:hAnsi="Bahnschrift"/>
        </w:rPr>
        <w:t xml:space="preserve">(3), 361–383. </w:t>
      </w:r>
      <w:hyperlink r:id="rId19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https://doi.org/10.1016/j.jsp.2011.03.001</w:t>
        </w:r>
      </w:hyperlink>
    </w:p>
    <w:p w14:paraId="3B9B30E5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4BAF96C2" w14:textId="77777777" w:rsidR="0086640A" w:rsidRPr="00824752" w:rsidRDefault="0086640A" w:rsidP="0086640A">
      <w:pPr>
        <w:pStyle w:val="NoSpacing"/>
        <w:ind w:left="720" w:hanging="720"/>
        <w:jc w:val="both"/>
        <w:rPr>
          <w:rStyle w:val="Hyperlink"/>
          <w:rFonts w:ascii="Bahnschrift" w:hAnsi="Bahnschrift"/>
          <w:color w:val="auto"/>
          <w:u w:val="none"/>
        </w:rPr>
      </w:pPr>
      <w:r w:rsidRPr="00824752">
        <w:rPr>
          <w:rFonts w:ascii="Bahnschrift" w:hAnsi="Bahnschrift"/>
        </w:rPr>
        <w:t xml:space="preserve">Soltero-González, L., &amp; Gillanders, C. (2021). Rethinking home-school partnerships: Lessons learned from Latinx parents of young children during the COVID-19 era. </w:t>
      </w:r>
      <w:r w:rsidRPr="00824752">
        <w:rPr>
          <w:rFonts w:ascii="Bahnschrift" w:hAnsi="Bahnschrift"/>
          <w:i/>
          <w:iCs/>
        </w:rPr>
        <w:t>Early Childhood Education Journal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49</w:t>
      </w:r>
      <w:r w:rsidRPr="00824752">
        <w:rPr>
          <w:rFonts w:ascii="Bahnschrift" w:hAnsi="Bahnschrift"/>
        </w:rPr>
        <w:t xml:space="preserve">(5), 965–976. </w:t>
      </w:r>
      <w:hyperlink r:id="rId20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https://doi.org/10.1007/s10643-021-01210-4</w:t>
        </w:r>
      </w:hyperlink>
    </w:p>
    <w:p w14:paraId="2A377AF4" w14:textId="77777777" w:rsidR="0086640A" w:rsidRPr="00824752" w:rsidRDefault="0086640A" w:rsidP="0086640A">
      <w:pPr>
        <w:pStyle w:val="NoSpacing"/>
        <w:ind w:left="720" w:hanging="720"/>
        <w:jc w:val="both"/>
        <w:rPr>
          <w:rStyle w:val="Hyperlink"/>
          <w:rFonts w:ascii="Bahnschrift" w:hAnsi="Bahnschrift"/>
          <w:color w:val="auto"/>
          <w:u w:val="none"/>
        </w:rPr>
      </w:pPr>
    </w:p>
    <w:p w14:paraId="2D749A64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Tavakol</w:t>
      </w:r>
      <w:proofErr w:type="spellEnd"/>
      <w:r w:rsidRPr="00824752">
        <w:rPr>
          <w:rFonts w:ascii="Bahnschrift" w:hAnsi="Bahnschrift"/>
        </w:rPr>
        <w:t xml:space="preserve">, M., &amp; Wetzel, A. (2020). Factor analysis: A means for theory and instrument development in support of construct validity. </w:t>
      </w:r>
      <w:r w:rsidRPr="00824752">
        <w:rPr>
          <w:rFonts w:ascii="Bahnschrift" w:hAnsi="Bahnschrift"/>
          <w:i/>
          <w:iCs/>
        </w:rPr>
        <w:t>International Journal of Medical Education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11</w:t>
      </w:r>
      <w:r w:rsidRPr="00824752">
        <w:rPr>
          <w:rFonts w:ascii="Bahnschrift" w:hAnsi="Bahnschrift"/>
        </w:rPr>
        <w:t xml:space="preserve">, 245–247. </w:t>
      </w:r>
      <w:hyperlink r:id="rId21" w:tgtFrame="_blank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https://doi.org/10.5116/ijme.5f96.0f4a</w:t>
        </w:r>
      </w:hyperlink>
    </w:p>
    <w:p w14:paraId="6D53A73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3D422432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r w:rsidRPr="00824752">
        <w:rPr>
          <w:rFonts w:ascii="Bahnschrift" w:hAnsi="Bahnschrift"/>
        </w:rPr>
        <w:t xml:space="preserve">Tudge, J. R., </w:t>
      </w:r>
      <w:proofErr w:type="spellStart"/>
      <w:r w:rsidRPr="00824752">
        <w:rPr>
          <w:rFonts w:ascii="Bahnschrift" w:hAnsi="Bahnschrift"/>
        </w:rPr>
        <w:t>Payir</w:t>
      </w:r>
      <w:proofErr w:type="spellEnd"/>
      <w:r w:rsidRPr="00824752">
        <w:rPr>
          <w:rFonts w:ascii="Bahnschrift" w:hAnsi="Bahnschrift"/>
        </w:rPr>
        <w:t xml:space="preserve">, A., </w:t>
      </w:r>
      <w:proofErr w:type="spellStart"/>
      <w:r w:rsidRPr="00824752">
        <w:rPr>
          <w:rFonts w:ascii="Bahnschrift" w:hAnsi="Bahnschrift"/>
        </w:rPr>
        <w:t>Merçon</w:t>
      </w:r>
      <w:proofErr w:type="spellEnd"/>
      <w:r w:rsidRPr="00824752">
        <w:rPr>
          <w:rFonts w:ascii="Bahnschrift" w:hAnsi="Bahnschrift"/>
        </w:rPr>
        <w:t xml:space="preserve">-Vargas, E., Cao, H., Liang, Y., Li, J., &amp; O’Brien, L. (2016). Still developing after all these years: The continued progression of Bronfenbrenner’s Ecological Systems Theory. </w:t>
      </w:r>
      <w:r w:rsidRPr="00824752">
        <w:rPr>
          <w:rFonts w:ascii="Bahnschrift" w:hAnsi="Bahnschrift"/>
          <w:i/>
          <w:iCs/>
        </w:rPr>
        <w:t>Developmental Review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41</w:t>
      </w:r>
      <w:r w:rsidRPr="00824752">
        <w:rPr>
          <w:rFonts w:ascii="Bahnschrift" w:hAnsi="Bahnschrift"/>
        </w:rPr>
        <w:t>, 14–30.</w:t>
      </w:r>
      <w:r w:rsidRPr="00824752">
        <w:rPr>
          <w:rStyle w:val="Hyperlink"/>
          <w:rFonts w:ascii="Bahnschrift" w:hAnsi="Bahnschrift"/>
          <w:color w:val="auto"/>
          <w:u w:val="none"/>
        </w:rPr>
        <w:t xml:space="preserve">  </w:t>
      </w:r>
      <w:r w:rsidRPr="00824752">
        <w:rPr>
          <w:rFonts w:ascii="Bahnschrift" w:hAnsi="Bahnschrift"/>
        </w:rPr>
        <w:t>https://doi.org/10.1111/jftr.12165</w:t>
      </w:r>
    </w:p>
    <w:p w14:paraId="2D7375E5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417EA2F7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Walliman</w:t>
      </w:r>
      <w:proofErr w:type="spellEnd"/>
      <w:r w:rsidRPr="00824752">
        <w:rPr>
          <w:rFonts w:ascii="Bahnschrift" w:hAnsi="Bahnschrift"/>
        </w:rPr>
        <w:t xml:space="preserve">, N. (2022). </w:t>
      </w:r>
      <w:r w:rsidRPr="00824752">
        <w:rPr>
          <w:rFonts w:ascii="Bahnschrift" w:hAnsi="Bahnschrift"/>
          <w:i/>
          <w:iCs/>
        </w:rPr>
        <w:t>Research methods: The basics</w:t>
      </w:r>
      <w:r w:rsidRPr="00824752">
        <w:rPr>
          <w:rFonts w:ascii="Bahnschrift" w:hAnsi="Bahnschrift"/>
        </w:rPr>
        <w:t xml:space="preserve"> (3rd ed.). Routledge. </w:t>
      </w:r>
      <w:hyperlink r:id="rId22" w:history="1">
        <w:r w:rsidRPr="00824752">
          <w:rPr>
            <w:rStyle w:val="Hyperlink"/>
            <w:rFonts w:ascii="Bahnschrift" w:hAnsi="Bahnschrift"/>
            <w:color w:val="auto"/>
            <w:u w:val="none"/>
          </w:rPr>
          <w:t>https://doi.org/10.4324/9781003141693</w:t>
        </w:r>
      </w:hyperlink>
    </w:p>
    <w:p w14:paraId="323EB03A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29FB7A63" w14:textId="5190A08B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  <w:i/>
          <w:iCs/>
        </w:rPr>
      </w:pPr>
      <w:r w:rsidRPr="00824752">
        <w:rPr>
          <w:rFonts w:ascii="Bahnschrift" w:hAnsi="Bahnschrift"/>
        </w:rPr>
        <w:t xml:space="preserve">Xu, Y., &amp; Gao, J. (2021). </w:t>
      </w:r>
      <w:r w:rsidRPr="00D63C51">
        <w:rPr>
          <w:rFonts w:ascii="Bahnschrift" w:hAnsi="Bahnschrift"/>
        </w:rPr>
        <w:t>A systematic review of parent-child reading in early childhood (0-6): Effects, factors, and interventions.</w:t>
      </w:r>
      <w:r w:rsidRPr="00824752">
        <w:rPr>
          <w:rFonts w:ascii="Bahnschrift" w:hAnsi="Bahnschrift"/>
        </w:rPr>
        <w:t xml:space="preserve">  </w:t>
      </w:r>
      <w:r w:rsidR="00D63C51" w:rsidRPr="00D63C51">
        <w:rPr>
          <w:rFonts w:ascii="Bahnschrift" w:hAnsi="Bahnschrift"/>
          <w:i/>
          <w:iCs/>
        </w:rPr>
        <w:t>UCL Institute of Education</w:t>
      </w:r>
      <w:r w:rsidR="00D63C51" w:rsidRPr="00D63C51">
        <w:rPr>
          <w:rFonts w:ascii="Bahnschrift" w:hAnsi="Bahnschrift"/>
        </w:rPr>
        <w:t>, London.</w:t>
      </w:r>
      <w:r w:rsidR="00D63C51">
        <w:rPr>
          <w:rFonts w:ascii="Bahnschrift" w:hAnsi="Bahnschrift"/>
        </w:rPr>
        <w:t xml:space="preserve"> </w:t>
      </w:r>
      <w:r w:rsidRPr="00824752">
        <w:rPr>
          <w:rFonts w:ascii="Bahnschrift" w:hAnsi="Bahnschrift"/>
        </w:rPr>
        <w:t>https://doi.org/10.13140/RG.2.2.21027.58407</w:t>
      </w:r>
    </w:p>
    <w:p w14:paraId="2F92EF39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</w:p>
    <w:p w14:paraId="32F02D95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 w:cs="Arial"/>
          <w:shd w:val="clear" w:color="auto" w:fill="FFFFFF"/>
        </w:rPr>
      </w:pPr>
      <w:r w:rsidRPr="00824752">
        <w:rPr>
          <w:rFonts w:ascii="Bahnschrift" w:hAnsi="Bahnschrift" w:cs="Arial"/>
          <w:shd w:val="clear" w:color="auto" w:fill="FFFFFF"/>
        </w:rPr>
        <w:t>Younas, A., &amp; Durante, A. (2023). The logics of and strategies to enhance generalization of mixed methods research findings.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Methodology</w:t>
      </w:r>
      <w:r w:rsidRPr="00824752">
        <w:rPr>
          <w:rFonts w:ascii="Bahnschrift" w:hAnsi="Bahnschrift" w:cs="Arial"/>
          <w:shd w:val="clear" w:color="auto" w:fill="FFFFFF"/>
        </w:rPr>
        <w:t>, </w:t>
      </w:r>
      <w:r w:rsidRPr="00824752">
        <w:rPr>
          <w:rFonts w:ascii="Bahnschrift" w:hAnsi="Bahnschrift" w:cs="Arial"/>
          <w:i/>
          <w:iCs/>
          <w:shd w:val="clear" w:color="auto" w:fill="FFFFFF"/>
        </w:rPr>
        <w:t>19</w:t>
      </w:r>
      <w:r w:rsidRPr="00824752">
        <w:rPr>
          <w:rFonts w:ascii="Bahnschrift" w:hAnsi="Bahnschrift" w:cs="Arial"/>
          <w:shd w:val="clear" w:color="auto" w:fill="FFFFFF"/>
        </w:rPr>
        <w:t>(2), 170-191.</w:t>
      </w:r>
      <w:r w:rsidRPr="00824752">
        <w:rPr>
          <w:rFonts w:ascii="Bahnschrift" w:hAnsi="Bahnschrift"/>
        </w:rPr>
        <w:t xml:space="preserve"> https://doi.org/10.5964/meth.10863</w:t>
      </w:r>
    </w:p>
    <w:p w14:paraId="431178BB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</w:p>
    <w:p w14:paraId="10518257" w14:textId="77777777" w:rsidR="0086640A" w:rsidRPr="00824752" w:rsidRDefault="0086640A" w:rsidP="0086640A">
      <w:pPr>
        <w:pStyle w:val="NoSpacing"/>
        <w:ind w:left="720" w:hanging="720"/>
        <w:jc w:val="both"/>
        <w:rPr>
          <w:rFonts w:ascii="Bahnschrift" w:hAnsi="Bahnschrift"/>
        </w:rPr>
      </w:pPr>
      <w:proofErr w:type="spellStart"/>
      <w:r w:rsidRPr="00824752">
        <w:rPr>
          <w:rFonts w:ascii="Bahnschrift" w:hAnsi="Bahnschrift"/>
        </w:rPr>
        <w:t>Zamanzadeh</w:t>
      </w:r>
      <w:proofErr w:type="spellEnd"/>
      <w:r w:rsidRPr="00824752">
        <w:rPr>
          <w:rFonts w:ascii="Bahnschrift" w:hAnsi="Bahnschrift"/>
        </w:rPr>
        <w:t xml:space="preserve">, V., </w:t>
      </w:r>
      <w:proofErr w:type="spellStart"/>
      <w:r w:rsidRPr="00824752">
        <w:rPr>
          <w:rFonts w:ascii="Bahnschrift" w:hAnsi="Bahnschrift"/>
        </w:rPr>
        <w:t>Ghahramanian</w:t>
      </w:r>
      <w:proofErr w:type="spellEnd"/>
      <w:r w:rsidRPr="00824752">
        <w:rPr>
          <w:rFonts w:ascii="Bahnschrift" w:hAnsi="Bahnschrift"/>
        </w:rPr>
        <w:t xml:space="preserve">, A., Rassouli, M., Abbaszadeh, A., Alavi-Majd, H., &amp; </w:t>
      </w:r>
      <w:proofErr w:type="spellStart"/>
      <w:r w:rsidRPr="00824752">
        <w:rPr>
          <w:rFonts w:ascii="Bahnschrift" w:hAnsi="Bahnschrift"/>
        </w:rPr>
        <w:t>Nikanfar</w:t>
      </w:r>
      <w:proofErr w:type="spellEnd"/>
      <w:r w:rsidRPr="00824752">
        <w:rPr>
          <w:rFonts w:ascii="Bahnschrift" w:hAnsi="Bahnschrift"/>
        </w:rPr>
        <w:t xml:space="preserve">, A. R. (2015). Design and implementation content validity study: Development of an instrument for measuring patient-centered communication. </w:t>
      </w:r>
      <w:r w:rsidRPr="00824752">
        <w:rPr>
          <w:rFonts w:ascii="Bahnschrift" w:hAnsi="Bahnschrift"/>
          <w:i/>
          <w:iCs/>
        </w:rPr>
        <w:t>Journal of Caring Sciences</w:t>
      </w:r>
      <w:r w:rsidRPr="00824752">
        <w:rPr>
          <w:rFonts w:ascii="Bahnschrift" w:hAnsi="Bahnschrift"/>
        </w:rPr>
        <w:t xml:space="preserve">, </w:t>
      </w:r>
      <w:r w:rsidRPr="00824752">
        <w:rPr>
          <w:rFonts w:ascii="Bahnschrift" w:hAnsi="Bahnschrift"/>
          <w:i/>
          <w:iCs/>
        </w:rPr>
        <w:t>4</w:t>
      </w:r>
      <w:r w:rsidRPr="00824752">
        <w:rPr>
          <w:rFonts w:ascii="Bahnschrift" w:hAnsi="Bahnschrift"/>
        </w:rPr>
        <w:t xml:space="preserve">(2), 165–178. </w:t>
      </w:r>
      <w:r w:rsidRPr="00824752">
        <w:rPr>
          <w:rStyle w:val="Hyperlink"/>
          <w:rFonts w:ascii="Bahnschrift" w:hAnsi="Bahnschrift"/>
          <w:color w:val="auto"/>
          <w:u w:val="none"/>
        </w:rPr>
        <w:t>https://doi.org/10.15171/jcs.2015.017</w:t>
      </w:r>
    </w:p>
    <w:sectPr w:rsidR="0086640A" w:rsidRPr="00824752" w:rsidSect="00FB6DA9">
      <w:type w:val="continuous"/>
      <w:pgSz w:w="11906" w:h="16838" w:code="9"/>
      <w:pgMar w:top="873" w:right="1021" w:bottom="873" w:left="873" w:header="1417" w:footer="709" w:gutter="0"/>
      <w:pgNumType w:start="1"/>
      <w:cols w:space="708"/>
      <w:titlePg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D082EBB" w14:textId="77777777" w:rsidR="006B7B51" w:rsidRDefault="006B7B51" w:rsidP="00EE5BB5">
      <w:pPr>
        <w:spacing w:after="0" w:line="240" w:lineRule="auto"/>
      </w:pPr>
      <w:r>
        <w:separator/>
      </w:r>
    </w:p>
  </w:endnote>
  <w:endnote w:type="continuationSeparator" w:id="0">
    <w:p w14:paraId="63068D03" w14:textId="77777777" w:rsidR="006B7B51" w:rsidRDefault="006B7B51" w:rsidP="00EE5BB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Schoolbook Uralic">
    <w:altName w:val="Times New Roman"/>
    <w:charset w:val="00"/>
    <w:family w:val="auto"/>
    <w:pitch w:val="variable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 Rounded MT Bold">
    <w:panose1 w:val="020F0704030504030204"/>
    <w:charset w:val="00"/>
    <w:family w:val="swiss"/>
    <w:pitch w:val="variable"/>
    <w:sig w:usb0="00000003" w:usb1="00000000" w:usb2="00000000" w:usb3="00000000" w:csb0="00000001" w:csb1="00000000"/>
  </w:font>
  <w:font w:name="Bahnschrift">
    <w:panose1 w:val="020B0502040204020203"/>
    <w:charset w:val="00"/>
    <w:family w:val="swiss"/>
    <w:pitch w:val="variable"/>
    <w:sig w:usb0="A00002C7" w:usb1="00000002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DF3983D" w14:textId="09C9E0D3" w:rsidR="008F7844" w:rsidRDefault="00CE485E">
    <w:pPr>
      <w:pStyle w:val="Footer"/>
    </w:pPr>
    <w:r>
      <w:rPr>
        <w:noProof/>
      </w:rPr>
      <mc:AlternateContent>
        <mc:Choice Requires="wps">
          <w:drawing>
            <wp:anchor distT="0" distB="0" distL="0" distR="0" simplePos="0" relativeHeight="251659264" behindDoc="0" locked="0" layoutInCell="1" allowOverlap="1" wp14:anchorId="65606839" wp14:editId="6D6017CD">
              <wp:simplePos x="0" y="0"/>
              <wp:positionH relativeFrom="margin">
                <wp:align>right</wp:align>
              </wp:positionH>
              <wp:positionV relativeFrom="bottomMargin">
                <wp:posOffset>210820</wp:posOffset>
              </wp:positionV>
              <wp:extent cx="457200" cy="320040"/>
              <wp:effectExtent l="0" t="0" r="0" b="0"/>
              <wp:wrapSquare wrapText="bothSides"/>
              <wp:docPr id="8" name="Rectangle 8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57200" cy="320040"/>
                      </a:xfrm>
                      <a:prstGeom prst="rect">
                        <a:avLst/>
                      </a:prstGeom>
                      <a:solidFill>
                        <a:schemeClr val="tx1"/>
                      </a:solidFill>
                      <a:ln w="38100">
                        <a:noFill/>
                      </a:ln>
                    </wps:spPr>
                    <wps:style>
                      <a:lnRef idx="2">
                        <a:schemeClr val="accent1">
                          <a:shade val="50000"/>
                        </a:schemeClr>
                      </a:lnRef>
                      <a:fillRef idx="1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lt1"/>
                      </a:fontRef>
                    </wps:style>
                    <wps:txbx>
                      <w:txbxContent>
                        <w:p w14:paraId="76E5F775" w14:textId="77777777" w:rsidR="008F7844" w:rsidRPr="008F7844" w:rsidRDefault="008F7844">
                          <w:pPr>
                            <w:jc w:val="right"/>
                            <w:rPr>
                              <w:color w:val="FFFFFF" w:themeColor="background1"/>
                            </w:rPr>
                          </w:pPr>
                          <w:r w:rsidRPr="008F7844">
                            <w:rPr>
                              <w:color w:val="FFFFFF" w:themeColor="background1"/>
                            </w:rPr>
                            <w:fldChar w:fldCharType="begin"/>
                          </w:r>
                          <w:r w:rsidRPr="008F7844">
                            <w:rPr>
                              <w:color w:val="FFFFFF" w:themeColor="background1"/>
                            </w:rPr>
                            <w:instrText xml:space="preserve"> PAGE   \* MERGEFORMAT </w:instrText>
                          </w:r>
                          <w:r w:rsidRPr="008F7844">
                            <w:rPr>
                              <w:color w:val="FFFFFF" w:themeColor="background1"/>
                            </w:rPr>
                            <w:fldChar w:fldCharType="separate"/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t>2</w:t>
                          </w:r>
                          <w:r w:rsidRPr="008F7844">
                            <w:rPr>
                              <w:noProof/>
                              <w:color w:val="FFFFFF" w:themeColor="background1"/>
                            </w:rPr>
                            <w:fldChar w:fldCharType="end"/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b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5606839" id="Rectangle 8" o:spid="_x0000_s1028" style="position:absolute;margin-left:-15.2pt;margin-top:16.6pt;width:36pt;height:25.2pt;z-index:251659264;visibility:visible;mso-wrap-style:square;mso-width-percent:0;mso-height-percent:0;mso-wrap-distance-left:0;mso-wrap-distance-top:0;mso-wrap-distance-right:0;mso-wrap-distance-bottom:0;mso-position-horizontal:right;mso-position-horizontal-relative:margin;mso-position-vertical:absolute;mso-position-vertical-relative:bottom-margin-area;mso-width-percent:0;mso-height-percent:0;mso-width-relative:margin;mso-height-relative:margin;v-text-anchor:bottom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" fillcolor="black [3213]" stroked="f" strokeweight="3pt">
              <v:textbox>
                <w:txbxContent>
                  <w:p w14:paraId="76E5F775" w14:textId="77777777" w:rsidR="008F7844" w:rsidRPr="008F7844" w:rsidRDefault="008F7844">
                    <w:pPr>
                      <w:jc w:val="right"/>
                      <w:rPr>
                        <w:color w:val="FFFFFF" w:themeColor="background1"/>
                      </w:rPr>
                    </w:pPr>
                    <w:r w:rsidRPr="008F7844">
                      <w:rPr>
                        <w:color w:val="FFFFFF" w:themeColor="background1"/>
                      </w:rPr>
                      <w:fldChar w:fldCharType="begin"/>
                    </w:r>
                    <w:r w:rsidRPr="008F7844">
                      <w:rPr>
                        <w:color w:val="FFFFFF" w:themeColor="background1"/>
                      </w:rPr>
                      <w:instrText xml:space="preserve"> PAGE   \* MERGEFORMAT </w:instrText>
                    </w:r>
                    <w:r w:rsidRPr="008F7844">
                      <w:rPr>
                        <w:color w:val="FFFFFF" w:themeColor="background1"/>
                      </w:rPr>
                      <w:fldChar w:fldCharType="separate"/>
                    </w:r>
                    <w:r w:rsidRPr="008F7844">
                      <w:rPr>
                        <w:noProof/>
                        <w:color w:val="FFFFFF" w:themeColor="background1"/>
                      </w:rPr>
                      <w:t>2</w:t>
                    </w:r>
                    <w:r w:rsidRPr="008F7844">
                      <w:rPr>
                        <w:noProof/>
                        <w:color w:val="FFFFFF" w:themeColor="background1"/>
                      </w:rPr>
                      <w:fldChar w:fldCharType="end"/>
                    </w:r>
                  </w:p>
                </w:txbxContent>
              </v:textbox>
              <w10:wrap type="square" anchorx="margin" anchory="margin"/>
            </v:rect>
          </w:pict>
        </mc:Fallback>
      </mc:AlternateContent>
    </w:r>
    <w:r>
      <w:rPr>
        <w:noProof/>
      </w:rPr>
      <mc:AlternateContent>
        <mc:Choice Requires="wpg">
          <w:drawing>
            <wp:anchor distT="0" distB="0" distL="0" distR="0" simplePos="0" relativeHeight="251660288" behindDoc="0" locked="0" layoutInCell="1" allowOverlap="1" wp14:anchorId="594C4498" wp14:editId="2CF10F1E">
              <wp:simplePos x="0" y="0"/>
              <wp:positionH relativeFrom="margin">
                <wp:align>right</wp:align>
              </wp:positionH>
              <mc:AlternateContent>
                <mc:Choice Requires="wp14">
                  <wp:positionV relativeFrom="bottomMargin">
                    <wp14:pctPosVOffset>20000</wp14:pctPosVOffset>
                  </wp:positionV>
                </mc:Choice>
                <mc:Fallback>
                  <wp:positionV relativeFrom="page">
                    <wp:posOffset>10248265</wp:posOffset>
                  </wp:positionV>
                </mc:Fallback>
              </mc:AlternateContent>
              <wp:extent cx="6353175" cy="320040"/>
              <wp:effectExtent l="0" t="0" r="0" b="0"/>
              <wp:wrapSquare wrapText="bothSides"/>
              <wp:docPr id="4" name="Group 4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Group">
                  <wpg:wgp>
                    <wpg:cNvGrpSpPr>
                      <a:grpSpLocks/>
                    </wpg:cNvGrpSpPr>
                    <wpg:grpSpPr>
                      <a:xfrm>
                        <a:off x="0" y="0"/>
                        <a:ext cx="6353175" cy="320032"/>
                        <a:chOff x="0" y="0"/>
                        <a:chExt cx="5962650" cy="323851"/>
                      </a:xfrm>
                    </wpg:grpSpPr>
                    <wps:wsp>
                      <wps:cNvPr id="38" name="Rectangle 38"/>
                      <wps:cNvSpPr/>
                      <wps:spPr>
                        <a:xfrm>
                          <a:off x="19050" y="0"/>
                          <a:ext cx="5943600" cy="18826"/>
                        </a:xfrm>
                        <a:prstGeom prst="rect">
                          <a:avLst/>
                        </a:prstGeom>
                        <a:solidFill>
                          <a:schemeClr val="tx1"/>
                        </a:solidFill>
                        <a:ln>
                          <a:noFill/>
                        </a:ln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  <wps:wsp>
                      <wps:cNvPr id="39" name="Text Box 39"/>
                      <wps:cNvSpPr txBox="1"/>
                      <wps:spPr>
                        <a:xfrm>
                          <a:off x="0" y="66676"/>
                          <a:ext cx="5943600" cy="257175"/>
                        </a:xfrm>
                        <a:prstGeom prst="rect">
                          <a:avLst/>
                        </a:prstGeom>
                        <a:noFill/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351D365C" w14:textId="1FA43D70" w:rsidR="008F7844" w:rsidRDefault="008F7844" w:rsidP="002F6D71">
                            <w:pPr>
                              <w:rPr>
                                <w:color w:val="808080" w:themeColor="background1" w:themeShade="80"/>
                              </w:rPr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0" numCol="1" spcCol="0" rtlCol="0" fromWordArt="0" anchor="b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wpg:wgp>
                </a:graphicData>
              </a:graphic>
              <wp14:sizeRelH relativeFrom="margin">
                <wp14:pctWidth>100000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group w14:anchorId="594C4498" id="Group 4" o:spid="_x0000_s1029" style="position:absolute;margin-left:449.05pt;margin-top:0;width:500.25pt;height:25.2pt;z-index:251660288;mso-width-percent:1000;mso-top-percent:200;mso-wrap-distance-left:0;mso-wrap-distance-right:0;mso-position-horizontal:right;mso-position-horizontal-relative:margin;mso-position-vertical-relative:bottom-margin-area;mso-width-percent:1000;mso-top-percent:200;mso-width-relative:margin;mso-height-relative:margin" coordsize="59626,3238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">
              <v:rect id="Rectangle 38" o:spid="_x0000_s1030" style="position:absolute;left:190;width:59436;height:188;visibility:visible;mso-wrap-style:square;v-text-anchor:middl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" fillcolor="black [3213]" stroked="f" strokeweight="1pt"/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Text Box 39" o:spid="_x0000_s1031" type="#_x0000_t202" style="position:absolute;top:666;width:59436;height:2572;visibility:visible;mso-wrap-style:square;v-text-anchor:bottom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" filled="f" stroked="f" strokeweight=".5pt">
                <v:textbox inset=",,,0">
                  <w:txbxContent>
                    <w:p w14:paraId="351D365C" w14:textId="1FA43D70" w:rsidR="008F7844" w:rsidRDefault="008F7844" w:rsidP="002F6D71">
                      <w:pPr>
                        <w:rPr>
                          <w:color w:val="808080" w:themeColor="background1" w:themeShade="80"/>
                        </w:rPr>
                      </w:pPr>
                    </w:p>
                  </w:txbxContent>
                </v:textbox>
              </v:shape>
              <w10:wrap type="square" anchorx="margin" anchory="margin"/>
            </v:group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2D8AFDEF" w14:textId="77777777" w:rsidR="006B7B51" w:rsidRDefault="006B7B51" w:rsidP="00EE5BB5">
      <w:pPr>
        <w:spacing w:after="0" w:line="240" w:lineRule="auto"/>
      </w:pPr>
      <w:r>
        <w:separator/>
      </w:r>
    </w:p>
  </w:footnote>
  <w:footnote w:type="continuationSeparator" w:id="0">
    <w:p w14:paraId="570531E9" w14:textId="77777777" w:rsidR="006B7B51" w:rsidRDefault="006B7B51" w:rsidP="00EE5BB5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D19D923" w14:textId="538F820E" w:rsidR="00473099" w:rsidRDefault="007E7172" w:rsidP="0001647A">
    <w:pPr>
      <w:pStyle w:val="Header"/>
      <w:jc w:val="center"/>
    </w:pPr>
    <w:r w:rsidRPr="00793007">
      <w:rPr>
        <w:noProof/>
        <w:sz w:val="4"/>
        <w:szCs w:val="4"/>
      </w:rPr>
      <mc:AlternateContent>
        <mc:Choice Requires="wps">
          <w:drawing>
            <wp:anchor distT="0" distB="0" distL="114300" distR="114300" simplePos="0" relativeHeight="251664384" behindDoc="0" locked="0" layoutInCell="1" allowOverlap="1" wp14:anchorId="437D2C8D" wp14:editId="70EF18B0">
              <wp:simplePos x="0" y="0"/>
              <wp:positionH relativeFrom="margin">
                <wp:posOffset>-84455</wp:posOffset>
              </wp:positionH>
              <wp:positionV relativeFrom="paragraph">
                <wp:posOffset>-296545</wp:posOffset>
              </wp:positionV>
              <wp:extent cx="4901565" cy="368300"/>
              <wp:effectExtent l="0" t="0" r="0" b="0"/>
              <wp:wrapNone/>
              <wp:docPr id="1594696819" name="Rectangle 1594696819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>
                      <a:spLocks/>
                    </wps:cNvSpPr>
                    <wps:spPr>
                      <a:xfrm>
                        <a:off x="0" y="0"/>
                        <a:ext cx="4901565" cy="368300"/>
                      </a:xfrm>
                      <a:prstGeom prst="rect">
                        <a:avLst/>
                      </a:prstGeom>
                      <a:solidFill>
                        <a:sysClr val="window" lastClr="FFFFFF"/>
                      </a:solidFill>
                      <a:ln w="12700" cap="flat" cmpd="sng" algn="ctr">
                        <a:noFill/>
                        <a:prstDash val="solid"/>
                        <a:miter lim="800000"/>
                      </a:ln>
                      <a:effectLst/>
                    </wps:spPr>
                    <wps:txbx>
                      <w:txbxContent>
                        <w:p w14:paraId="0D89A1CF" w14:textId="77777777" w:rsidR="007E7172" w:rsidRDefault="007E7172" w:rsidP="007E7172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b/>
                              <w:bCs/>
                              <w:sz w:val="18"/>
                              <w:szCs w:val="18"/>
                            </w:rPr>
                            <w:t>Pedagogy Review: An International Journal of Educational Theories, Approaches and Strategies</w:t>
                          </w:r>
                        </w:p>
                        <w:p w14:paraId="56A358B8" w14:textId="0085E45A" w:rsidR="007E7172" w:rsidRPr="00082035" w:rsidRDefault="007E7172" w:rsidP="007E7172">
                          <w:pPr>
                            <w:spacing w:line="240" w:lineRule="auto"/>
                            <w:contextualSpacing/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15"/>
                              <w:szCs w:val="15"/>
                            </w:rPr>
                            <w:t xml:space="preserve">2026, Vol. 7, No.1 | 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https://doi.org/10.62718/vmca.pr-ijetas.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7</w:t>
                          </w:r>
                          <w:r w:rsidRPr="00357E44"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.1</w:t>
                          </w:r>
                          <w:r>
                            <w:rPr>
                              <w:rFonts w:ascii="Times New Roman" w:hAnsi="Times New Roman" w:cs="Times New Roman"/>
                              <w:color w:val="C45911" w:themeColor="accent2" w:themeShade="BF"/>
                              <w:sz w:val="15"/>
                              <w:szCs w:val="15"/>
                            </w:rPr>
                            <w:t>.SC-1125-039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437D2C8D" id="Rectangle 1594696819" o:spid="_x0000_s1027" style="position:absolute;left:0;text-align:left;margin-left:-6.65pt;margin-top:-23.35pt;width:385.95pt;height:29pt;z-index:25166438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" fillcolor="window" stroked="f" strokeweight="1pt">
              <v:textbox>
                <w:txbxContent>
                  <w:p w14:paraId="0D89A1CF" w14:textId="77777777" w:rsidR="007E7172" w:rsidRDefault="007E7172" w:rsidP="007E7172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</w:pPr>
                    <w:r>
                      <w:rPr>
                        <w:rFonts w:ascii="Times New Roman" w:hAnsi="Times New Roman" w:cs="Times New Roman"/>
                        <w:b/>
                        <w:bCs/>
                        <w:sz w:val="18"/>
                        <w:szCs w:val="18"/>
                      </w:rPr>
                      <w:t>Pedagogy Review: An International Journal of Educational Theories, Approaches and Strategies</w:t>
                    </w:r>
                  </w:p>
                  <w:p w14:paraId="56A358B8" w14:textId="0085E45A" w:rsidR="007E7172" w:rsidRPr="00082035" w:rsidRDefault="007E7172" w:rsidP="007E7172">
                    <w:pPr>
                      <w:spacing w:line="240" w:lineRule="auto"/>
                      <w:contextualSpacing/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</w:pPr>
                    <w:r>
                      <w:rPr>
                        <w:rFonts w:ascii="Times New Roman" w:hAnsi="Times New Roman" w:cs="Times New Roman"/>
                        <w:sz w:val="15"/>
                        <w:szCs w:val="15"/>
                      </w:rPr>
                      <w:t xml:space="preserve">2026, Vol. 7, No.1 | 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https://doi.org/10.62718/vmca.pr-ijetas.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7</w:t>
                    </w:r>
                    <w:r w:rsidRPr="00357E44"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.1</w:t>
                    </w:r>
                    <w:r>
                      <w:rPr>
                        <w:rFonts w:ascii="Times New Roman" w:hAnsi="Times New Roman" w:cs="Times New Roman"/>
                        <w:color w:val="C45911" w:themeColor="accent2" w:themeShade="BF"/>
                        <w:sz w:val="15"/>
                        <w:szCs w:val="15"/>
                      </w:rPr>
                      <w:t>.SC-1125-039</w:t>
                    </w:r>
                  </w:p>
                </w:txbxContent>
              </v:textbox>
              <w10:wrap anchorx="margin"/>
            </v:rect>
          </w:pict>
        </mc:Fallback>
      </mc:AlternateContent>
    </w:r>
    <w:r w:rsidR="00E61A36" w:rsidRPr="0012695C">
      <w:rPr>
        <w:noProof/>
      </w:rPr>
      <w:drawing>
        <wp:anchor distT="0" distB="0" distL="114300" distR="114300" simplePos="0" relativeHeight="251662336" behindDoc="0" locked="0" layoutInCell="1" allowOverlap="1" wp14:anchorId="6E263034" wp14:editId="4D248831">
          <wp:simplePos x="0" y="0"/>
          <wp:positionH relativeFrom="margin">
            <wp:posOffset>5405120</wp:posOffset>
          </wp:positionH>
          <wp:positionV relativeFrom="paragraph">
            <wp:posOffset>-234950</wp:posOffset>
          </wp:positionV>
          <wp:extent cx="943610" cy="228600"/>
          <wp:effectExtent l="0" t="0" r="8890" b="0"/>
          <wp:wrapNone/>
          <wp:docPr id="1264985377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943610" cy="2286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01647A">
      <w:t>___________________________________________________________________________________________</w:t>
    </w:r>
  </w:p>
  <w:p w14:paraId="3323A961" w14:textId="1B067538" w:rsidR="0001647A" w:rsidRDefault="0001647A" w:rsidP="0001647A">
    <w:pPr>
      <w:pStyle w:val="Header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84D2CCE"/>
    <w:multiLevelType w:val="hybridMultilevel"/>
    <w:tmpl w:val="A19A3A92"/>
    <w:lvl w:ilvl="0" w:tplc="9D88DAAE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68E76F8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2" w15:restartNumberingAfterBreak="0">
    <w:nsid w:val="2FAF18F9"/>
    <w:multiLevelType w:val="multilevel"/>
    <w:tmpl w:val="729C3AF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3113560F"/>
    <w:multiLevelType w:val="hybridMultilevel"/>
    <w:tmpl w:val="7F86BDD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373F2323"/>
    <w:multiLevelType w:val="hybridMultilevel"/>
    <w:tmpl w:val="7FDCA016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3F5E3748"/>
    <w:multiLevelType w:val="multilevel"/>
    <w:tmpl w:val="86EE010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6" w15:restartNumberingAfterBreak="0">
    <w:nsid w:val="48AE6F16"/>
    <w:multiLevelType w:val="hybridMultilevel"/>
    <w:tmpl w:val="A692D5DE"/>
    <w:lvl w:ilvl="0" w:tplc="E3B40ED4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7C29A1"/>
    <w:multiLevelType w:val="hybridMultilevel"/>
    <w:tmpl w:val="705E54B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52776F40"/>
    <w:multiLevelType w:val="hybridMultilevel"/>
    <w:tmpl w:val="6C766728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58FF7AB4"/>
    <w:multiLevelType w:val="hybridMultilevel"/>
    <w:tmpl w:val="1400CC26"/>
    <w:lvl w:ilvl="0" w:tplc="3398DD96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5F1E3B9E"/>
    <w:multiLevelType w:val="hybridMultilevel"/>
    <w:tmpl w:val="887A3374"/>
    <w:lvl w:ilvl="0" w:tplc="E5604A42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740C4F32"/>
    <w:multiLevelType w:val="hybridMultilevel"/>
    <w:tmpl w:val="F3A825F6"/>
    <w:lvl w:ilvl="0" w:tplc="3409000F">
      <w:start w:val="1"/>
      <w:numFmt w:val="decimal"/>
      <w:lvlText w:val="%1."/>
      <w:lvlJc w:val="left"/>
      <w:pPr>
        <w:ind w:left="720" w:hanging="360"/>
      </w:p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74843F82"/>
    <w:multiLevelType w:val="multilevel"/>
    <w:tmpl w:val="80EC82AE"/>
    <w:lvl w:ilvl="0">
      <w:start w:val="1"/>
      <w:numFmt w:val="decimal"/>
      <w:lvlText w:val="%1."/>
      <w:lvlJc w:val="left"/>
      <w:pPr>
        <w:ind w:left="284" w:hanging="284"/>
      </w:pPr>
      <w:rPr>
        <w:rFonts w:hint="default"/>
      </w:rPr>
    </w:lvl>
    <w:lvl w:ilvl="1">
      <w:start w:val="1"/>
      <w:numFmt w:val="decimal"/>
      <w:isLgl/>
      <w:lvlText w:val="%1.%2"/>
      <w:lvlJc w:val="left"/>
      <w:pPr>
        <w:ind w:left="644" w:hanging="360"/>
      </w:pPr>
      <w:rPr>
        <w:rFonts w:hint="default"/>
      </w:rPr>
    </w:lvl>
    <w:lvl w:ilvl="2">
      <w:start w:val="1"/>
      <w:numFmt w:val="decimal"/>
      <w:isLgl/>
      <w:lvlText w:val="%1.%2.%3"/>
      <w:lvlJc w:val="left"/>
      <w:pPr>
        <w:ind w:left="1288" w:hanging="720"/>
      </w:pPr>
      <w:rPr>
        <w:rFonts w:hint="default"/>
      </w:rPr>
    </w:lvl>
    <w:lvl w:ilvl="3">
      <w:start w:val="1"/>
      <w:numFmt w:val="decimal"/>
      <w:isLgl/>
      <w:lvlText w:val="%1.%2.%3.%4"/>
      <w:lvlJc w:val="left"/>
      <w:pPr>
        <w:ind w:left="1572" w:hanging="720"/>
      </w:pPr>
      <w:rPr>
        <w:rFonts w:hint="default"/>
      </w:rPr>
    </w:lvl>
    <w:lvl w:ilvl="4">
      <w:start w:val="1"/>
      <w:numFmt w:val="decimal"/>
      <w:isLgl/>
      <w:lvlText w:val="%1.%2.%3.%4.%5"/>
      <w:lvlJc w:val="left"/>
      <w:pPr>
        <w:ind w:left="2216" w:hanging="1080"/>
      </w:pPr>
      <w:rPr>
        <w:rFonts w:hint="default"/>
      </w:rPr>
    </w:lvl>
    <w:lvl w:ilvl="5">
      <w:start w:val="1"/>
      <w:numFmt w:val="decimal"/>
      <w:isLgl/>
      <w:lvlText w:val="%1.%2.%3.%4.%5.%6"/>
      <w:lvlJc w:val="left"/>
      <w:pPr>
        <w:ind w:left="2500" w:hanging="1080"/>
      </w:pPr>
      <w:rPr>
        <w:rFonts w:hint="default"/>
      </w:rPr>
    </w:lvl>
    <w:lvl w:ilvl="6">
      <w:start w:val="1"/>
      <w:numFmt w:val="decimal"/>
      <w:isLgl/>
      <w:lvlText w:val="%1.%2.%3.%4.%5.%6.%7"/>
      <w:lvlJc w:val="left"/>
      <w:pPr>
        <w:ind w:left="3144" w:hanging="1440"/>
      </w:pPr>
      <w:rPr>
        <w:rFonts w:hint="default"/>
      </w:rPr>
    </w:lvl>
    <w:lvl w:ilvl="7">
      <w:start w:val="1"/>
      <w:numFmt w:val="decimal"/>
      <w:isLgl/>
      <w:lvlText w:val="%1.%2.%3.%4.%5.%6.%7.%8"/>
      <w:lvlJc w:val="left"/>
      <w:pPr>
        <w:ind w:left="3788" w:hanging="1800"/>
      </w:pPr>
      <w:rPr>
        <w:rFonts w:hint="default"/>
      </w:rPr>
    </w:lvl>
    <w:lvl w:ilvl="8">
      <w:start w:val="1"/>
      <w:numFmt w:val="decimal"/>
      <w:isLgl/>
      <w:lvlText w:val="%1.%2.%3.%4.%5.%6.%7.%8.%9"/>
      <w:lvlJc w:val="left"/>
      <w:pPr>
        <w:ind w:left="4072" w:hanging="1800"/>
      </w:pPr>
      <w:rPr>
        <w:rFonts w:hint="default"/>
      </w:rPr>
    </w:lvl>
  </w:abstractNum>
  <w:abstractNum w:abstractNumId="13" w15:restartNumberingAfterBreak="0">
    <w:nsid w:val="78F807F9"/>
    <w:multiLevelType w:val="hybridMultilevel"/>
    <w:tmpl w:val="8EDAE608"/>
    <w:lvl w:ilvl="0" w:tplc="3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34090019" w:tentative="1">
      <w:start w:val="1"/>
      <w:numFmt w:val="lowerLetter"/>
      <w:lvlText w:val="%2."/>
      <w:lvlJc w:val="left"/>
      <w:pPr>
        <w:ind w:left="1440" w:hanging="360"/>
      </w:pPr>
    </w:lvl>
    <w:lvl w:ilvl="2" w:tplc="3409001B" w:tentative="1">
      <w:start w:val="1"/>
      <w:numFmt w:val="lowerRoman"/>
      <w:lvlText w:val="%3."/>
      <w:lvlJc w:val="right"/>
      <w:pPr>
        <w:ind w:left="2160" w:hanging="180"/>
      </w:pPr>
    </w:lvl>
    <w:lvl w:ilvl="3" w:tplc="3409000F" w:tentative="1">
      <w:start w:val="1"/>
      <w:numFmt w:val="decimal"/>
      <w:lvlText w:val="%4."/>
      <w:lvlJc w:val="left"/>
      <w:pPr>
        <w:ind w:left="2880" w:hanging="360"/>
      </w:pPr>
    </w:lvl>
    <w:lvl w:ilvl="4" w:tplc="34090019" w:tentative="1">
      <w:start w:val="1"/>
      <w:numFmt w:val="lowerLetter"/>
      <w:lvlText w:val="%5."/>
      <w:lvlJc w:val="left"/>
      <w:pPr>
        <w:ind w:left="3600" w:hanging="360"/>
      </w:pPr>
    </w:lvl>
    <w:lvl w:ilvl="5" w:tplc="3409001B" w:tentative="1">
      <w:start w:val="1"/>
      <w:numFmt w:val="lowerRoman"/>
      <w:lvlText w:val="%6."/>
      <w:lvlJc w:val="right"/>
      <w:pPr>
        <w:ind w:left="4320" w:hanging="180"/>
      </w:pPr>
    </w:lvl>
    <w:lvl w:ilvl="6" w:tplc="3409000F" w:tentative="1">
      <w:start w:val="1"/>
      <w:numFmt w:val="decimal"/>
      <w:lvlText w:val="%7."/>
      <w:lvlJc w:val="left"/>
      <w:pPr>
        <w:ind w:left="5040" w:hanging="360"/>
      </w:pPr>
    </w:lvl>
    <w:lvl w:ilvl="7" w:tplc="34090019" w:tentative="1">
      <w:start w:val="1"/>
      <w:numFmt w:val="lowerLetter"/>
      <w:lvlText w:val="%8."/>
      <w:lvlJc w:val="left"/>
      <w:pPr>
        <w:ind w:left="5760" w:hanging="360"/>
      </w:pPr>
    </w:lvl>
    <w:lvl w:ilvl="8" w:tplc="3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7C144F6B"/>
    <w:multiLevelType w:val="multilevel"/>
    <w:tmpl w:val="120484B0"/>
    <w:lvl w:ilvl="0">
      <w:start w:val="1"/>
      <w:numFmt w:val="decimal"/>
      <w:lvlText w:val="%1."/>
      <w:lvlJc w:val="left"/>
      <w:pPr>
        <w:tabs>
          <w:tab w:val="num" w:pos="1260"/>
        </w:tabs>
        <w:ind w:left="1260" w:hanging="360"/>
      </w:pPr>
    </w:lvl>
    <w:lvl w:ilvl="1">
      <w:start w:val="1"/>
      <w:numFmt w:val="decimal"/>
      <w:lvlText w:val="%2."/>
      <w:lvlJc w:val="left"/>
      <w:pPr>
        <w:tabs>
          <w:tab w:val="num" w:pos="1980"/>
        </w:tabs>
        <w:ind w:left="1980" w:hanging="360"/>
      </w:pPr>
    </w:lvl>
    <w:lvl w:ilvl="2" w:tentative="1">
      <w:start w:val="1"/>
      <w:numFmt w:val="decimal"/>
      <w:lvlText w:val="%3."/>
      <w:lvlJc w:val="left"/>
      <w:pPr>
        <w:tabs>
          <w:tab w:val="num" w:pos="2700"/>
        </w:tabs>
        <w:ind w:left="2700" w:hanging="360"/>
      </w:pPr>
    </w:lvl>
    <w:lvl w:ilvl="3" w:tentative="1">
      <w:start w:val="1"/>
      <w:numFmt w:val="decimal"/>
      <w:lvlText w:val="%4."/>
      <w:lvlJc w:val="left"/>
      <w:pPr>
        <w:tabs>
          <w:tab w:val="num" w:pos="3420"/>
        </w:tabs>
        <w:ind w:left="3420" w:hanging="360"/>
      </w:pPr>
    </w:lvl>
    <w:lvl w:ilvl="4" w:tentative="1">
      <w:start w:val="1"/>
      <w:numFmt w:val="decimal"/>
      <w:lvlText w:val="%5."/>
      <w:lvlJc w:val="left"/>
      <w:pPr>
        <w:tabs>
          <w:tab w:val="num" w:pos="4140"/>
        </w:tabs>
        <w:ind w:left="4140" w:hanging="360"/>
      </w:pPr>
    </w:lvl>
    <w:lvl w:ilvl="5" w:tentative="1">
      <w:start w:val="1"/>
      <w:numFmt w:val="decimal"/>
      <w:lvlText w:val="%6."/>
      <w:lvlJc w:val="left"/>
      <w:pPr>
        <w:tabs>
          <w:tab w:val="num" w:pos="4860"/>
        </w:tabs>
        <w:ind w:left="4860" w:hanging="360"/>
      </w:pPr>
    </w:lvl>
    <w:lvl w:ilvl="6" w:tentative="1">
      <w:start w:val="1"/>
      <w:numFmt w:val="decimal"/>
      <w:lvlText w:val="%7."/>
      <w:lvlJc w:val="left"/>
      <w:pPr>
        <w:tabs>
          <w:tab w:val="num" w:pos="5580"/>
        </w:tabs>
        <w:ind w:left="5580" w:hanging="360"/>
      </w:pPr>
    </w:lvl>
    <w:lvl w:ilvl="7" w:tentative="1">
      <w:start w:val="1"/>
      <w:numFmt w:val="decimal"/>
      <w:lvlText w:val="%8."/>
      <w:lvlJc w:val="left"/>
      <w:pPr>
        <w:tabs>
          <w:tab w:val="num" w:pos="6300"/>
        </w:tabs>
        <w:ind w:left="6300" w:hanging="360"/>
      </w:pPr>
    </w:lvl>
    <w:lvl w:ilvl="8" w:tentative="1">
      <w:start w:val="1"/>
      <w:numFmt w:val="decimal"/>
      <w:lvlText w:val="%9."/>
      <w:lvlJc w:val="left"/>
      <w:pPr>
        <w:tabs>
          <w:tab w:val="num" w:pos="7020"/>
        </w:tabs>
        <w:ind w:left="7020" w:hanging="360"/>
      </w:pPr>
    </w:lvl>
  </w:abstractNum>
  <w:num w:numId="1" w16cid:durableId="125008628">
    <w:abstractNumId w:val="13"/>
  </w:num>
  <w:num w:numId="2" w16cid:durableId="1113865905">
    <w:abstractNumId w:val="14"/>
  </w:num>
  <w:num w:numId="3" w16cid:durableId="1849559613">
    <w:abstractNumId w:val="2"/>
  </w:num>
  <w:num w:numId="4" w16cid:durableId="381295411">
    <w:abstractNumId w:val="3"/>
  </w:num>
  <w:num w:numId="5" w16cid:durableId="593326323">
    <w:abstractNumId w:val="1"/>
  </w:num>
  <w:num w:numId="6" w16cid:durableId="1387146762">
    <w:abstractNumId w:val="12"/>
  </w:num>
  <w:num w:numId="7" w16cid:durableId="1434860064">
    <w:abstractNumId w:val="6"/>
  </w:num>
  <w:num w:numId="8" w16cid:durableId="1515074450">
    <w:abstractNumId w:val="4"/>
  </w:num>
  <w:num w:numId="9" w16cid:durableId="1766345003">
    <w:abstractNumId w:val="10"/>
  </w:num>
  <w:num w:numId="10" w16cid:durableId="835920907">
    <w:abstractNumId w:val="11"/>
  </w:num>
  <w:num w:numId="11" w16cid:durableId="808015754">
    <w:abstractNumId w:val="9"/>
  </w:num>
  <w:num w:numId="12" w16cid:durableId="2024041694">
    <w:abstractNumId w:val="8"/>
  </w:num>
  <w:num w:numId="13" w16cid:durableId="473834049">
    <w:abstractNumId w:val="0"/>
  </w:num>
  <w:num w:numId="14" w16cid:durableId="23017687">
    <w:abstractNumId w:val="7"/>
  </w:num>
  <w:num w:numId="15" w16cid:durableId="209126808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D4656"/>
    <w:rsid w:val="0000030B"/>
    <w:rsid w:val="000016B9"/>
    <w:rsid w:val="00001797"/>
    <w:rsid w:val="00001805"/>
    <w:rsid w:val="00001B2C"/>
    <w:rsid w:val="00002AD2"/>
    <w:rsid w:val="00004150"/>
    <w:rsid w:val="00004154"/>
    <w:rsid w:val="00004413"/>
    <w:rsid w:val="00005987"/>
    <w:rsid w:val="00005B95"/>
    <w:rsid w:val="00005CBD"/>
    <w:rsid w:val="00006EED"/>
    <w:rsid w:val="00007DD7"/>
    <w:rsid w:val="0001068D"/>
    <w:rsid w:val="00010F2F"/>
    <w:rsid w:val="00011DAC"/>
    <w:rsid w:val="00012C27"/>
    <w:rsid w:val="0001335C"/>
    <w:rsid w:val="00013992"/>
    <w:rsid w:val="00013EBF"/>
    <w:rsid w:val="0001647A"/>
    <w:rsid w:val="00016607"/>
    <w:rsid w:val="00016E9D"/>
    <w:rsid w:val="000174C5"/>
    <w:rsid w:val="00020802"/>
    <w:rsid w:val="00022CA0"/>
    <w:rsid w:val="00022FF1"/>
    <w:rsid w:val="00023AE7"/>
    <w:rsid w:val="00025660"/>
    <w:rsid w:val="00027870"/>
    <w:rsid w:val="00027943"/>
    <w:rsid w:val="000306CD"/>
    <w:rsid w:val="00032504"/>
    <w:rsid w:val="000331BD"/>
    <w:rsid w:val="00033412"/>
    <w:rsid w:val="000341E9"/>
    <w:rsid w:val="00034F16"/>
    <w:rsid w:val="0003713D"/>
    <w:rsid w:val="000376F3"/>
    <w:rsid w:val="000418DC"/>
    <w:rsid w:val="00042FA0"/>
    <w:rsid w:val="00042FEB"/>
    <w:rsid w:val="000431A0"/>
    <w:rsid w:val="0004481A"/>
    <w:rsid w:val="00044B22"/>
    <w:rsid w:val="00047AB6"/>
    <w:rsid w:val="00050042"/>
    <w:rsid w:val="0005052D"/>
    <w:rsid w:val="000521CC"/>
    <w:rsid w:val="000534B0"/>
    <w:rsid w:val="0005427B"/>
    <w:rsid w:val="00054D6F"/>
    <w:rsid w:val="00055073"/>
    <w:rsid w:val="00056AB5"/>
    <w:rsid w:val="00056C78"/>
    <w:rsid w:val="00057B18"/>
    <w:rsid w:val="00061AF2"/>
    <w:rsid w:val="00061BB8"/>
    <w:rsid w:val="0006496C"/>
    <w:rsid w:val="00065C18"/>
    <w:rsid w:val="00066F9C"/>
    <w:rsid w:val="0006727C"/>
    <w:rsid w:val="00067AA7"/>
    <w:rsid w:val="00067F79"/>
    <w:rsid w:val="00072BC4"/>
    <w:rsid w:val="000737F3"/>
    <w:rsid w:val="0007419C"/>
    <w:rsid w:val="00074898"/>
    <w:rsid w:val="00075333"/>
    <w:rsid w:val="00075525"/>
    <w:rsid w:val="000765F4"/>
    <w:rsid w:val="00076A9E"/>
    <w:rsid w:val="00080DB7"/>
    <w:rsid w:val="00082035"/>
    <w:rsid w:val="00084007"/>
    <w:rsid w:val="0008625B"/>
    <w:rsid w:val="000865E4"/>
    <w:rsid w:val="000869DF"/>
    <w:rsid w:val="00086C71"/>
    <w:rsid w:val="00087D31"/>
    <w:rsid w:val="00087D76"/>
    <w:rsid w:val="00087ED5"/>
    <w:rsid w:val="0009094C"/>
    <w:rsid w:val="00092FBE"/>
    <w:rsid w:val="00095268"/>
    <w:rsid w:val="00097FAF"/>
    <w:rsid w:val="000A0054"/>
    <w:rsid w:val="000A11C0"/>
    <w:rsid w:val="000A2BD0"/>
    <w:rsid w:val="000A356E"/>
    <w:rsid w:val="000A3725"/>
    <w:rsid w:val="000A3986"/>
    <w:rsid w:val="000A6611"/>
    <w:rsid w:val="000B1841"/>
    <w:rsid w:val="000B1B29"/>
    <w:rsid w:val="000B3A75"/>
    <w:rsid w:val="000B3ADB"/>
    <w:rsid w:val="000B4FBB"/>
    <w:rsid w:val="000B5707"/>
    <w:rsid w:val="000B6994"/>
    <w:rsid w:val="000B76AE"/>
    <w:rsid w:val="000C0947"/>
    <w:rsid w:val="000C1F27"/>
    <w:rsid w:val="000C250A"/>
    <w:rsid w:val="000C306C"/>
    <w:rsid w:val="000C4605"/>
    <w:rsid w:val="000C4782"/>
    <w:rsid w:val="000C725C"/>
    <w:rsid w:val="000D0094"/>
    <w:rsid w:val="000D12D8"/>
    <w:rsid w:val="000D3526"/>
    <w:rsid w:val="000D4ABE"/>
    <w:rsid w:val="000D4E08"/>
    <w:rsid w:val="000D4F4A"/>
    <w:rsid w:val="000D6BE3"/>
    <w:rsid w:val="000D7843"/>
    <w:rsid w:val="000E0C19"/>
    <w:rsid w:val="000E26FF"/>
    <w:rsid w:val="000E272F"/>
    <w:rsid w:val="000E383C"/>
    <w:rsid w:val="000E436C"/>
    <w:rsid w:val="000E4881"/>
    <w:rsid w:val="000E5C40"/>
    <w:rsid w:val="000E7411"/>
    <w:rsid w:val="000E77CE"/>
    <w:rsid w:val="000F05DA"/>
    <w:rsid w:val="000F0725"/>
    <w:rsid w:val="000F1AE0"/>
    <w:rsid w:val="000F5D23"/>
    <w:rsid w:val="001003D6"/>
    <w:rsid w:val="00100CB8"/>
    <w:rsid w:val="001010D1"/>
    <w:rsid w:val="001017B0"/>
    <w:rsid w:val="00101DD6"/>
    <w:rsid w:val="00101E1D"/>
    <w:rsid w:val="001020A4"/>
    <w:rsid w:val="0010246E"/>
    <w:rsid w:val="00102B7B"/>
    <w:rsid w:val="001063B3"/>
    <w:rsid w:val="00106CFE"/>
    <w:rsid w:val="0010724C"/>
    <w:rsid w:val="00112A09"/>
    <w:rsid w:val="00112C6C"/>
    <w:rsid w:val="00115706"/>
    <w:rsid w:val="001157F6"/>
    <w:rsid w:val="0011599F"/>
    <w:rsid w:val="00115EDA"/>
    <w:rsid w:val="00116CEA"/>
    <w:rsid w:val="00120507"/>
    <w:rsid w:val="00120AAD"/>
    <w:rsid w:val="00121D44"/>
    <w:rsid w:val="001230CC"/>
    <w:rsid w:val="00124114"/>
    <w:rsid w:val="001243B2"/>
    <w:rsid w:val="001257E4"/>
    <w:rsid w:val="001276BD"/>
    <w:rsid w:val="00130B67"/>
    <w:rsid w:val="001319D8"/>
    <w:rsid w:val="00132639"/>
    <w:rsid w:val="00132C91"/>
    <w:rsid w:val="00132D35"/>
    <w:rsid w:val="00132FBE"/>
    <w:rsid w:val="00133E29"/>
    <w:rsid w:val="0013400B"/>
    <w:rsid w:val="001346F9"/>
    <w:rsid w:val="001350D5"/>
    <w:rsid w:val="001375FD"/>
    <w:rsid w:val="0014074A"/>
    <w:rsid w:val="00140CEE"/>
    <w:rsid w:val="00140D24"/>
    <w:rsid w:val="00140E65"/>
    <w:rsid w:val="00141C00"/>
    <w:rsid w:val="00142D4A"/>
    <w:rsid w:val="00144F98"/>
    <w:rsid w:val="00145AA3"/>
    <w:rsid w:val="001469D4"/>
    <w:rsid w:val="00151091"/>
    <w:rsid w:val="00152712"/>
    <w:rsid w:val="00153029"/>
    <w:rsid w:val="001556DA"/>
    <w:rsid w:val="001557E6"/>
    <w:rsid w:val="00155890"/>
    <w:rsid w:val="00156A34"/>
    <w:rsid w:val="001608B4"/>
    <w:rsid w:val="00160F82"/>
    <w:rsid w:val="0016150E"/>
    <w:rsid w:val="00161CD4"/>
    <w:rsid w:val="00163005"/>
    <w:rsid w:val="00164A85"/>
    <w:rsid w:val="00166AE3"/>
    <w:rsid w:val="00166B31"/>
    <w:rsid w:val="00167680"/>
    <w:rsid w:val="001704E5"/>
    <w:rsid w:val="0017050B"/>
    <w:rsid w:val="00170C1D"/>
    <w:rsid w:val="00173FE5"/>
    <w:rsid w:val="00174543"/>
    <w:rsid w:val="0017604E"/>
    <w:rsid w:val="0017742C"/>
    <w:rsid w:val="001776BC"/>
    <w:rsid w:val="0018085B"/>
    <w:rsid w:val="00180CD0"/>
    <w:rsid w:val="00180F38"/>
    <w:rsid w:val="0018158B"/>
    <w:rsid w:val="001840F9"/>
    <w:rsid w:val="0018482F"/>
    <w:rsid w:val="001850B2"/>
    <w:rsid w:val="001865F3"/>
    <w:rsid w:val="00186999"/>
    <w:rsid w:val="00187AD2"/>
    <w:rsid w:val="0019173B"/>
    <w:rsid w:val="00193051"/>
    <w:rsid w:val="00194B62"/>
    <w:rsid w:val="00194DDF"/>
    <w:rsid w:val="00196BCF"/>
    <w:rsid w:val="001A0E71"/>
    <w:rsid w:val="001A3ABB"/>
    <w:rsid w:val="001A463D"/>
    <w:rsid w:val="001A6266"/>
    <w:rsid w:val="001A7694"/>
    <w:rsid w:val="001B1386"/>
    <w:rsid w:val="001B1CF5"/>
    <w:rsid w:val="001B37EC"/>
    <w:rsid w:val="001B5E18"/>
    <w:rsid w:val="001B66FF"/>
    <w:rsid w:val="001B6B11"/>
    <w:rsid w:val="001B7161"/>
    <w:rsid w:val="001B74F9"/>
    <w:rsid w:val="001C4CAF"/>
    <w:rsid w:val="001C5DA4"/>
    <w:rsid w:val="001C74F4"/>
    <w:rsid w:val="001C7711"/>
    <w:rsid w:val="001D136B"/>
    <w:rsid w:val="001D3B1C"/>
    <w:rsid w:val="001D3D18"/>
    <w:rsid w:val="001D4684"/>
    <w:rsid w:val="001D5510"/>
    <w:rsid w:val="001D595C"/>
    <w:rsid w:val="001D62DF"/>
    <w:rsid w:val="001D74A2"/>
    <w:rsid w:val="001D7C94"/>
    <w:rsid w:val="001E0E60"/>
    <w:rsid w:val="001E171B"/>
    <w:rsid w:val="001E1AF7"/>
    <w:rsid w:val="001E255D"/>
    <w:rsid w:val="001E2EF7"/>
    <w:rsid w:val="001E3410"/>
    <w:rsid w:val="001E53C3"/>
    <w:rsid w:val="001E53EC"/>
    <w:rsid w:val="001E63EA"/>
    <w:rsid w:val="001E6AF7"/>
    <w:rsid w:val="001F19DC"/>
    <w:rsid w:val="001F2659"/>
    <w:rsid w:val="001F27F9"/>
    <w:rsid w:val="001F286C"/>
    <w:rsid w:val="001F4113"/>
    <w:rsid w:val="001F4DB3"/>
    <w:rsid w:val="001F5694"/>
    <w:rsid w:val="001F5DA0"/>
    <w:rsid w:val="001F6300"/>
    <w:rsid w:val="001F6438"/>
    <w:rsid w:val="001F7624"/>
    <w:rsid w:val="0020097E"/>
    <w:rsid w:val="0020175B"/>
    <w:rsid w:val="00202905"/>
    <w:rsid w:val="00203286"/>
    <w:rsid w:val="00204E3B"/>
    <w:rsid w:val="00205850"/>
    <w:rsid w:val="002058F2"/>
    <w:rsid w:val="00205E96"/>
    <w:rsid w:val="00213710"/>
    <w:rsid w:val="00214B74"/>
    <w:rsid w:val="00214CBE"/>
    <w:rsid w:val="00215163"/>
    <w:rsid w:val="00216ED8"/>
    <w:rsid w:val="002201CA"/>
    <w:rsid w:val="00221D0B"/>
    <w:rsid w:val="00223EA7"/>
    <w:rsid w:val="00225FC7"/>
    <w:rsid w:val="002270DC"/>
    <w:rsid w:val="00227332"/>
    <w:rsid w:val="002318C2"/>
    <w:rsid w:val="002328BD"/>
    <w:rsid w:val="00233166"/>
    <w:rsid w:val="00234AF2"/>
    <w:rsid w:val="00235BEF"/>
    <w:rsid w:val="00240966"/>
    <w:rsid w:val="00240AD5"/>
    <w:rsid w:val="00241569"/>
    <w:rsid w:val="00241AE8"/>
    <w:rsid w:val="00241F24"/>
    <w:rsid w:val="002421A4"/>
    <w:rsid w:val="002444C9"/>
    <w:rsid w:val="00245E5A"/>
    <w:rsid w:val="00245E78"/>
    <w:rsid w:val="0025021F"/>
    <w:rsid w:val="002571D0"/>
    <w:rsid w:val="00257448"/>
    <w:rsid w:val="00257737"/>
    <w:rsid w:val="002636CE"/>
    <w:rsid w:val="002636F8"/>
    <w:rsid w:val="00265D6C"/>
    <w:rsid w:val="00266908"/>
    <w:rsid w:val="002707AC"/>
    <w:rsid w:val="0027166C"/>
    <w:rsid w:val="0027230C"/>
    <w:rsid w:val="0027325E"/>
    <w:rsid w:val="0027388B"/>
    <w:rsid w:val="00275AA0"/>
    <w:rsid w:val="00276C8F"/>
    <w:rsid w:val="00280AC7"/>
    <w:rsid w:val="00280DD9"/>
    <w:rsid w:val="00281FA7"/>
    <w:rsid w:val="0028238D"/>
    <w:rsid w:val="00282DCE"/>
    <w:rsid w:val="00282F3D"/>
    <w:rsid w:val="002833FF"/>
    <w:rsid w:val="002834B6"/>
    <w:rsid w:val="00285474"/>
    <w:rsid w:val="00286BD0"/>
    <w:rsid w:val="00287BCC"/>
    <w:rsid w:val="002901DC"/>
    <w:rsid w:val="00290503"/>
    <w:rsid w:val="00291485"/>
    <w:rsid w:val="00292494"/>
    <w:rsid w:val="002933DD"/>
    <w:rsid w:val="00293BA7"/>
    <w:rsid w:val="00294585"/>
    <w:rsid w:val="00296014"/>
    <w:rsid w:val="002A0F73"/>
    <w:rsid w:val="002A3B09"/>
    <w:rsid w:val="002A6BFA"/>
    <w:rsid w:val="002A6D36"/>
    <w:rsid w:val="002A7134"/>
    <w:rsid w:val="002A7483"/>
    <w:rsid w:val="002A7B8C"/>
    <w:rsid w:val="002B0412"/>
    <w:rsid w:val="002B1909"/>
    <w:rsid w:val="002B4962"/>
    <w:rsid w:val="002B4EA1"/>
    <w:rsid w:val="002B56A0"/>
    <w:rsid w:val="002B5B82"/>
    <w:rsid w:val="002B7271"/>
    <w:rsid w:val="002B7377"/>
    <w:rsid w:val="002B77C9"/>
    <w:rsid w:val="002B79D4"/>
    <w:rsid w:val="002C1B85"/>
    <w:rsid w:val="002C1F5C"/>
    <w:rsid w:val="002C6E80"/>
    <w:rsid w:val="002C6F1E"/>
    <w:rsid w:val="002C7379"/>
    <w:rsid w:val="002C7DBA"/>
    <w:rsid w:val="002D0ECA"/>
    <w:rsid w:val="002D2DE4"/>
    <w:rsid w:val="002D38B7"/>
    <w:rsid w:val="002D484D"/>
    <w:rsid w:val="002D6618"/>
    <w:rsid w:val="002D6979"/>
    <w:rsid w:val="002D6993"/>
    <w:rsid w:val="002D6E44"/>
    <w:rsid w:val="002D718F"/>
    <w:rsid w:val="002D78B6"/>
    <w:rsid w:val="002D7AB0"/>
    <w:rsid w:val="002E1E31"/>
    <w:rsid w:val="002E34BE"/>
    <w:rsid w:val="002E409A"/>
    <w:rsid w:val="002E5664"/>
    <w:rsid w:val="002E56E2"/>
    <w:rsid w:val="002E5D11"/>
    <w:rsid w:val="002E6F6A"/>
    <w:rsid w:val="002F017A"/>
    <w:rsid w:val="002F0387"/>
    <w:rsid w:val="002F0BE5"/>
    <w:rsid w:val="002F147A"/>
    <w:rsid w:val="002F1A72"/>
    <w:rsid w:val="002F2786"/>
    <w:rsid w:val="002F6D12"/>
    <w:rsid w:val="002F6D71"/>
    <w:rsid w:val="002F78AC"/>
    <w:rsid w:val="003001BF"/>
    <w:rsid w:val="003008AD"/>
    <w:rsid w:val="00300F1D"/>
    <w:rsid w:val="00301175"/>
    <w:rsid w:val="003023F3"/>
    <w:rsid w:val="0030394C"/>
    <w:rsid w:val="00303F47"/>
    <w:rsid w:val="0030492E"/>
    <w:rsid w:val="003049BA"/>
    <w:rsid w:val="00304E16"/>
    <w:rsid w:val="0030547B"/>
    <w:rsid w:val="00307FC5"/>
    <w:rsid w:val="00310600"/>
    <w:rsid w:val="0031074B"/>
    <w:rsid w:val="00311607"/>
    <w:rsid w:val="0031271A"/>
    <w:rsid w:val="00312ECA"/>
    <w:rsid w:val="003132A9"/>
    <w:rsid w:val="0031458F"/>
    <w:rsid w:val="00314DE1"/>
    <w:rsid w:val="003153F4"/>
    <w:rsid w:val="00316930"/>
    <w:rsid w:val="00316E41"/>
    <w:rsid w:val="0031734C"/>
    <w:rsid w:val="00317DD4"/>
    <w:rsid w:val="0032031E"/>
    <w:rsid w:val="003205E4"/>
    <w:rsid w:val="00320F02"/>
    <w:rsid w:val="003215DE"/>
    <w:rsid w:val="003216E9"/>
    <w:rsid w:val="003232CD"/>
    <w:rsid w:val="00324771"/>
    <w:rsid w:val="00325E89"/>
    <w:rsid w:val="00326824"/>
    <w:rsid w:val="00327099"/>
    <w:rsid w:val="00327215"/>
    <w:rsid w:val="00327EB0"/>
    <w:rsid w:val="00330A6B"/>
    <w:rsid w:val="00333CED"/>
    <w:rsid w:val="003356DD"/>
    <w:rsid w:val="00335DB1"/>
    <w:rsid w:val="00336CBD"/>
    <w:rsid w:val="0033705D"/>
    <w:rsid w:val="003374FA"/>
    <w:rsid w:val="00337C31"/>
    <w:rsid w:val="00340722"/>
    <w:rsid w:val="003457C9"/>
    <w:rsid w:val="00345847"/>
    <w:rsid w:val="00346DB4"/>
    <w:rsid w:val="00346F3F"/>
    <w:rsid w:val="0034741C"/>
    <w:rsid w:val="00351A4A"/>
    <w:rsid w:val="00352FDE"/>
    <w:rsid w:val="0035403C"/>
    <w:rsid w:val="003557F2"/>
    <w:rsid w:val="00355AF8"/>
    <w:rsid w:val="00355E52"/>
    <w:rsid w:val="003574C9"/>
    <w:rsid w:val="00357F10"/>
    <w:rsid w:val="0036099C"/>
    <w:rsid w:val="00360B8E"/>
    <w:rsid w:val="00360EB1"/>
    <w:rsid w:val="00361701"/>
    <w:rsid w:val="003635C8"/>
    <w:rsid w:val="003638B2"/>
    <w:rsid w:val="00364E8D"/>
    <w:rsid w:val="00365135"/>
    <w:rsid w:val="00365CE7"/>
    <w:rsid w:val="003662ED"/>
    <w:rsid w:val="00366B7F"/>
    <w:rsid w:val="00367DC4"/>
    <w:rsid w:val="00367E76"/>
    <w:rsid w:val="003703F1"/>
    <w:rsid w:val="00370925"/>
    <w:rsid w:val="00371BF3"/>
    <w:rsid w:val="003730C0"/>
    <w:rsid w:val="0037430A"/>
    <w:rsid w:val="00374CB6"/>
    <w:rsid w:val="00376249"/>
    <w:rsid w:val="00377F75"/>
    <w:rsid w:val="00380571"/>
    <w:rsid w:val="00381AB8"/>
    <w:rsid w:val="00382453"/>
    <w:rsid w:val="00382880"/>
    <w:rsid w:val="00383B95"/>
    <w:rsid w:val="003856C3"/>
    <w:rsid w:val="0039318B"/>
    <w:rsid w:val="0039511D"/>
    <w:rsid w:val="00396D39"/>
    <w:rsid w:val="0039740E"/>
    <w:rsid w:val="003A00C9"/>
    <w:rsid w:val="003A0849"/>
    <w:rsid w:val="003A1DB0"/>
    <w:rsid w:val="003A213D"/>
    <w:rsid w:val="003A32B0"/>
    <w:rsid w:val="003A3BC6"/>
    <w:rsid w:val="003B1E0A"/>
    <w:rsid w:val="003B22E0"/>
    <w:rsid w:val="003B2384"/>
    <w:rsid w:val="003B258C"/>
    <w:rsid w:val="003B2BAD"/>
    <w:rsid w:val="003B3E12"/>
    <w:rsid w:val="003B6666"/>
    <w:rsid w:val="003B7E65"/>
    <w:rsid w:val="003C0267"/>
    <w:rsid w:val="003C0FF5"/>
    <w:rsid w:val="003C31B0"/>
    <w:rsid w:val="003C46D7"/>
    <w:rsid w:val="003C51F5"/>
    <w:rsid w:val="003C5604"/>
    <w:rsid w:val="003C69DB"/>
    <w:rsid w:val="003C7953"/>
    <w:rsid w:val="003D0A37"/>
    <w:rsid w:val="003D163B"/>
    <w:rsid w:val="003D1BB9"/>
    <w:rsid w:val="003D1DC6"/>
    <w:rsid w:val="003D3DF5"/>
    <w:rsid w:val="003D4B90"/>
    <w:rsid w:val="003D655C"/>
    <w:rsid w:val="003D717C"/>
    <w:rsid w:val="003D7993"/>
    <w:rsid w:val="003E0136"/>
    <w:rsid w:val="003E08C3"/>
    <w:rsid w:val="003E0CD7"/>
    <w:rsid w:val="003E1A85"/>
    <w:rsid w:val="003E1C38"/>
    <w:rsid w:val="003E54DF"/>
    <w:rsid w:val="003E5CDA"/>
    <w:rsid w:val="003E61EA"/>
    <w:rsid w:val="003F0DC6"/>
    <w:rsid w:val="003F2352"/>
    <w:rsid w:val="003F43C4"/>
    <w:rsid w:val="003F4E1F"/>
    <w:rsid w:val="003F5A59"/>
    <w:rsid w:val="003F5DAF"/>
    <w:rsid w:val="003F6561"/>
    <w:rsid w:val="003F748F"/>
    <w:rsid w:val="00400263"/>
    <w:rsid w:val="00403EC7"/>
    <w:rsid w:val="0040487D"/>
    <w:rsid w:val="00405110"/>
    <w:rsid w:val="00405551"/>
    <w:rsid w:val="00405A7E"/>
    <w:rsid w:val="00405C0E"/>
    <w:rsid w:val="00406430"/>
    <w:rsid w:val="00406F58"/>
    <w:rsid w:val="00407972"/>
    <w:rsid w:val="00410641"/>
    <w:rsid w:val="004115B5"/>
    <w:rsid w:val="00412370"/>
    <w:rsid w:val="0041242A"/>
    <w:rsid w:val="00412EF1"/>
    <w:rsid w:val="004131DE"/>
    <w:rsid w:val="004154CB"/>
    <w:rsid w:val="004159F0"/>
    <w:rsid w:val="00415F61"/>
    <w:rsid w:val="004217B9"/>
    <w:rsid w:val="0042352D"/>
    <w:rsid w:val="00424016"/>
    <w:rsid w:val="0042464D"/>
    <w:rsid w:val="004257FE"/>
    <w:rsid w:val="004263D9"/>
    <w:rsid w:val="00426CB0"/>
    <w:rsid w:val="00427B23"/>
    <w:rsid w:val="00427F8C"/>
    <w:rsid w:val="00433826"/>
    <w:rsid w:val="004349B4"/>
    <w:rsid w:val="00434BCA"/>
    <w:rsid w:val="0043556F"/>
    <w:rsid w:val="00436798"/>
    <w:rsid w:val="004374F1"/>
    <w:rsid w:val="00437D93"/>
    <w:rsid w:val="004429BB"/>
    <w:rsid w:val="00442D87"/>
    <w:rsid w:val="004434CA"/>
    <w:rsid w:val="00445451"/>
    <w:rsid w:val="0044579D"/>
    <w:rsid w:val="004513A5"/>
    <w:rsid w:val="00451499"/>
    <w:rsid w:val="004518B1"/>
    <w:rsid w:val="00451956"/>
    <w:rsid w:val="00451965"/>
    <w:rsid w:val="0045206A"/>
    <w:rsid w:val="00452E10"/>
    <w:rsid w:val="004536AA"/>
    <w:rsid w:val="00453A0A"/>
    <w:rsid w:val="004566B4"/>
    <w:rsid w:val="004567E5"/>
    <w:rsid w:val="004568B5"/>
    <w:rsid w:val="00457901"/>
    <w:rsid w:val="004602BD"/>
    <w:rsid w:val="00460C82"/>
    <w:rsid w:val="00461165"/>
    <w:rsid w:val="00461E38"/>
    <w:rsid w:val="00461ECE"/>
    <w:rsid w:val="00462824"/>
    <w:rsid w:val="00463438"/>
    <w:rsid w:val="00463975"/>
    <w:rsid w:val="0046448B"/>
    <w:rsid w:val="00464F69"/>
    <w:rsid w:val="004705E3"/>
    <w:rsid w:val="004728EA"/>
    <w:rsid w:val="00472BA7"/>
    <w:rsid w:val="00472D60"/>
    <w:rsid w:val="00473099"/>
    <w:rsid w:val="004752F3"/>
    <w:rsid w:val="00475543"/>
    <w:rsid w:val="0047598D"/>
    <w:rsid w:val="004762A7"/>
    <w:rsid w:val="00476B65"/>
    <w:rsid w:val="00476D84"/>
    <w:rsid w:val="00476F14"/>
    <w:rsid w:val="004777FA"/>
    <w:rsid w:val="004830D6"/>
    <w:rsid w:val="00483AAD"/>
    <w:rsid w:val="004841F3"/>
    <w:rsid w:val="00484731"/>
    <w:rsid w:val="00485C88"/>
    <w:rsid w:val="00486853"/>
    <w:rsid w:val="00491240"/>
    <w:rsid w:val="004912D1"/>
    <w:rsid w:val="00491D1D"/>
    <w:rsid w:val="004930A8"/>
    <w:rsid w:val="004943BA"/>
    <w:rsid w:val="00494456"/>
    <w:rsid w:val="004963C7"/>
    <w:rsid w:val="00496BDC"/>
    <w:rsid w:val="00496FDA"/>
    <w:rsid w:val="004A0ACA"/>
    <w:rsid w:val="004A1027"/>
    <w:rsid w:val="004A1A8C"/>
    <w:rsid w:val="004A1D64"/>
    <w:rsid w:val="004A2791"/>
    <w:rsid w:val="004A4241"/>
    <w:rsid w:val="004A4B19"/>
    <w:rsid w:val="004A5B66"/>
    <w:rsid w:val="004A5B83"/>
    <w:rsid w:val="004A692E"/>
    <w:rsid w:val="004B0F45"/>
    <w:rsid w:val="004B2A8D"/>
    <w:rsid w:val="004B44B1"/>
    <w:rsid w:val="004B5C04"/>
    <w:rsid w:val="004B76B4"/>
    <w:rsid w:val="004C057F"/>
    <w:rsid w:val="004C08F4"/>
    <w:rsid w:val="004C14C1"/>
    <w:rsid w:val="004C2D3F"/>
    <w:rsid w:val="004C5091"/>
    <w:rsid w:val="004C6622"/>
    <w:rsid w:val="004C6CE7"/>
    <w:rsid w:val="004C6DF8"/>
    <w:rsid w:val="004C7799"/>
    <w:rsid w:val="004C7D97"/>
    <w:rsid w:val="004C7FFE"/>
    <w:rsid w:val="004D091B"/>
    <w:rsid w:val="004D094C"/>
    <w:rsid w:val="004D208E"/>
    <w:rsid w:val="004D4BB1"/>
    <w:rsid w:val="004D54FE"/>
    <w:rsid w:val="004D66C4"/>
    <w:rsid w:val="004D7DD4"/>
    <w:rsid w:val="004E0F97"/>
    <w:rsid w:val="004E1A92"/>
    <w:rsid w:val="004E1B79"/>
    <w:rsid w:val="004E1C5C"/>
    <w:rsid w:val="004E2C06"/>
    <w:rsid w:val="004E444B"/>
    <w:rsid w:val="004E4D0B"/>
    <w:rsid w:val="004E674C"/>
    <w:rsid w:val="004E7063"/>
    <w:rsid w:val="004E74C1"/>
    <w:rsid w:val="004E767E"/>
    <w:rsid w:val="004E7CE5"/>
    <w:rsid w:val="004F1268"/>
    <w:rsid w:val="004F22AB"/>
    <w:rsid w:val="004F294B"/>
    <w:rsid w:val="004F45E8"/>
    <w:rsid w:val="004F4A9B"/>
    <w:rsid w:val="004F5003"/>
    <w:rsid w:val="004F5248"/>
    <w:rsid w:val="004F6826"/>
    <w:rsid w:val="004F7896"/>
    <w:rsid w:val="005012D9"/>
    <w:rsid w:val="00501FD6"/>
    <w:rsid w:val="00502468"/>
    <w:rsid w:val="00502F2E"/>
    <w:rsid w:val="00503381"/>
    <w:rsid w:val="005045F6"/>
    <w:rsid w:val="005057F5"/>
    <w:rsid w:val="00505D8C"/>
    <w:rsid w:val="00505FD3"/>
    <w:rsid w:val="00506EE7"/>
    <w:rsid w:val="00507004"/>
    <w:rsid w:val="00510458"/>
    <w:rsid w:val="00512876"/>
    <w:rsid w:val="00513D9B"/>
    <w:rsid w:val="00514260"/>
    <w:rsid w:val="00514454"/>
    <w:rsid w:val="005150DD"/>
    <w:rsid w:val="00515B50"/>
    <w:rsid w:val="005160C0"/>
    <w:rsid w:val="00516D4C"/>
    <w:rsid w:val="005172D6"/>
    <w:rsid w:val="005175CF"/>
    <w:rsid w:val="0052000C"/>
    <w:rsid w:val="00520176"/>
    <w:rsid w:val="00522285"/>
    <w:rsid w:val="00522CBA"/>
    <w:rsid w:val="00522E93"/>
    <w:rsid w:val="00522F56"/>
    <w:rsid w:val="00523190"/>
    <w:rsid w:val="0052458A"/>
    <w:rsid w:val="00527CEC"/>
    <w:rsid w:val="00527EA5"/>
    <w:rsid w:val="00530EB4"/>
    <w:rsid w:val="00531A05"/>
    <w:rsid w:val="005320B9"/>
    <w:rsid w:val="005336F8"/>
    <w:rsid w:val="0053383F"/>
    <w:rsid w:val="00533F8B"/>
    <w:rsid w:val="0053423A"/>
    <w:rsid w:val="00537242"/>
    <w:rsid w:val="005418FB"/>
    <w:rsid w:val="00544087"/>
    <w:rsid w:val="00544985"/>
    <w:rsid w:val="00544DC5"/>
    <w:rsid w:val="00545E19"/>
    <w:rsid w:val="00546D66"/>
    <w:rsid w:val="0054703E"/>
    <w:rsid w:val="00547DCB"/>
    <w:rsid w:val="00550A30"/>
    <w:rsid w:val="005513DC"/>
    <w:rsid w:val="00552333"/>
    <w:rsid w:val="005535C1"/>
    <w:rsid w:val="0055547E"/>
    <w:rsid w:val="0056060F"/>
    <w:rsid w:val="005646CF"/>
    <w:rsid w:val="00565A21"/>
    <w:rsid w:val="0056764C"/>
    <w:rsid w:val="00567669"/>
    <w:rsid w:val="00571870"/>
    <w:rsid w:val="005718F5"/>
    <w:rsid w:val="005734FF"/>
    <w:rsid w:val="00574011"/>
    <w:rsid w:val="005745C7"/>
    <w:rsid w:val="00574B47"/>
    <w:rsid w:val="00575CC3"/>
    <w:rsid w:val="005804AE"/>
    <w:rsid w:val="0058127D"/>
    <w:rsid w:val="00581386"/>
    <w:rsid w:val="005813A5"/>
    <w:rsid w:val="005814F3"/>
    <w:rsid w:val="00581BA1"/>
    <w:rsid w:val="00581E00"/>
    <w:rsid w:val="005822AC"/>
    <w:rsid w:val="00582B38"/>
    <w:rsid w:val="00584276"/>
    <w:rsid w:val="00584474"/>
    <w:rsid w:val="0058481B"/>
    <w:rsid w:val="00586493"/>
    <w:rsid w:val="00586E0D"/>
    <w:rsid w:val="00587342"/>
    <w:rsid w:val="00591FDA"/>
    <w:rsid w:val="00592DF9"/>
    <w:rsid w:val="005964E7"/>
    <w:rsid w:val="00597475"/>
    <w:rsid w:val="00597AA5"/>
    <w:rsid w:val="005A003B"/>
    <w:rsid w:val="005A0567"/>
    <w:rsid w:val="005A0AE4"/>
    <w:rsid w:val="005A5577"/>
    <w:rsid w:val="005A5595"/>
    <w:rsid w:val="005A585F"/>
    <w:rsid w:val="005A65B7"/>
    <w:rsid w:val="005A6F9F"/>
    <w:rsid w:val="005A7B65"/>
    <w:rsid w:val="005A7FDD"/>
    <w:rsid w:val="005B180A"/>
    <w:rsid w:val="005B2F78"/>
    <w:rsid w:val="005B58D1"/>
    <w:rsid w:val="005B7E70"/>
    <w:rsid w:val="005C0962"/>
    <w:rsid w:val="005C0D1F"/>
    <w:rsid w:val="005C192A"/>
    <w:rsid w:val="005C34F7"/>
    <w:rsid w:val="005C3F06"/>
    <w:rsid w:val="005C5DF6"/>
    <w:rsid w:val="005C6B0D"/>
    <w:rsid w:val="005D03D0"/>
    <w:rsid w:val="005D24D1"/>
    <w:rsid w:val="005D27B1"/>
    <w:rsid w:val="005D3417"/>
    <w:rsid w:val="005D3545"/>
    <w:rsid w:val="005D3A7C"/>
    <w:rsid w:val="005D4CF8"/>
    <w:rsid w:val="005D5D3E"/>
    <w:rsid w:val="005D793D"/>
    <w:rsid w:val="005E19E4"/>
    <w:rsid w:val="005E2183"/>
    <w:rsid w:val="005E2668"/>
    <w:rsid w:val="005E33A7"/>
    <w:rsid w:val="005E6572"/>
    <w:rsid w:val="005E6DFB"/>
    <w:rsid w:val="005E77C7"/>
    <w:rsid w:val="005F068F"/>
    <w:rsid w:val="005F3056"/>
    <w:rsid w:val="005F41AC"/>
    <w:rsid w:val="005F6E78"/>
    <w:rsid w:val="005F6F56"/>
    <w:rsid w:val="005F7EFB"/>
    <w:rsid w:val="006002B4"/>
    <w:rsid w:val="0060051C"/>
    <w:rsid w:val="0060138A"/>
    <w:rsid w:val="0060139F"/>
    <w:rsid w:val="00602B95"/>
    <w:rsid w:val="00603006"/>
    <w:rsid w:val="00603C51"/>
    <w:rsid w:val="00604CCA"/>
    <w:rsid w:val="00604F22"/>
    <w:rsid w:val="0060538B"/>
    <w:rsid w:val="00605DC1"/>
    <w:rsid w:val="00606834"/>
    <w:rsid w:val="0060797F"/>
    <w:rsid w:val="00607AC6"/>
    <w:rsid w:val="00607AF0"/>
    <w:rsid w:val="00610578"/>
    <w:rsid w:val="00610DBD"/>
    <w:rsid w:val="0061211F"/>
    <w:rsid w:val="00613058"/>
    <w:rsid w:val="00613669"/>
    <w:rsid w:val="006136F8"/>
    <w:rsid w:val="0061382D"/>
    <w:rsid w:val="0061523A"/>
    <w:rsid w:val="00615991"/>
    <w:rsid w:val="00617266"/>
    <w:rsid w:val="00617801"/>
    <w:rsid w:val="00622B1D"/>
    <w:rsid w:val="00623401"/>
    <w:rsid w:val="00626398"/>
    <w:rsid w:val="006305BE"/>
    <w:rsid w:val="006309A7"/>
    <w:rsid w:val="00631018"/>
    <w:rsid w:val="0063312D"/>
    <w:rsid w:val="00633D08"/>
    <w:rsid w:val="006359BC"/>
    <w:rsid w:val="006362BB"/>
    <w:rsid w:val="00636E57"/>
    <w:rsid w:val="00637232"/>
    <w:rsid w:val="00637EB0"/>
    <w:rsid w:val="0064070B"/>
    <w:rsid w:val="0064164E"/>
    <w:rsid w:val="00642506"/>
    <w:rsid w:val="00643152"/>
    <w:rsid w:val="0064356E"/>
    <w:rsid w:val="00643A2A"/>
    <w:rsid w:val="00644DE0"/>
    <w:rsid w:val="006460D6"/>
    <w:rsid w:val="00646549"/>
    <w:rsid w:val="006465CC"/>
    <w:rsid w:val="006509AA"/>
    <w:rsid w:val="006509F6"/>
    <w:rsid w:val="00650ACD"/>
    <w:rsid w:val="0065175B"/>
    <w:rsid w:val="006531B7"/>
    <w:rsid w:val="006534C2"/>
    <w:rsid w:val="00654544"/>
    <w:rsid w:val="00654C52"/>
    <w:rsid w:val="006552E3"/>
    <w:rsid w:val="00655AB1"/>
    <w:rsid w:val="00656F30"/>
    <w:rsid w:val="00663267"/>
    <w:rsid w:val="00666693"/>
    <w:rsid w:val="006678D2"/>
    <w:rsid w:val="00667D5F"/>
    <w:rsid w:val="006703DD"/>
    <w:rsid w:val="006707EF"/>
    <w:rsid w:val="00670BD3"/>
    <w:rsid w:val="006714E3"/>
    <w:rsid w:val="006737DB"/>
    <w:rsid w:val="00673827"/>
    <w:rsid w:val="00674A91"/>
    <w:rsid w:val="00675391"/>
    <w:rsid w:val="006754D7"/>
    <w:rsid w:val="00677AB8"/>
    <w:rsid w:val="00677AE0"/>
    <w:rsid w:val="00683D25"/>
    <w:rsid w:val="006844CA"/>
    <w:rsid w:val="006856CA"/>
    <w:rsid w:val="006858B5"/>
    <w:rsid w:val="00685917"/>
    <w:rsid w:val="00686751"/>
    <w:rsid w:val="00691B3B"/>
    <w:rsid w:val="006962AC"/>
    <w:rsid w:val="0069640B"/>
    <w:rsid w:val="00697D6A"/>
    <w:rsid w:val="006A07FB"/>
    <w:rsid w:val="006A117C"/>
    <w:rsid w:val="006A14C2"/>
    <w:rsid w:val="006A2B73"/>
    <w:rsid w:val="006A4A88"/>
    <w:rsid w:val="006A4DEB"/>
    <w:rsid w:val="006A6970"/>
    <w:rsid w:val="006B14DE"/>
    <w:rsid w:val="006B2A6C"/>
    <w:rsid w:val="006B41C6"/>
    <w:rsid w:val="006B6317"/>
    <w:rsid w:val="006B633B"/>
    <w:rsid w:val="006B6AF4"/>
    <w:rsid w:val="006B6CA4"/>
    <w:rsid w:val="006B7972"/>
    <w:rsid w:val="006B7B51"/>
    <w:rsid w:val="006C069F"/>
    <w:rsid w:val="006C2125"/>
    <w:rsid w:val="006C2182"/>
    <w:rsid w:val="006C4572"/>
    <w:rsid w:val="006C5390"/>
    <w:rsid w:val="006C53AA"/>
    <w:rsid w:val="006C54F5"/>
    <w:rsid w:val="006C5778"/>
    <w:rsid w:val="006C5F96"/>
    <w:rsid w:val="006C6F56"/>
    <w:rsid w:val="006C7302"/>
    <w:rsid w:val="006D01A1"/>
    <w:rsid w:val="006D097D"/>
    <w:rsid w:val="006D19BF"/>
    <w:rsid w:val="006D1D82"/>
    <w:rsid w:val="006D46EE"/>
    <w:rsid w:val="006D4F7F"/>
    <w:rsid w:val="006E0540"/>
    <w:rsid w:val="006E1166"/>
    <w:rsid w:val="006E4533"/>
    <w:rsid w:val="006E51B3"/>
    <w:rsid w:val="006E593B"/>
    <w:rsid w:val="006E5FB6"/>
    <w:rsid w:val="006E7004"/>
    <w:rsid w:val="006F0257"/>
    <w:rsid w:val="006F16D6"/>
    <w:rsid w:val="006F1CF3"/>
    <w:rsid w:val="006F1CF5"/>
    <w:rsid w:val="006F2B62"/>
    <w:rsid w:val="006F64FC"/>
    <w:rsid w:val="006F67F8"/>
    <w:rsid w:val="006F6A67"/>
    <w:rsid w:val="006F7D45"/>
    <w:rsid w:val="0070016B"/>
    <w:rsid w:val="00701747"/>
    <w:rsid w:val="007018E3"/>
    <w:rsid w:val="00702081"/>
    <w:rsid w:val="007023BF"/>
    <w:rsid w:val="00702FEE"/>
    <w:rsid w:val="00705B56"/>
    <w:rsid w:val="00705CBA"/>
    <w:rsid w:val="007065BB"/>
    <w:rsid w:val="00707185"/>
    <w:rsid w:val="00707D80"/>
    <w:rsid w:val="00707DA3"/>
    <w:rsid w:val="00710AA1"/>
    <w:rsid w:val="00710DF1"/>
    <w:rsid w:val="00711260"/>
    <w:rsid w:val="00711C1F"/>
    <w:rsid w:val="00713CE2"/>
    <w:rsid w:val="00714259"/>
    <w:rsid w:val="007145EC"/>
    <w:rsid w:val="00714A25"/>
    <w:rsid w:val="00714DE8"/>
    <w:rsid w:val="0071606A"/>
    <w:rsid w:val="00716658"/>
    <w:rsid w:val="007176CB"/>
    <w:rsid w:val="00717966"/>
    <w:rsid w:val="00717FC9"/>
    <w:rsid w:val="00720065"/>
    <w:rsid w:val="007201D6"/>
    <w:rsid w:val="007205FF"/>
    <w:rsid w:val="00720657"/>
    <w:rsid w:val="00722AFF"/>
    <w:rsid w:val="0072439B"/>
    <w:rsid w:val="00731C67"/>
    <w:rsid w:val="00733A17"/>
    <w:rsid w:val="0073403A"/>
    <w:rsid w:val="007357F4"/>
    <w:rsid w:val="0073791C"/>
    <w:rsid w:val="00742C75"/>
    <w:rsid w:val="007436BD"/>
    <w:rsid w:val="00743B9E"/>
    <w:rsid w:val="00743D20"/>
    <w:rsid w:val="00743D37"/>
    <w:rsid w:val="0074571A"/>
    <w:rsid w:val="00745931"/>
    <w:rsid w:val="00745E23"/>
    <w:rsid w:val="00746293"/>
    <w:rsid w:val="0074630B"/>
    <w:rsid w:val="00746532"/>
    <w:rsid w:val="00746B5E"/>
    <w:rsid w:val="007505C4"/>
    <w:rsid w:val="007524FD"/>
    <w:rsid w:val="00752624"/>
    <w:rsid w:val="007541B2"/>
    <w:rsid w:val="007549A3"/>
    <w:rsid w:val="007559EC"/>
    <w:rsid w:val="00755D1F"/>
    <w:rsid w:val="00757125"/>
    <w:rsid w:val="00757E6B"/>
    <w:rsid w:val="00762280"/>
    <w:rsid w:val="007624F1"/>
    <w:rsid w:val="007635ED"/>
    <w:rsid w:val="00766BD8"/>
    <w:rsid w:val="00767186"/>
    <w:rsid w:val="00767191"/>
    <w:rsid w:val="00767DB1"/>
    <w:rsid w:val="00771DCB"/>
    <w:rsid w:val="0077476A"/>
    <w:rsid w:val="007757EA"/>
    <w:rsid w:val="00780EA4"/>
    <w:rsid w:val="007812E9"/>
    <w:rsid w:val="007831D3"/>
    <w:rsid w:val="007831D4"/>
    <w:rsid w:val="00783EAA"/>
    <w:rsid w:val="00785DB6"/>
    <w:rsid w:val="00790C79"/>
    <w:rsid w:val="007927A0"/>
    <w:rsid w:val="00793007"/>
    <w:rsid w:val="00793CEE"/>
    <w:rsid w:val="007940D3"/>
    <w:rsid w:val="00797BBD"/>
    <w:rsid w:val="007A0E8B"/>
    <w:rsid w:val="007A1584"/>
    <w:rsid w:val="007A196F"/>
    <w:rsid w:val="007A19B0"/>
    <w:rsid w:val="007A39C1"/>
    <w:rsid w:val="007A6146"/>
    <w:rsid w:val="007A61D2"/>
    <w:rsid w:val="007A7596"/>
    <w:rsid w:val="007B3505"/>
    <w:rsid w:val="007B4131"/>
    <w:rsid w:val="007B4E88"/>
    <w:rsid w:val="007B5653"/>
    <w:rsid w:val="007B5DE1"/>
    <w:rsid w:val="007B604F"/>
    <w:rsid w:val="007B725C"/>
    <w:rsid w:val="007B7A4A"/>
    <w:rsid w:val="007C0DE3"/>
    <w:rsid w:val="007C1755"/>
    <w:rsid w:val="007C1926"/>
    <w:rsid w:val="007C320A"/>
    <w:rsid w:val="007C3390"/>
    <w:rsid w:val="007C39C4"/>
    <w:rsid w:val="007C3B95"/>
    <w:rsid w:val="007C7017"/>
    <w:rsid w:val="007C7808"/>
    <w:rsid w:val="007D07DC"/>
    <w:rsid w:val="007D155D"/>
    <w:rsid w:val="007D1A28"/>
    <w:rsid w:val="007D2BBC"/>
    <w:rsid w:val="007D39AD"/>
    <w:rsid w:val="007D39DB"/>
    <w:rsid w:val="007D3AC6"/>
    <w:rsid w:val="007E124A"/>
    <w:rsid w:val="007E1511"/>
    <w:rsid w:val="007E1FF5"/>
    <w:rsid w:val="007E28D4"/>
    <w:rsid w:val="007E56D7"/>
    <w:rsid w:val="007E7172"/>
    <w:rsid w:val="007F1D76"/>
    <w:rsid w:val="007F225E"/>
    <w:rsid w:val="007F3F92"/>
    <w:rsid w:val="007F4256"/>
    <w:rsid w:val="007F4870"/>
    <w:rsid w:val="007F58F9"/>
    <w:rsid w:val="007F612F"/>
    <w:rsid w:val="0080208A"/>
    <w:rsid w:val="00804508"/>
    <w:rsid w:val="008049AC"/>
    <w:rsid w:val="008119BD"/>
    <w:rsid w:val="008131F8"/>
    <w:rsid w:val="008136FC"/>
    <w:rsid w:val="00813807"/>
    <w:rsid w:val="00814195"/>
    <w:rsid w:val="00814305"/>
    <w:rsid w:val="00814F9F"/>
    <w:rsid w:val="008160DB"/>
    <w:rsid w:val="00816C90"/>
    <w:rsid w:val="008175BB"/>
    <w:rsid w:val="00817642"/>
    <w:rsid w:val="00817B23"/>
    <w:rsid w:val="0082103D"/>
    <w:rsid w:val="00822D9A"/>
    <w:rsid w:val="00823136"/>
    <w:rsid w:val="008234D7"/>
    <w:rsid w:val="00823B2D"/>
    <w:rsid w:val="00824752"/>
    <w:rsid w:val="0082539F"/>
    <w:rsid w:val="00825CE6"/>
    <w:rsid w:val="00826F69"/>
    <w:rsid w:val="00827107"/>
    <w:rsid w:val="008274E6"/>
    <w:rsid w:val="008279FB"/>
    <w:rsid w:val="008303F6"/>
    <w:rsid w:val="00830871"/>
    <w:rsid w:val="00830BB9"/>
    <w:rsid w:val="008314C5"/>
    <w:rsid w:val="00831FE8"/>
    <w:rsid w:val="00832CDA"/>
    <w:rsid w:val="008360ED"/>
    <w:rsid w:val="0083641C"/>
    <w:rsid w:val="00836F22"/>
    <w:rsid w:val="008370DE"/>
    <w:rsid w:val="00837ADF"/>
    <w:rsid w:val="00840148"/>
    <w:rsid w:val="00840E43"/>
    <w:rsid w:val="008413D8"/>
    <w:rsid w:val="00841A8D"/>
    <w:rsid w:val="00843477"/>
    <w:rsid w:val="00843A47"/>
    <w:rsid w:val="00845315"/>
    <w:rsid w:val="008476D4"/>
    <w:rsid w:val="00847AF7"/>
    <w:rsid w:val="00851C88"/>
    <w:rsid w:val="0085352E"/>
    <w:rsid w:val="0085358F"/>
    <w:rsid w:val="00854876"/>
    <w:rsid w:val="00855051"/>
    <w:rsid w:val="00856E5C"/>
    <w:rsid w:val="00857106"/>
    <w:rsid w:val="00857425"/>
    <w:rsid w:val="00857A24"/>
    <w:rsid w:val="00860A61"/>
    <w:rsid w:val="00861E70"/>
    <w:rsid w:val="00862A53"/>
    <w:rsid w:val="00864E8E"/>
    <w:rsid w:val="0086569C"/>
    <w:rsid w:val="0086640A"/>
    <w:rsid w:val="0086799A"/>
    <w:rsid w:val="00870A17"/>
    <w:rsid w:val="00870D9D"/>
    <w:rsid w:val="00871DA8"/>
    <w:rsid w:val="0087239C"/>
    <w:rsid w:val="008724AE"/>
    <w:rsid w:val="00872554"/>
    <w:rsid w:val="008739E1"/>
    <w:rsid w:val="00875737"/>
    <w:rsid w:val="00876BA6"/>
    <w:rsid w:val="008802AB"/>
    <w:rsid w:val="00880757"/>
    <w:rsid w:val="00880790"/>
    <w:rsid w:val="00883EE8"/>
    <w:rsid w:val="0088456D"/>
    <w:rsid w:val="008861B8"/>
    <w:rsid w:val="008862C4"/>
    <w:rsid w:val="0088647D"/>
    <w:rsid w:val="008907F5"/>
    <w:rsid w:val="00891E05"/>
    <w:rsid w:val="00892338"/>
    <w:rsid w:val="0089282F"/>
    <w:rsid w:val="008937F0"/>
    <w:rsid w:val="00895877"/>
    <w:rsid w:val="008972A6"/>
    <w:rsid w:val="00897791"/>
    <w:rsid w:val="008A0049"/>
    <w:rsid w:val="008A147F"/>
    <w:rsid w:val="008A27F9"/>
    <w:rsid w:val="008A3150"/>
    <w:rsid w:val="008A4217"/>
    <w:rsid w:val="008A4DF3"/>
    <w:rsid w:val="008A501F"/>
    <w:rsid w:val="008B15AE"/>
    <w:rsid w:val="008B2465"/>
    <w:rsid w:val="008B2741"/>
    <w:rsid w:val="008B495C"/>
    <w:rsid w:val="008B5B4A"/>
    <w:rsid w:val="008B71C1"/>
    <w:rsid w:val="008B77B9"/>
    <w:rsid w:val="008B7AA5"/>
    <w:rsid w:val="008C124F"/>
    <w:rsid w:val="008C163D"/>
    <w:rsid w:val="008C2DB9"/>
    <w:rsid w:val="008C53F6"/>
    <w:rsid w:val="008C7446"/>
    <w:rsid w:val="008C7660"/>
    <w:rsid w:val="008C7847"/>
    <w:rsid w:val="008D144B"/>
    <w:rsid w:val="008D24E8"/>
    <w:rsid w:val="008D3BE5"/>
    <w:rsid w:val="008D63AC"/>
    <w:rsid w:val="008D7333"/>
    <w:rsid w:val="008E00C7"/>
    <w:rsid w:val="008E068B"/>
    <w:rsid w:val="008E0D4E"/>
    <w:rsid w:val="008E0F42"/>
    <w:rsid w:val="008E13D5"/>
    <w:rsid w:val="008E42A1"/>
    <w:rsid w:val="008E48E0"/>
    <w:rsid w:val="008E77A9"/>
    <w:rsid w:val="008E79FF"/>
    <w:rsid w:val="008E7DE4"/>
    <w:rsid w:val="008F27F9"/>
    <w:rsid w:val="008F2B4E"/>
    <w:rsid w:val="008F33CA"/>
    <w:rsid w:val="008F3AD8"/>
    <w:rsid w:val="008F4EFE"/>
    <w:rsid w:val="008F6777"/>
    <w:rsid w:val="008F7844"/>
    <w:rsid w:val="008F7B50"/>
    <w:rsid w:val="009017C3"/>
    <w:rsid w:val="00902B60"/>
    <w:rsid w:val="00902D48"/>
    <w:rsid w:val="00903290"/>
    <w:rsid w:val="0090400A"/>
    <w:rsid w:val="00904A4D"/>
    <w:rsid w:val="009050DA"/>
    <w:rsid w:val="00905629"/>
    <w:rsid w:val="00905900"/>
    <w:rsid w:val="0090728E"/>
    <w:rsid w:val="00907F90"/>
    <w:rsid w:val="009112CD"/>
    <w:rsid w:val="00911691"/>
    <w:rsid w:val="00912C5B"/>
    <w:rsid w:val="00913164"/>
    <w:rsid w:val="00913881"/>
    <w:rsid w:val="00913A12"/>
    <w:rsid w:val="0091561E"/>
    <w:rsid w:val="00915D8E"/>
    <w:rsid w:val="00917303"/>
    <w:rsid w:val="00920702"/>
    <w:rsid w:val="00925659"/>
    <w:rsid w:val="009256EF"/>
    <w:rsid w:val="00926130"/>
    <w:rsid w:val="00926A7B"/>
    <w:rsid w:val="0092774D"/>
    <w:rsid w:val="00930F7B"/>
    <w:rsid w:val="00931E9B"/>
    <w:rsid w:val="00932823"/>
    <w:rsid w:val="009331D4"/>
    <w:rsid w:val="0093360D"/>
    <w:rsid w:val="00933FAA"/>
    <w:rsid w:val="0093584D"/>
    <w:rsid w:val="00935EDE"/>
    <w:rsid w:val="00937E76"/>
    <w:rsid w:val="009413F7"/>
    <w:rsid w:val="009432D1"/>
    <w:rsid w:val="009437A9"/>
    <w:rsid w:val="009457A4"/>
    <w:rsid w:val="00946C2E"/>
    <w:rsid w:val="00947599"/>
    <w:rsid w:val="009475F8"/>
    <w:rsid w:val="00950977"/>
    <w:rsid w:val="00951427"/>
    <w:rsid w:val="00953354"/>
    <w:rsid w:val="009536A2"/>
    <w:rsid w:val="00953E44"/>
    <w:rsid w:val="00954503"/>
    <w:rsid w:val="00956454"/>
    <w:rsid w:val="00956E48"/>
    <w:rsid w:val="009570EB"/>
    <w:rsid w:val="009575B8"/>
    <w:rsid w:val="00957A2B"/>
    <w:rsid w:val="00960C98"/>
    <w:rsid w:val="0096136B"/>
    <w:rsid w:val="00962CA9"/>
    <w:rsid w:val="00963071"/>
    <w:rsid w:val="00963E68"/>
    <w:rsid w:val="009650C4"/>
    <w:rsid w:val="00965A5A"/>
    <w:rsid w:val="009679B5"/>
    <w:rsid w:val="009700C7"/>
    <w:rsid w:val="00970349"/>
    <w:rsid w:val="009703DF"/>
    <w:rsid w:val="00970568"/>
    <w:rsid w:val="00971F3E"/>
    <w:rsid w:val="00972A5E"/>
    <w:rsid w:val="00972F5C"/>
    <w:rsid w:val="009735E3"/>
    <w:rsid w:val="009738A8"/>
    <w:rsid w:val="00974C78"/>
    <w:rsid w:val="00974FA1"/>
    <w:rsid w:val="009753E5"/>
    <w:rsid w:val="00975CF7"/>
    <w:rsid w:val="00975EC5"/>
    <w:rsid w:val="00976224"/>
    <w:rsid w:val="009820D0"/>
    <w:rsid w:val="00982BCD"/>
    <w:rsid w:val="00982C0C"/>
    <w:rsid w:val="00982FA2"/>
    <w:rsid w:val="00984E38"/>
    <w:rsid w:val="00986CC7"/>
    <w:rsid w:val="009906AF"/>
    <w:rsid w:val="00990D58"/>
    <w:rsid w:val="00992334"/>
    <w:rsid w:val="0099253B"/>
    <w:rsid w:val="00992911"/>
    <w:rsid w:val="00992C77"/>
    <w:rsid w:val="00992C91"/>
    <w:rsid w:val="00994D18"/>
    <w:rsid w:val="00995263"/>
    <w:rsid w:val="009959AF"/>
    <w:rsid w:val="00995A60"/>
    <w:rsid w:val="00996108"/>
    <w:rsid w:val="009971F4"/>
    <w:rsid w:val="009A1F46"/>
    <w:rsid w:val="009A28E9"/>
    <w:rsid w:val="009A4460"/>
    <w:rsid w:val="009A5220"/>
    <w:rsid w:val="009A66A0"/>
    <w:rsid w:val="009A7A82"/>
    <w:rsid w:val="009B1151"/>
    <w:rsid w:val="009B1384"/>
    <w:rsid w:val="009B2B00"/>
    <w:rsid w:val="009B499C"/>
    <w:rsid w:val="009B5FDE"/>
    <w:rsid w:val="009B6067"/>
    <w:rsid w:val="009C0960"/>
    <w:rsid w:val="009C0DAF"/>
    <w:rsid w:val="009C0F0C"/>
    <w:rsid w:val="009C15F4"/>
    <w:rsid w:val="009C2A40"/>
    <w:rsid w:val="009C3073"/>
    <w:rsid w:val="009C3139"/>
    <w:rsid w:val="009C51F3"/>
    <w:rsid w:val="009C54A2"/>
    <w:rsid w:val="009C5B7C"/>
    <w:rsid w:val="009C5CF1"/>
    <w:rsid w:val="009C62B8"/>
    <w:rsid w:val="009C76F1"/>
    <w:rsid w:val="009C7EC1"/>
    <w:rsid w:val="009D172A"/>
    <w:rsid w:val="009D2804"/>
    <w:rsid w:val="009D42A6"/>
    <w:rsid w:val="009D62DC"/>
    <w:rsid w:val="009D7327"/>
    <w:rsid w:val="009D7712"/>
    <w:rsid w:val="009D7BA8"/>
    <w:rsid w:val="009D7FDE"/>
    <w:rsid w:val="009E0455"/>
    <w:rsid w:val="009E1EE4"/>
    <w:rsid w:val="009E255E"/>
    <w:rsid w:val="009E271C"/>
    <w:rsid w:val="009E2ACC"/>
    <w:rsid w:val="009E43F3"/>
    <w:rsid w:val="009E4937"/>
    <w:rsid w:val="009E69B0"/>
    <w:rsid w:val="009E70B9"/>
    <w:rsid w:val="009E7C7F"/>
    <w:rsid w:val="009F0096"/>
    <w:rsid w:val="009F1939"/>
    <w:rsid w:val="009F2958"/>
    <w:rsid w:val="009F2CFB"/>
    <w:rsid w:val="009F3196"/>
    <w:rsid w:val="009F4320"/>
    <w:rsid w:val="009F435A"/>
    <w:rsid w:val="009F70CF"/>
    <w:rsid w:val="009F75CB"/>
    <w:rsid w:val="00A0081A"/>
    <w:rsid w:val="00A020F6"/>
    <w:rsid w:val="00A023EC"/>
    <w:rsid w:val="00A05084"/>
    <w:rsid w:val="00A078A3"/>
    <w:rsid w:val="00A07CAD"/>
    <w:rsid w:val="00A07FE9"/>
    <w:rsid w:val="00A108AE"/>
    <w:rsid w:val="00A1115C"/>
    <w:rsid w:val="00A12836"/>
    <w:rsid w:val="00A13372"/>
    <w:rsid w:val="00A13A17"/>
    <w:rsid w:val="00A142A0"/>
    <w:rsid w:val="00A1516E"/>
    <w:rsid w:val="00A156B7"/>
    <w:rsid w:val="00A15CD1"/>
    <w:rsid w:val="00A17552"/>
    <w:rsid w:val="00A175E1"/>
    <w:rsid w:val="00A20058"/>
    <w:rsid w:val="00A20984"/>
    <w:rsid w:val="00A20BD1"/>
    <w:rsid w:val="00A20C2B"/>
    <w:rsid w:val="00A222DD"/>
    <w:rsid w:val="00A2372B"/>
    <w:rsid w:val="00A24069"/>
    <w:rsid w:val="00A240C6"/>
    <w:rsid w:val="00A24295"/>
    <w:rsid w:val="00A256C6"/>
    <w:rsid w:val="00A25D29"/>
    <w:rsid w:val="00A25EDE"/>
    <w:rsid w:val="00A26E8E"/>
    <w:rsid w:val="00A33C23"/>
    <w:rsid w:val="00A34C8C"/>
    <w:rsid w:val="00A35368"/>
    <w:rsid w:val="00A354BF"/>
    <w:rsid w:val="00A3593A"/>
    <w:rsid w:val="00A37299"/>
    <w:rsid w:val="00A41260"/>
    <w:rsid w:val="00A41F01"/>
    <w:rsid w:val="00A4338A"/>
    <w:rsid w:val="00A442AF"/>
    <w:rsid w:val="00A450DF"/>
    <w:rsid w:val="00A45169"/>
    <w:rsid w:val="00A472BB"/>
    <w:rsid w:val="00A47980"/>
    <w:rsid w:val="00A50983"/>
    <w:rsid w:val="00A52271"/>
    <w:rsid w:val="00A537C6"/>
    <w:rsid w:val="00A53BA7"/>
    <w:rsid w:val="00A5414B"/>
    <w:rsid w:val="00A550C3"/>
    <w:rsid w:val="00A559AC"/>
    <w:rsid w:val="00A6043D"/>
    <w:rsid w:val="00A6087C"/>
    <w:rsid w:val="00A60A45"/>
    <w:rsid w:val="00A61778"/>
    <w:rsid w:val="00A61D6E"/>
    <w:rsid w:val="00A633A0"/>
    <w:rsid w:val="00A634EA"/>
    <w:rsid w:val="00A63734"/>
    <w:rsid w:val="00A638CB"/>
    <w:rsid w:val="00A64A34"/>
    <w:rsid w:val="00A6746A"/>
    <w:rsid w:val="00A70009"/>
    <w:rsid w:val="00A712BF"/>
    <w:rsid w:val="00A72783"/>
    <w:rsid w:val="00A7318A"/>
    <w:rsid w:val="00A7377F"/>
    <w:rsid w:val="00A75111"/>
    <w:rsid w:val="00A75560"/>
    <w:rsid w:val="00A76786"/>
    <w:rsid w:val="00A779D7"/>
    <w:rsid w:val="00A77CE4"/>
    <w:rsid w:val="00A81401"/>
    <w:rsid w:val="00A8290B"/>
    <w:rsid w:val="00A829DD"/>
    <w:rsid w:val="00A83C32"/>
    <w:rsid w:val="00A843C3"/>
    <w:rsid w:val="00A856F4"/>
    <w:rsid w:val="00A86016"/>
    <w:rsid w:val="00A904DB"/>
    <w:rsid w:val="00A9112F"/>
    <w:rsid w:val="00A91C7C"/>
    <w:rsid w:val="00A9309A"/>
    <w:rsid w:val="00A932A5"/>
    <w:rsid w:val="00A954A6"/>
    <w:rsid w:val="00A9561B"/>
    <w:rsid w:val="00A95705"/>
    <w:rsid w:val="00A95D30"/>
    <w:rsid w:val="00A96775"/>
    <w:rsid w:val="00A96D49"/>
    <w:rsid w:val="00A96F6E"/>
    <w:rsid w:val="00A97EF8"/>
    <w:rsid w:val="00AA0935"/>
    <w:rsid w:val="00AA0B8C"/>
    <w:rsid w:val="00AA1AAD"/>
    <w:rsid w:val="00AA1D80"/>
    <w:rsid w:val="00AA3455"/>
    <w:rsid w:val="00AA3C6E"/>
    <w:rsid w:val="00AA7644"/>
    <w:rsid w:val="00AA7839"/>
    <w:rsid w:val="00AA7E63"/>
    <w:rsid w:val="00AB03AA"/>
    <w:rsid w:val="00AB0A48"/>
    <w:rsid w:val="00AB0CC6"/>
    <w:rsid w:val="00AB23D8"/>
    <w:rsid w:val="00AB2EA5"/>
    <w:rsid w:val="00AB34BA"/>
    <w:rsid w:val="00AB40E4"/>
    <w:rsid w:val="00AB55C9"/>
    <w:rsid w:val="00AB6A38"/>
    <w:rsid w:val="00AC1B07"/>
    <w:rsid w:val="00AC21E2"/>
    <w:rsid w:val="00AC3129"/>
    <w:rsid w:val="00AC4321"/>
    <w:rsid w:val="00AC4955"/>
    <w:rsid w:val="00AC655E"/>
    <w:rsid w:val="00AC7069"/>
    <w:rsid w:val="00AD068D"/>
    <w:rsid w:val="00AD1AFB"/>
    <w:rsid w:val="00AD4D5F"/>
    <w:rsid w:val="00AD62F4"/>
    <w:rsid w:val="00AE06D3"/>
    <w:rsid w:val="00AE46D0"/>
    <w:rsid w:val="00AE4AFA"/>
    <w:rsid w:val="00AE549B"/>
    <w:rsid w:val="00AE5529"/>
    <w:rsid w:val="00AE6278"/>
    <w:rsid w:val="00AE6FC2"/>
    <w:rsid w:val="00AE7C9A"/>
    <w:rsid w:val="00AF0739"/>
    <w:rsid w:val="00AF0E30"/>
    <w:rsid w:val="00AF1AB4"/>
    <w:rsid w:val="00AF31B1"/>
    <w:rsid w:val="00AF418A"/>
    <w:rsid w:val="00AF4A4E"/>
    <w:rsid w:val="00AF53FA"/>
    <w:rsid w:val="00AF6D9C"/>
    <w:rsid w:val="00B00F9F"/>
    <w:rsid w:val="00B02086"/>
    <w:rsid w:val="00B03C02"/>
    <w:rsid w:val="00B04E64"/>
    <w:rsid w:val="00B04F24"/>
    <w:rsid w:val="00B057A8"/>
    <w:rsid w:val="00B06D45"/>
    <w:rsid w:val="00B06D8B"/>
    <w:rsid w:val="00B07B07"/>
    <w:rsid w:val="00B110AF"/>
    <w:rsid w:val="00B12630"/>
    <w:rsid w:val="00B165CB"/>
    <w:rsid w:val="00B20120"/>
    <w:rsid w:val="00B21111"/>
    <w:rsid w:val="00B21864"/>
    <w:rsid w:val="00B21AEA"/>
    <w:rsid w:val="00B229FE"/>
    <w:rsid w:val="00B23DB6"/>
    <w:rsid w:val="00B240A0"/>
    <w:rsid w:val="00B2453D"/>
    <w:rsid w:val="00B24629"/>
    <w:rsid w:val="00B25669"/>
    <w:rsid w:val="00B312DE"/>
    <w:rsid w:val="00B312E4"/>
    <w:rsid w:val="00B3273C"/>
    <w:rsid w:val="00B329E3"/>
    <w:rsid w:val="00B3325D"/>
    <w:rsid w:val="00B33A83"/>
    <w:rsid w:val="00B34188"/>
    <w:rsid w:val="00B34FE2"/>
    <w:rsid w:val="00B35601"/>
    <w:rsid w:val="00B36F9D"/>
    <w:rsid w:val="00B373BA"/>
    <w:rsid w:val="00B3757C"/>
    <w:rsid w:val="00B41739"/>
    <w:rsid w:val="00B41A76"/>
    <w:rsid w:val="00B422CE"/>
    <w:rsid w:val="00B43A3D"/>
    <w:rsid w:val="00B43FFA"/>
    <w:rsid w:val="00B448D2"/>
    <w:rsid w:val="00B4617B"/>
    <w:rsid w:val="00B47C94"/>
    <w:rsid w:val="00B47F77"/>
    <w:rsid w:val="00B50973"/>
    <w:rsid w:val="00B5136B"/>
    <w:rsid w:val="00B55642"/>
    <w:rsid w:val="00B556C4"/>
    <w:rsid w:val="00B56275"/>
    <w:rsid w:val="00B5670B"/>
    <w:rsid w:val="00B5788A"/>
    <w:rsid w:val="00B614D9"/>
    <w:rsid w:val="00B63532"/>
    <w:rsid w:val="00B650CA"/>
    <w:rsid w:val="00B65E87"/>
    <w:rsid w:val="00B75194"/>
    <w:rsid w:val="00B769F0"/>
    <w:rsid w:val="00B77621"/>
    <w:rsid w:val="00B77685"/>
    <w:rsid w:val="00B8013D"/>
    <w:rsid w:val="00B8016E"/>
    <w:rsid w:val="00B80985"/>
    <w:rsid w:val="00B80F65"/>
    <w:rsid w:val="00B816CB"/>
    <w:rsid w:val="00B82314"/>
    <w:rsid w:val="00B823C9"/>
    <w:rsid w:val="00B82CCA"/>
    <w:rsid w:val="00B849B4"/>
    <w:rsid w:val="00B84E08"/>
    <w:rsid w:val="00B8609A"/>
    <w:rsid w:val="00B8730F"/>
    <w:rsid w:val="00B90B6C"/>
    <w:rsid w:val="00B913F4"/>
    <w:rsid w:val="00B92C36"/>
    <w:rsid w:val="00B93B7A"/>
    <w:rsid w:val="00B946FE"/>
    <w:rsid w:val="00B94E3D"/>
    <w:rsid w:val="00B96A9E"/>
    <w:rsid w:val="00B96EF4"/>
    <w:rsid w:val="00B97855"/>
    <w:rsid w:val="00BA21D4"/>
    <w:rsid w:val="00BA24F6"/>
    <w:rsid w:val="00BA24F9"/>
    <w:rsid w:val="00BA38E9"/>
    <w:rsid w:val="00BA4DC1"/>
    <w:rsid w:val="00BA68B5"/>
    <w:rsid w:val="00BA6A0C"/>
    <w:rsid w:val="00BA74BF"/>
    <w:rsid w:val="00BA780B"/>
    <w:rsid w:val="00BB080F"/>
    <w:rsid w:val="00BB3181"/>
    <w:rsid w:val="00BB4D7C"/>
    <w:rsid w:val="00BB63CA"/>
    <w:rsid w:val="00BB65BD"/>
    <w:rsid w:val="00BB7615"/>
    <w:rsid w:val="00BC05E0"/>
    <w:rsid w:val="00BC126B"/>
    <w:rsid w:val="00BC1D3C"/>
    <w:rsid w:val="00BC2275"/>
    <w:rsid w:val="00BC2876"/>
    <w:rsid w:val="00BC28AC"/>
    <w:rsid w:val="00BC3E56"/>
    <w:rsid w:val="00BC7CBA"/>
    <w:rsid w:val="00BD0105"/>
    <w:rsid w:val="00BD0B8A"/>
    <w:rsid w:val="00BD0C29"/>
    <w:rsid w:val="00BD3EE2"/>
    <w:rsid w:val="00BD5344"/>
    <w:rsid w:val="00BD5C3C"/>
    <w:rsid w:val="00BD7D0B"/>
    <w:rsid w:val="00BE08B5"/>
    <w:rsid w:val="00BE3484"/>
    <w:rsid w:val="00BE4520"/>
    <w:rsid w:val="00BE4715"/>
    <w:rsid w:val="00BE638A"/>
    <w:rsid w:val="00BF122D"/>
    <w:rsid w:val="00BF2380"/>
    <w:rsid w:val="00BF4446"/>
    <w:rsid w:val="00BF4750"/>
    <w:rsid w:val="00BF4A2E"/>
    <w:rsid w:val="00BF5F5F"/>
    <w:rsid w:val="00C0067C"/>
    <w:rsid w:val="00C016DD"/>
    <w:rsid w:val="00C017E4"/>
    <w:rsid w:val="00C01A71"/>
    <w:rsid w:val="00C03453"/>
    <w:rsid w:val="00C101A5"/>
    <w:rsid w:val="00C10483"/>
    <w:rsid w:val="00C10529"/>
    <w:rsid w:val="00C1067D"/>
    <w:rsid w:val="00C115E8"/>
    <w:rsid w:val="00C11AF3"/>
    <w:rsid w:val="00C13F30"/>
    <w:rsid w:val="00C14D0B"/>
    <w:rsid w:val="00C153BE"/>
    <w:rsid w:val="00C155DA"/>
    <w:rsid w:val="00C15998"/>
    <w:rsid w:val="00C15A03"/>
    <w:rsid w:val="00C15B73"/>
    <w:rsid w:val="00C15D84"/>
    <w:rsid w:val="00C16CDD"/>
    <w:rsid w:val="00C1722E"/>
    <w:rsid w:val="00C17ACB"/>
    <w:rsid w:val="00C21400"/>
    <w:rsid w:val="00C21813"/>
    <w:rsid w:val="00C221FA"/>
    <w:rsid w:val="00C22236"/>
    <w:rsid w:val="00C2233A"/>
    <w:rsid w:val="00C270F9"/>
    <w:rsid w:val="00C3032D"/>
    <w:rsid w:val="00C309BD"/>
    <w:rsid w:val="00C30C8B"/>
    <w:rsid w:val="00C329E3"/>
    <w:rsid w:val="00C35B34"/>
    <w:rsid w:val="00C36237"/>
    <w:rsid w:val="00C37306"/>
    <w:rsid w:val="00C378DE"/>
    <w:rsid w:val="00C44D98"/>
    <w:rsid w:val="00C459B8"/>
    <w:rsid w:val="00C467B3"/>
    <w:rsid w:val="00C46988"/>
    <w:rsid w:val="00C501C9"/>
    <w:rsid w:val="00C50282"/>
    <w:rsid w:val="00C502A0"/>
    <w:rsid w:val="00C505F6"/>
    <w:rsid w:val="00C52927"/>
    <w:rsid w:val="00C53184"/>
    <w:rsid w:val="00C53DBD"/>
    <w:rsid w:val="00C607E8"/>
    <w:rsid w:val="00C60AF9"/>
    <w:rsid w:val="00C61EDF"/>
    <w:rsid w:val="00C63D99"/>
    <w:rsid w:val="00C64279"/>
    <w:rsid w:val="00C65656"/>
    <w:rsid w:val="00C6612B"/>
    <w:rsid w:val="00C66B1F"/>
    <w:rsid w:val="00C6737B"/>
    <w:rsid w:val="00C67847"/>
    <w:rsid w:val="00C70802"/>
    <w:rsid w:val="00C70E57"/>
    <w:rsid w:val="00C71B16"/>
    <w:rsid w:val="00C71BA5"/>
    <w:rsid w:val="00C730B5"/>
    <w:rsid w:val="00C74A9A"/>
    <w:rsid w:val="00C762BC"/>
    <w:rsid w:val="00C77048"/>
    <w:rsid w:val="00C77218"/>
    <w:rsid w:val="00C77BF8"/>
    <w:rsid w:val="00C8004F"/>
    <w:rsid w:val="00C825D0"/>
    <w:rsid w:val="00C828CA"/>
    <w:rsid w:val="00C8514B"/>
    <w:rsid w:val="00C856AB"/>
    <w:rsid w:val="00C86497"/>
    <w:rsid w:val="00C86AC5"/>
    <w:rsid w:val="00C900BE"/>
    <w:rsid w:val="00C92782"/>
    <w:rsid w:val="00C94654"/>
    <w:rsid w:val="00C96280"/>
    <w:rsid w:val="00C964C9"/>
    <w:rsid w:val="00CA010B"/>
    <w:rsid w:val="00CA0820"/>
    <w:rsid w:val="00CA2972"/>
    <w:rsid w:val="00CA3DE2"/>
    <w:rsid w:val="00CA4B39"/>
    <w:rsid w:val="00CA5600"/>
    <w:rsid w:val="00CB22CF"/>
    <w:rsid w:val="00CB3233"/>
    <w:rsid w:val="00CB434B"/>
    <w:rsid w:val="00CB4477"/>
    <w:rsid w:val="00CB4CCD"/>
    <w:rsid w:val="00CB53A5"/>
    <w:rsid w:val="00CB5F5E"/>
    <w:rsid w:val="00CB7E44"/>
    <w:rsid w:val="00CB7E7F"/>
    <w:rsid w:val="00CC0F66"/>
    <w:rsid w:val="00CC220F"/>
    <w:rsid w:val="00CC3244"/>
    <w:rsid w:val="00CC4133"/>
    <w:rsid w:val="00CC4BA9"/>
    <w:rsid w:val="00CC5425"/>
    <w:rsid w:val="00CC6168"/>
    <w:rsid w:val="00CC6484"/>
    <w:rsid w:val="00CC64D7"/>
    <w:rsid w:val="00CC67B0"/>
    <w:rsid w:val="00CC68A9"/>
    <w:rsid w:val="00CC6A14"/>
    <w:rsid w:val="00CC781F"/>
    <w:rsid w:val="00CC7BB6"/>
    <w:rsid w:val="00CD00AF"/>
    <w:rsid w:val="00CD0B49"/>
    <w:rsid w:val="00CD16E5"/>
    <w:rsid w:val="00CD2F1A"/>
    <w:rsid w:val="00CD3CE2"/>
    <w:rsid w:val="00CD3DDB"/>
    <w:rsid w:val="00CD53D1"/>
    <w:rsid w:val="00CD5568"/>
    <w:rsid w:val="00CD5FC0"/>
    <w:rsid w:val="00CE03E0"/>
    <w:rsid w:val="00CE055C"/>
    <w:rsid w:val="00CE16F5"/>
    <w:rsid w:val="00CE2878"/>
    <w:rsid w:val="00CE28D4"/>
    <w:rsid w:val="00CE33A7"/>
    <w:rsid w:val="00CE3786"/>
    <w:rsid w:val="00CE3863"/>
    <w:rsid w:val="00CE485E"/>
    <w:rsid w:val="00CE5618"/>
    <w:rsid w:val="00CE6B5E"/>
    <w:rsid w:val="00CE6E2E"/>
    <w:rsid w:val="00CF0600"/>
    <w:rsid w:val="00CF1041"/>
    <w:rsid w:val="00CF20FC"/>
    <w:rsid w:val="00CF2C10"/>
    <w:rsid w:val="00D0045C"/>
    <w:rsid w:val="00D00A0E"/>
    <w:rsid w:val="00D00E1C"/>
    <w:rsid w:val="00D00E5D"/>
    <w:rsid w:val="00D010D0"/>
    <w:rsid w:val="00D022E9"/>
    <w:rsid w:val="00D02359"/>
    <w:rsid w:val="00D044E2"/>
    <w:rsid w:val="00D06670"/>
    <w:rsid w:val="00D07B34"/>
    <w:rsid w:val="00D07B66"/>
    <w:rsid w:val="00D10246"/>
    <w:rsid w:val="00D11070"/>
    <w:rsid w:val="00D11940"/>
    <w:rsid w:val="00D11B3D"/>
    <w:rsid w:val="00D131C2"/>
    <w:rsid w:val="00D131E8"/>
    <w:rsid w:val="00D14792"/>
    <w:rsid w:val="00D16930"/>
    <w:rsid w:val="00D17325"/>
    <w:rsid w:val="00D202AF"/>
    <w:rsid w:val="00D20AC3"/>
    <w:rsid w:val="00D21F7C"/>
    <w:rsid w:val="00D22B65"/>
    <w:rsid w:val="00D23309"/>
    <w:rsid w:val="00D27434"/>
    <w:rsid w:val="00D3104D"/>
    <w:rsid w:val="00D32A81"/>
    <w:rsid w:val="00D32CB6"/>
    <w:rsid w:val="00D334A0"/>
    <w:rsid w:val="00D33C4E"/>
    <w:rsid w:val="00D33E85"/>
    <w:rsid w:val="00D34FC5"/>
    <w:rsid w:val="00D354FF"/>
    <w:rsid w:val="00D35B4E"/>
    <w:rsid w:val="00D3678C"/>
    <w:rsid w:val="00D367B6"/>
    <w:rsid w:val="00D371A1"/>
    <w:rsid w:val="00D4247E"/>
    <w:rsid w:val="00D42AE8"/>
    <w:rsid w:val="00D443C2"/>
    <w:rsid w:val="00D45CDD"/>
    <w:rsid w:val="00D45F28"/>
    <w:rsid w:val="00D512BF"/>
    <w:rsid w:val="00D521CC"/>
    <w:rsid w:val="00D57EEB"/>
    <w:rsid w:val="00D6264E"/>
    <w:rsid w:val="00D634E5"/>
    <w:rsid w:val="00D63C51"/>
    <w:rsid w:val="00D64049"/>
    <w:rsid w:val="00D652B7"/>
    <w:rsid w:val="00D66487"/>
    <w:rsid w:val="00D6689A"/>
    <w:rsid w:val="00D66949"/>
    <w:rsid w:val="00D70DA2"/>
    <w:rsid w:val="00D7414E"/>
    <w:rsid w:val="00D74382"/>
    <w:rsid w:val="00D76B79"/>
    <w:rsid w:val="00D76E27"/>
    <w:rsid w:val="00D779DE"/>
    <w:rsid w:val="00D81019"/>
    <w:rsid w:val="00D812C2"/>
    <w:rsid w:val="00D822A4"/>
    <w:rsid w:val="00D82559"/>
    <w:rsid w:val="00D82C45"/>
    <w:rsid w:val="00D834A1"/>
    <w:rsid w:val="00D8400B"/>
    <w:rsid w:val="00D848DE"/>
    <w:rsid w:val="00D84A8C"/>
    <w:rsid w:val="00D857ED"/>
    <w:rsid w:val="00D85EFB"/>
    <w:rsid w:val="00D87083"/>
    <w:rsid w:val="00D9000F"/>
    <w:rsid w:val="00D904B2"/>
    <w:rsid w:val="00D90CCC"/>
    <w:rsid w:val="00D90FB1"/>
    <w:rsid w:val="00D912CF"/>
    <w:rsid w:val="00D9328F"/>
    <w:rsid w:val="00D93753"/>
    <w:rsid w:val="00D94868"/>
    <w:rsid w:val="00D94BA3"/>
    <w:rsid w:val="00D9598F"/>
    <w:rsid w:val="00DA0E2D"/>
    <w:rsid w:val="00DA1B41"/>
    <w:rsid w:val="00DA368E"/>
    <w:rsid w:val="00DA4B4C"/>
    <w:rsid w:val="00DA52D3"/>
    <w:rsid w:val="00DA611D"/>
    <w:rsid w:val="00DA73A4"/>
    <w:rsid w:val="00DB0D2A"/>
    <w:rsid w:val="00DB11CB"/>
    <w:rsid w:val="00DB11F7"/>
    <w:rsid w:val="00DB16F9"/>
    <w:rsid w:val="00DB1E78"/>
    <w:rsid w:val="00DB3CDF"/>
    <w:rsid w:val="00DB7267"/>
    <w:rsid w:val="00DB76CA"/>
    <w:rsid w:val="00DB7842"/>
    <w:rsid w:val="00DB7B65"/>
    <w:rsid w:val="00DC0B3B"/>
    <w:rsid w:val="00DC2373"/>
    <w:rsid w:val="00DC25D1"/>
    <w:rsid w:val="00DC2628"/>
    <w:rsid w:val="00DC2B50"/>
    <w:rsid w:val="00DC3B8D"/>
    <w:rsid w:val="00DC40F2"/>
    <w:rsid w:val="00DC4436"/>
    <w:rsid w:val="00DC49BB"/>
    <w:rsid w:val="00DC66E6"/>
    <w:rsid w:val="00DC67D9"/>
    <w:rsid w:val="00DC68B2"/>
    <w:rsid w:val="00DC700C"/>
    <w:rsid w:val="00DC7BB0"/>
    <w:rsid w:val="00DD0456"/>
    <w:rsid w:val="00DD0646"/>
    <w:rsid w:val="00DD0DAB"/>
    <w:rsid w:val="00DD113D"/>
    <w:rsid w:val="00DD20CF"/>
    <w:rsid w:val="00DD5907"/>
    <w:rsid w:val="00DD631E"/>
    <w:rsid w:val="00DD64ED"/>
    <w:rsid w:val="00DD75E9"/>
    <w:rsid w:val="00DD76FC"/>
    <w:rsid w:val="00DD7816"/>
    <w:rsid w:val="00DE04F4"/>
    <w:rsid w:val="00DE2C4A"/>
    <w:rsid w:val="00DE7717"/>
    <w:rsid w:val="00DF0A59"/>
    <w:rsid w:val="00DF1901"/>
    <w:rsid w:val="00DF3FEB"/>
    <w:rsid w:val="00DF4B3D"/>
    <w:rsid w:val="00DF4B75"/>
    <w:rsid w:val="00DF4CB9"/>
    <w:rsid w:val="00DF5658"/>
    <w:rsid w:val="00DF56FA"/>
    <w:rsid w:val="00DF61C4"/>
    <w:rsid w:val="00DF6C0A"/>
    <w:rsid w:val="00DF6C33"/>
    <w:rsid w:val="00DF7F3E"/>
    <w:rsid w:val="00E0008E"/>
    <w:rsid w:val="00E012C2"/>
    <w:rsid w:val="00E01A6B"/>
    <w:rsid w:val="00E01FED"/>
    <w:rsid w:val="00E06DC3"/>
    <w:rsid w:val="00E07070"/>
    <w:rsid w:val="00E110B7"/>
    <w:rsid w:val="00E12A10"/>
    <w:rsid w:val="00E149A3"/>
    <w:rsid w:val="00E14B18"/>
    <w:rsid w:val="00E1533A"/>
    <w:rsid w:val="00E156F6"/>
    <w:rsid w:val="00E163DD"/>
    <w:rsid w:val="00E16E96"/>
    <w:rsid w:val="00E177C5"/>
    <w:rsid w:val="00E20554"/>
    <w:rsid w:val="00E20A93"/>
    <w:rsid w:val="00E214E1"/>
    <w:rsid w:val="00E23C16"/>
    <w:rsid w:val="00E2575C"/>
    <w:rsid w:val="00E25D11"/>
    <w:rsid w:val="00E26D2D"/>
    <w:rsid w:val="00E32D28"/>
    <w:rsid w:val="00E346D3"/>
    <w:rsid w:val="00E34B0B"/>
    <w:rsid w:val="00E34B3B"/>
    <w:rsid w:val="00E355D5"/>
    <w:rsid w:val="00E36412"/>
    <w:rsid w:val="00E36CD5"/>
    <w:rsid w:val="00E37B0B"/>
    <w:rsid w:val="00E416D6"/>
    <w:rsid w:val="00E42840"/>
    <w:rsid w:val="00E43606"/>
    <w:rsid w:val="00E44376"/>
    <w:rsid w:val="00E44594"/>
    <w:rsid w:val="00E449FF"/>
    <w:rsid w:val="00E4554C"/>
    <w:rsid w:val="00E47E7E"/>
    <w:rsid w:val="00E50D08"/>
    <w:rsid w:val="00E521DC"/>
    <w:rsid w:val="00E551DE"/>
    <w:rsid w:val="00E57F7C"/>
    <w:rsid w:val="00E61478"/>
    <w:rsid w:val="00E61A36"/>
    <w:rsid w:val="00E61A9F"/>
    <w:rsid w:val="00E62B30"/>
    <w:rsid w:val="00E6320A"/>
    <w:rsid w:val="00E63514"/>
    <w:rsid w:val="00E6426B"/>
    <w:rsid w:val="00E64415"/>
    <w:rsid w:val="00E644E9"/>
    <w:rsid w:val="00E64698"/>
    <w:rsid w:val="00E65106"/>
    <w:rsid w:val="00E662A5"/>
    <w:rsid w:val="00E6689D"/>
    <w:rsid w:val="00E670E8"/>
    <w:rsid w:val="00E67603"/>
    <w:rsid w:val="00E766F1"/>
    <w:rsid w:val="00E81747"/>
    <w:rsid w:val="00E8427C"/>
    <w:rsid w:val="00E84459"/>
    <w:rsid w:val="00E861DE"/>
    <w:rsid w:val="00E87472"/>
    <w:rsid w:val="00E875A4"/>
    <w:rsid w:val="00E875E5"/>
    <w:rsid w:val="00E913D8"/>
    <w:rsid w:val="00E915D8"/>
    <w:rsid w:val="00E932B3"/>
    <w:rsid w:val="00E933B0"/>
    <w:rsid w:val="00E93E3C"/>
    <w:rsid w:val="00E949A0"/>
    <w:rsid w:val="00E96474"/>
    <w:rsid w:val="00E96536"/>
    <w:rsid w:val="00EA2930"/>
    <w:rsid w:val="00EA31B7"/>
    <w:rsid w:val="00EA3270"/>
    <w:rsid w:val="00EA3BC6"/>
    <w:rsid w:val="00EA50E1"/>
    <w:rsid w:val="00EA60F9"/>
    <w:rsid w:val="00EA66AC"/>
    <w:rsid w:val="00EA69E5"/>
    <w:rsid w:val="00EA77DD"/>
    <w:rsid w:val="00EB1178"/>
    <w:rsid w:val="00EB282F"/>
    <w:rsid w:val="00EB2FDF"/>
    <w:rsid w:val="00EB410C"/>
    <w:rsid w:val="00EB5C65"/>
    <w:rsid w:val="00EB5E49"/>
    <w:rsid w:val="00EB77C7"/>
    <w:rsid w:val="00EC1792"/>
    <w:rsid w:val="00EC2B8D"/>
    <w:rsid w:val="00EC450F"/>
    <w:rsid w:val="00EC494A"/>
    <w:rsid w:val="00EC54D1"/>
    <w:rsid w:val="00EC6B80"/>
    <w:rsid w:val="00EC7AC3"/>
    <w:rsid w:val="00ED15B1"/>
    <w:rsid w:val="00ED17B8"/>
    <w:rsid w:val="00ED1A3F"/>
    <w:rsid w:val="00ED268D"/>
    <w:rsid w:val="00ED3C52"/>
    <w:rsid w:val="00ED628D"/>
    <w:rsid w:val="00EE0021"/>
    <w:rsid w:val="00EE3412"/>
    <w:rsid w:val="00EE42AE"/>
    <w:rsid w:val="00EE5BB5"/>
    <w:rsid w:val="00EE6046"/>
    <w:rsid w:val="00EE6D0F"/>
    <w:rsid w:val="00EE7033"/>
    <w:rsid w:val="00EF26C9"/>
    <w:rsid w:val="00EF29AA"/>
    <w:rsid w:val="00EF33FB"/>
    <w:rsid w:val="00EF37F7"/>
    <w:rsid w:val="00EF4DF4"/>
    <w:rsid w:val="00EF5C2E"/>
    <w:rsid w:val="00EF7999"/>
    <w:rsid w:val="00F0047C"/>
    <w:rsid w:val="00F02DAD"/>
    <w:rsid w:val="00F04990"/>
    <w:rsid w:val="00F0790E"/>
    <w:rsid w:val="00F07D7C"/>
    <w:rsid w:val="00F101DA"/>
    <w:rsid w:val="00F11A53"/>
    <w:rsid w:val="00F120D1"/>
    <w:rsid w:val="00F12D4D"/>
    <w:rsid w:val="00F13927"/>
    <w:rsid w:val="00F14BA2"/>
    <w:rsid w:val="00F1525D"/>
    <w:rsid w:val="00F15B1E"/>
    <w:rsid w:val="00F15B29"/>
    <w:rsid w:val="00F20164"/>
    <w:rsid w:val="00F207C7"/>
    <w:rsid w:val="00F2167F"/>
    <w:rsid w:val="00F216F6"/>
    <w:rsid w:val="00F21F9E"/>
    <w:rsid w:val="00F22021"/>
    <w:rsid w:val="00F22DF5"/>
    <w:rsid w:val="00F23832"/>
    <w:rsid w:val="00F246B3"/>
    <w:rsid w:val="00F24F12"/>
    <w:rsid w:val="00F26CC6"/>
    <w:rsid w:val="00F2716B"/>
    <w:rsid w:val="00F31050"/>
    <w:rsid w:val="00F31356"/>
    <w:rsid w:val="00F32B7D"/>
    <w:rsid w:val="00F35126"/>
    <w:rsid w:val="00F358A4"/>
    <w:rsid w:val="00F36306"/>
    <w:rsid w:val="00F4057E"/>
    <w:rsid w:val="00F41BDC"/>
    <w:rsid w:val="00F41C94"/>
    <w:rsid w:val="00F44506"/>
    <w:rsid w:val="00F50D9C"/>
    <w:rsid w:val="00F519B2"/>
    <w:rsid w:val="00F52AE7"/>
    <w:rsid w:val="00F52DD3"/>
    <w:rsid w:val="00F52F32"/>
    <w:rsid w:val="00F530D7"/>
    <w:rsid w:val="00F53126"/>
    <w:rsid w:val="00F54182"/>
    <w:rsid w:val="00F54900"/>
    <w:rsid w:val="00F54FAB"/>
    <w:rsid w:val="00F5535D"/>
    <w:rsid w:val="00F60904"/>
    <w:rsid w:val="00F63FC9"/>
    <w:rsid w:val="00F64767"/>
    <w:rsid w:val="00F656C6"/>
    <w:rsid w:val="00F65D39"/>
    <w:rsid w:val="00F70C40"/>
    <w:rsid w:val="00F73438"/>
    <w:rsid w:val="00F742C3"/>
    <w:rsid w:val="00F75BC9"/>
    <w:rsid w:val="00F77EA9"/>
    <w:rsid w:val="00F80A59"/>
    <w:rsid w:val="00F82355"/>
    <w:rsid w:val="00F84589"/>
    <w:rsid w:val="00F84CAD"/>
    <w:rsid w:val="00F85A92"/>
    <w:rsid w:val="00F86F16"/>
    <w:rsid w:val="00F91603"/>
    <w:rsid w:val="00F92636"/>
    <w:rsid w:val="00F928AB"/>
    <w:rsid w:val="00F937FF"/>
    <w:rsid w:val="00F9409F"/>
    <w:rsid w:val="00F9566A"/>
    <w:rsid w:val="00FA146E"/>
    <w:rsid w:val="00FA24AD"/>
    <w:rsid w:val="00FA28B1"/>
    <w:rsid w:val="00FA28CA"/>
    <w:rsid w:val="00FA5843"/>
    <w:rsid w:val="00FA7334"/>
    <w:rsid w:val="00FB3D30"/>
    <w:rsid w:val="00FB3FD8"/>
    <w:rsid w:val="00FB54E7"/>
    <w:rsid w:val="00FB6D01"/>
    <w:rsid w:val="00FB6DA9"/>
    <w:rsid w:val="00FC2FDC"/>
    <w:rsid w:val="00FC64B5"/>
    <w:rsid w:val="00FC70C7"/>
    <w:rsid w:val="00FC7370"/>
    <w:rsid w:val="00FD06EB"/>
    <w:rsid w:val="00FD093F"/>
    <w:rsid w:val="00FD4656"/>
    <w:rsid w:val="00FD493C"/>
    <w:rsid w:val="00FD57B8"/>
    <w:rsid w:val="00FD6F0D"/>
    <w:rsid w:val="00FD717A"/>
    <w:rsid w:val="00FD7673"/>
    <w:rsid w:val="00FD7B76"/>
    <w:rsid w:val="00FD7E64"/>
    <w:rsid w:val="00FE078F"/>
    <w:rsid w:val="00FE1D25"/>
    <w:rsid w:val="00FE2BCD"/>
    <w:rsid w:val="00FE2C9D"/>
    <w:rsid w:val="00FE31B9"/>
    <w:rsid w:val="00FE3211"/>
    <w:rsid w:val="00FE3F1D"/>
    <w:rsid w:val="00FE48CE"/>
    <w:rsid w:val="00FE735F"/>
    <w:rsid w:val="00FF07A3"/>
    <w:rsid w:val="00FF0FC1"/>
    <w:rsid w:val="00FF2050"/>
    <w:rsid w:val="00FF27BA"/>
    <w:rsid w:val="00FF3BB7"/>
    <w:rsid w:val="00FF4032"/>
    <w:rsid w:val="00FF44A9"/>
    <w:rsid w:val="00FF5074"/>
    <w:rsid w:val="00FF5714"/>
    <w:rsid w:val="00FF5988"/>
    <w:rsid w:val="00FF5C69"/>
    <w:rsid w:val="00FF60B3"/>
    <w:rsid w:val="00FF73A6"/>
    <w:rsid w:val="00FF7896"/>
    <w:rsid w:val="00FF7F8E"/>
    <w:rsid w:val="05713BF0"/>
    <w:rsid w:val="05A87F93"/>
    <w:rsid w:val="0606FFDE"/>
    <w:rsid w:val="0727EA0E"/>
    <w:rsid w:val="0ECA957C"/>
    <w:rsid w:val="13DFB214"/>
    <w:rsid w:val="216F2A19"/>
    <w:rsid w:val="2DE36867"/>
    <w:rsid w:val="37D5D71A"/>
    <w:rsid w:val="39D5518A"/>
    <w:rsid w:val="39E676BB"/>
    <w:rsid w:val="3B8027A5"/>
    <w:rsid w:val="3F351DF4"/>
    <w:rsid w:val="41C35F41"/>
    <w:rsid w:val="46C037C9"/>
    <w:rsid w:val="474C9517"/>
    <w:rsid w:val="543F9D74"/>
    <w:rsid w:val="55AFF8B5"/>
    <w:rsid w:val="5967EE25"/>
    <w:rsid w:val="5D3C59A9"/>
    <w:rsid w:val="65A84600"/>
    <w:rsid w:val="78636BA5"/>
    <w:rsid w:val="7A6FDC73"/>
    <w:rsid w:val="7F952D2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702649B9"/>
  <w15:docId w15:val="{C169F9AE-8E4A-4E69-81C4-6AAA3D70902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PH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1" w:unhideWhenUsed="1" w:qFormat="1"/>
    <w:lsdException w:name="heading 3" w:semiHidden="1" w:uiPriority="1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 w:qFormat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 w:qFormat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57F10"/>
    <w:pPr>
      <w:spacing w:line="256" w:lineRule="auto"/>
    </w:pPr>
  </w:style>
  <w:style w:type="paragraph" w:styleId="Heading1">
    <w:name w:val="heading 1"/>
    <w:basedOn w:val="Normal"/>
    <w:link w:val="Heading1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425" w:hanging="301"/>
      <w:outlineLvl w:val="0"/>
    </w:pPr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paragraph" w:styleId="Heading2">
    <w:name w:val="heading 2"/>
    <w:basedOn w:val="Normal"/>
    <w:link w:val="Heading2Char"/>
    <w:uiPriority w:val="1"/>
    <w:qFormat/>
    <w:rsid w:val="001C4CAF"/>
    <w:pPr>
      <w:widowControl w:val="0"/>
      <w:autoSpaceDE w:val="0"/>
      <w:autoSpaceDN w:val="0"/>
      <w:spacing w:after="0" w:line="240" w:lineRule="auto"/>
      <w:ind w:left="121"/>
      <w:outlineLvl w:val="1"/>
    </w:pPr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paragraph" w:styleId="Heading3">
    <w:name w:val="heading 3"/>
    <w:basedOn w:val="Normal"/>
    <w:link w:val="Heading3Char"/>
    <w:uiPriority w:val="1"/>
    <w:qFormat/>
    <w:rsid w:val="001C4CAF"/>
    <w:pPr>
      <w:widowControl w:val="0"/>
      <w:autoSpaceDE w:val="0"/>
      <w:autoSpaceDN w:val="0"/>
      <w:spacing w:before="118" w:after="0" w:line="240" w:lineRule="auto"/>
      <w:ind w:left="121"/>
      <w:outlineLvl w:val="2"/>
    </w:pPr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rmalWeb">
    <w:name w:val="Normal (Web)"/>
    <w:basedOn w:val="Normal"/>
    <w:uiPriority w:val="99"/>
    <w:unhideWhenUsed/>
    <w:qFormat/>
    <w:rsid w:val="00710AA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en-PH"/>
    </w:rPr>
  </w:style>
  <w:style w:type="character" w:styleId="LineNumber">
    <w:name w:val="line number"/>
    <w:basedOn w:val="DefaultParagraphFont"/>
    <w:uiPriority w:val="99"/>
    <w:semiHidden/>
    <w:unhideWhenUsed/>
    <w:rsid w:val="00D00A0E"/>
  </w:style>
  <w:style w:type="paragraph" w:styleId="ListParagraph">
    <w:name w:val="List Paragraph"/>
    <w:basedOn w:val="Normal"/>
    <w:uiPriority w:val="1"/>
    <w:qFormat/>
    <w:rsid w:val="00EE5BB5"/>
    <w:pPr>
      <w:ind w:left="720"/>
      <w:contextualSpacing/>
    </w:pPr>
  </w:style>
  <w:style w:type="table" w:styleId="TableGrid">
    <w:name w:val="Table Grid"/>
    <w:basedOn w:val="TableNormal"/>
    <w:uiPriority w:val="39"/>
    <w:qFormat/>
    <w:rsid w:val="00EE5BB5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qFormat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5BB5"/>
  </w:style>
  <w:style w:type="paragraph" w:styleId="Footer">
    <w:name w:val="footer"/>
    <w:basedOn w:val="Normal"/>
    <w:link w:val="FooterChar"/>
    <w:uiPriority w:val="99"/>
    <w:unhideWhenUsed/>
    <w:rsid w:val="00EE5BB5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5BB5"/>
  </w:style>
  <w:style w:type="character" w:styleId="Hyperlink">
    <w:name w:val="Hyperlink"/>
    <w:basedOn w:val="DefaultParagraphFont"/>
    <w:uiPriority w:val="99"/>
    <w:unhideWhenUsed/>
    <w:qFormat/>
    <w:rsid w:val="007D3AC6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7D3AC6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346F3F"/>
    <w:rPr>
      <w:color w:val="954F72" w:themeColor="followedHyperlink"/>
      <w:u w:val="single"/>
    </w:rPr>
  </w:style>
  <w:style w:type="character" w:styleId="CommentReference">
    <w:name w:val="annotation reference"/>
    <w:basedOn w:val="DefaultParagraphFont"/>
    <w:uiPriority w:val="99"/>
    <w:semiHidden/>
    <w:unhideWhenUsed/>
    <w:rsid w:val="00685917"/>
    <w:rPr>
      <w:sz w:val="16"/>
      <w:szCs w:val="16"/>
    </w:rPr>
  </w:style>
  <w:style w:type="paragraph" w:styleId="BodyText">
    <w:name w:val="Body Text"/>
    <w:basedOn w:val="Normal"/>
    <w:link w:val="BodyTextChar"/>
    <w:uiPriority w:val="1"/>
    <w:unhideWhenUsed/>
    <w:qFormat/>
    <w:rsid w:val="00F0047C"/>
    <w:pPr>
      <w:spacing w:after="120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customStyle="1" w:styleId="BodyTextChar">
    <w:name w:val="Body Text Char"/>
    <w:basedOn w:val="DefaultParagraphFont"/>
    <w:link w:val="BodyText"/>
    <w:uiPriority w:val="1"/>
    <w:qFormat/>
    <w:rsid w:val="00F0047C"/>
    <w:rPr>
      <w:rFonts w:ascii="Times New Roman" w:eastAsia="Times New Roman" w:hAnsi="Times New Roman" w:cs="Times New Roman"/>
      <w:kern w:val="0"/>
      <w:sz w:val="24"/>
      <w:szCs w:val="24"/>
      <w:lang w:val="en-US" w:eastAsia="zh-CN"/>
      <w14:ligatures w14:val="none"/>
    </w:rPr>
  </w:style>
  <w:style w:type="character" w:styleId="Strong">
    <w:name w:val="Strong"/>
    <w:basedOn w:val="DefaultParagraphFont"/>
    <w:uiPriority w:val="22"/>
    <w:qFormat/>
    <w:rsid w:val="00F0047C"/>
    <w:rPr>
      <w:b/>
      <w:bCs/>
    </w:rPr>
  </w:style>
  <w:style w:type="paragraph" w:customStyle="1" w:styleId="Default">
    <w:name w:val="Default"/>
    <w:rsid w:val="00A4338A"/>
    <w:pPr>
      <w:autoSpaceDE w:val="0"/>
      <w:autoSpaceDN w:val="0"/>
      <w:adjustRightInd w:val="0"/>
      <w:spacing w:after="0" w:line="240" w:lineRule="auto"/>
    </w:pPr>
    <w:rPr>
      <w:rFonts w:ascii="Roboto" w:hAnsi="Roboto" w:cs="Roboto"/>
      <w:color w:val="000000"/>
      <w:kern w:val="0"/>
      <w:sz w:val="24"/>
      <w:szCs w:val="24"/>
      <w14:ligatures w14:val="none"/>
    </w:rPr>
  </w:style>
  <w:style w:type="paragraph" w:styleId="NoSpacing">
    <w:name w:val="No Spacing"/>
    <w:link w:val="NoSpacingChar"/>
    <w:uiPriority w:val="1"/>
    <w:qFormat/>
    <w:rsid w:val="0044579D"/>
    <w:pPr>
      <w:spacing w:after="0" w:line="240" w:lineRule="auto"/>
    </w:pPr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NoSpacingChar">
    <w:name w:val="No Spacing Char"/>
    <w:link w:val="NoSpacing"/>
    <w:uiPriority w:val="1"/>
    <w:qFormat/>
    <w:rsid w:val="00D33E85"/>
    <w:rPr>
      <w:rFonts w:ascii="Calibri" w:eastAsia="MS Mincho" w:hAnsi="Calibri" w:cs="Times New Roman"/>
      <w:kern w:val="0"/>
      <w:lang w:eastAsia="en-PH"/>
      <w14:ligatures w14:val="none"/>
    </w:rPr>
  </w:style>
  <w:style w:type="character" w:customStyle="1" w:styleId="Heading1Char">
    <w:name w:val="Heading 1 Char"/>
    <w:basedOn w:val="DefaultParagraphFont"/>
    <w:link w:val="Heading1"/>
    <w:uiPriority w:val="1"/>
    <w:rsid w:val="001C4CAF"/>
    <w:rPr>
      <w:rFonts w:ascii="Times New Roman" w:eastAsia="Times New Roman" w:hAnsi="Times New Roman" w:cs="Times New Roman"/>
      <w:b/>
      <w:bCs/>
      <w:kern w:val="0"/>
      <w:sz w:val="18"/>
      <w:szCs w:val="18"/>
      <w:lang w:val="en-US"/>
      <w14:ligatures w14:val="none"/>
    </w:rPr>
  </w:style>
  <w:style w:type="character" w:customStyle="1" w:styleId="Heading2Char">
    <w:name w:val="Heading 2 Char"/>
    <w:basedOn w:val="DefaultParagraphFont"/>
    <w:link w:val="Heading2"/>
    <w:uiPriority w:val="1"/>
    <w:rsid w:val="001C4CAF"/>
    <w:rPr>
      <w:rFonts w:ascii="Times New Roman" w:eastAsia="Times New Roman" w:hAnsi="Times New Roman" w:cs="Times New Roman"/>
      <w:b/>
      <w:bCs/>
      <w:kern w:val="0"/>
      <w:sz w:val="15"/>
      <w:szCs w:val="15"/>
      <w:lang w:val="en-US"/>
      <w14:ligatures w14:val="none"/>
    </w:rPr>
  </w:style>
  <w:style w:type="character" w:customStyle="1" w:styleId="Heading3Char">
    <w:name w:val="Heading 3 Char"/>
    <w:basedOn w:val="DefaultParagraphFont"/>
    <w:link w:val="Heading3"/>
    <w:uiPriority w:val="1"/>
    <w:rsid w:val="001C4CAF"/>
    <w:rPr>
      <w:rFonts w:ascii="Georgia" w:eastAsia="Georgia" w:hAnsi="Georgia" w:cs="Georgia"/>
      <w:b/>
      <w:bCs/>
      <w:i/>
      <w:iCs/>
      <w:kern w:val="0"/>
      <w:sz w:val="15"/>
      <w:szCs w:val="15"/>
      <w:lang w:val="en-US"/>
      <w14:ligatures w14:val="none"/>
    </w:rPr>
  </w:style>
  <w:style w:type="paragraph" w:customStyle="1" w:styleId="TableParagraph">
    <w:name w:val="Table Paragraph"/>
    <w:basedOn w:val="Normal"/>
    <w:uiPriority w:val="1"/>
    <w:qFormat/>
    <w:rsid w:val="001C4CAF"/>
    <w:pPr>
      <w:widowControl w:val="0"/>
      <w:autoSpaceDE w:val="0"/>
      <w:autoSpaceDN w:val="0"/>
      <w:spacing w:after="0" w:line="240" w:lineRule="auto"/>
    </w:pPr>
    <w:rPr>
      <w:rFonts w:ascii="Schoolbook Uralic" w:eastAsia="Schoolbook Uralic" w:hAnsi="Schoolbook Uralic" w:cs="Schoolbook Uralic"/>
      <w:kern w:val="0"/>
      <w:lang w:val="en-US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1C4CAF"/>
    <w:pPr>
      <w:widowControl w:val="0"/>
      <w:autoSpaceDE w:val="0"/>
      <w:autoSpaceDN w:val="0"/>
      <w:spacing w:after="0" w:line="240" w:lineRule="auto"/>
    </w:pPr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CAF"/>
    <w:rPr>
      <w:rFonts w:ascii="Tahoma" w:eastAsia="Schoolbook Uralic" w:hAnsi="Tahoma" w:cs="Tahoma"/>
      <w:kern w:val="0"/>
      <w:sz w:val="16"/>
      <w:szCs w:val="16"/>
      <w:lang w:val="en-US"/>
      <w14:ligatures w14:val="none"/>
    </w:rPr>
  </w:style>
  <w:style w:type="character" w:styleId="Emphasis">
    <w:name w:val="Emphasis"/>
    <w:basedOn w:val="DefaultParagraphFont"/>
    <w:uiPriority w:val="20"/>
    <w:qFormat/>
    <w:rsid w:val="0053383F"/>
    <w:rPr>
      <w:i/>
      <w:iCs/>
    </w:rPr>
  </w:style>
  <w:style w:type="paragraph" w:customStyle="1" w:styleId="ql-align-justify">
    <w:name w:val="ql-align-justify"/>
    <w:basedOn w:val="Normal"/>
    <w:qFormat/>
    <w:rsid w:val="0053383F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val="en-US"/>
      <w14:ligatures w14:val="none"/>
    </w:rPr>
  </w:style>
  <w:style w:type="character" w:customStyle="1" w:styleId="button-container">
    <w:name w:val="button-container"/>
    <w:basedOn w:val="DefaultParagraphFont"/>
    <w:rsid w:val="0053383F"/>
  </w:style>
  <w:style w:type="paragraph" w:customStyle="1" w:styleId="FrameContents">
    <w:name w:val="Frame Contents"/>
    <w:basedOn w:val="Normal"/>
    <w:qFormat/>
    <w:rsid w:val="00E61A36"/>
    <w:pPr>
      <w:suppressAutoHyphens/>
      <w:spacing w:line="259" w:lineRule="auto"/>
    </w:pPr>
  </w:style>
  <w:style w:type="paragraph" w:styleId="CommentText">
    <w:name w:val="annotation text"/>
    <w:basedOn w:val="Normal"/>
    <w:link w:val="CommentTextChar"/>
    <w:uiPriority w:val="99"/>
    <w:unhideWhenUsed/>
    <w:rsid w:val="004A1027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4A1027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4A1027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4A1027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10981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2081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785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4068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1009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0744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4479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02072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745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94547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1610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9290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9269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7539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7927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620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6196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18" Type="http://schemas.openxmlformats.org/officeDocument/2006/relationships/hyperlink" Target="https://doi.org/10.1542/peds.107.1.130" TargetMode="External"/><Relationship Id="rId3" Type="http://schemas.openxmlformats.org/officeDocument/2006/relationships/customXml" Target="../customXml/item3.xml"/><Relationship Id="rId21" Type="http://schemas.openxmlformats.org/officeDocument/2006/relationships/hyperlink" Target="https://doi.org/10.5116/ijme.5f96.0f4a" TargetMode="External"/><Relationship Id="rId7" Type="http://schemas.openxmlformats.org/officeDocument/2006/relationships/styles" Target="styles.xml"/><Relationship Id="rId12" Type="http://schemas.openxmlformats.org/officeDocument/2006/relationships/image" Target="media/image1.jpeg"/><Relationship Id="rId17" Type="http://schemas.openxmlformats.org/officeDocument/2006/relationships/hyperlink" Target="https://doi.org/10.1007/s10643-025-01935-6" TargetMode="External"/><Relationship Id="rId2" Type="http://schemas.openxmlformats.org/officeDocument/2006/relationships/customXml" Target="../customXml/item2.xml"/><Relationship Id="rId16" Type="http://schemas.openxmlformats.org/officeDocument/2006/relationships/hyperlink" Target="https://doi.org/10.4324/9780429056765" TargetMode="External"/><Relationship Id="rId20" Type="http://schemas.openxmlformats.org/officeDocument/2006/relationships/hyperlink" Target="https://doi.org/10.1007/s10643-021-01210-4" TargetMode="Externa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24" Type="http://schemas.openxmlformats.org/officeDocument/2006/relationships/theme" Target="theme/theme1.xml"/><Relationship Id="rId5" Type="http://schemas.openxmlformats.org/officeDocument/2006/relationships/customXml" Target="../customXml/item5.xml"/><Relationship Id="rId15" Type="http://schemas.openxmlformats.org/officeDocument/2006/relationships/hyperlink" Target="https://doi.org/10.1002/pits.23446" TargetMode="External"/><Relationship Id="rId23" Type="http://schemas.openxmlformats.org/officeDocument/2006/relationships/fontTable" Target="fontTable.xml"/><Relationship Id="rId10" Type="http://schemas.openxmlformats.org/officeDocument/2006/relationships/footnotes" Target="footnotes.xml"/><Relationship Id="rId19" Type="http://schemas.openxmlformats.org/officeDocument/2006/relationships/hyperlink" Target="https://doi.org/10.1016/j.jsp.2011.03.001" TargetMode="Externa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oter" Target="footer1.xml"/><Relationship Id="rId22" Type="http://schemas.openxmlformats.org/officeDocument/2006/relationships/hyperlink" Target="https://doi.org/10.4324/9781003141693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CoverPageProperties xmlns="http://schemas.microsoft.com/office/2006/coverPageProps">
  <PublishDate>2024-01-29T00:00:00</PublishDate>
  <Abstract/>
  <CompanyAddress/>
  <CompanyPhone/>
  <CompanyFax/>
  <CompanyEmail/>
</CoverPageProperties>
</file>

<file path=customXml/item2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4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5477A04BB38A3240A88320F75F48C58C" ma:contentTypeVersion="5" ma:contentTypeDescription="Create a new document." ma:contentTypeScope="" ma:versionID="9034d74dfb4dec2ae8bcdd9b3becce7c">
  <xsd:schema xmlns:xsd="http://www.w3.org/2001/XMLSchema" xmlns:xs="http://www.w3.org/2001/XMLSchema" xmlns:p="http://schemas.microsoft.com/office/2006/metadata/properties" xmlns:ns3="9482044f-46cd-463c-913f-6ba0437070f5" targetNamespace="http://schemas.microsoft.com/office/2006/metadata/properties" ma:root="true" ma:fieldsID="b9af5aed08012e7572fc8294ef08ce59" ns3:_="">
    <xsd:import namespace="9482044f-46cd-463c-913f-6ba0437070f5"/>
    <xsd:element name="properties">
      <xsd:complexType>
        <xsd:sequence>
          <xsd:element name="documentManagement">
            <xsd:complexType>
              <xsd:all>
                <xsd:element ref="ns3:MediaServiceDateTaken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482044f-46cd-463c-913f-6ba0437070f5" elementFormDefault="qualified">
    <xsd:import namespace="http://schemas.microsoft.com/office/2006/documentManagement/types"/>
    <xsd:import namespace="http://schemas.microsoft.com/office/infopath/2007/PartnerControls"/>
    <xsd:element name="MediaServiceDateTaken" ma:index="8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Metadata" ma:index="9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0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1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2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5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55AF091B-3C7A-41E3-B477-F2FDAA23CFDA}">
  <ds:schemaRefs>
    <ds:schemaRef ds:uri="http://schemas.microsoft.com/office/2006/coverPageProps"/>
  </ds:schemaRefs>
</ds:datastoreItem>
</file>

<file path=customXml/itemProps2.xml><?xml version="1.0" encoding="utf-8"?>
<ds:datastoreItem xmlns:ds="http://schemas.openxmlformats.org/officeDocument/2006/customXml" ds:itemID="{31511657-9448-4928-B506-0A33D69DED24}">
  <ds:schemaRefs>
    <ds:schemaRef ds:uri="http://schemas.openxmlformats.org/officeDocument/2006/bibliography"/>
  </ds:schemaRefs>
</ds:datastoreItem>
</file>

<file path=customXml/itemProps3.xml><?xml version="1.0" encoding="utf-8"?>
<ds:datastoreItem xmlns:ds="http://schemas.openxmlformats.org/officeDocument/2006/customXml" ds:itemID="{910F302A-D1BB-4E72-B238-D489B797A824}">
  <ds:schemaRefs>
    <ds:schemaRef ds:uri="http://schemas.microsoft.com/office/2006/metadata/properties"/>
    <ds:schemaRef ds:uri="http://schemas.microsoft.com/office/infopath/2007/PartnerControls"/>
  </ds:schemaRefs>
</ds:datastoreItem>
</file>

<file path=customXml/itemProps4.xml><?xml version="1.0" encoding="utf-8"?>
<ds:datastoreItem xmlns:ds="http://schemas.openxmlformats.org/officeDocument/2006/customXml" ds:itemID="{8567A8DC-346C-4375-BB12-13BF1673CA6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482044f-46cd-463c-913f-6ba0437070f5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5.xml><?xml version="1.0" encoding="utf-8"?>
<ds:datastoreItem xmlns:ds="http://schemas.openxmlformats.org/officeDocument/2006/customXml" ds:itemID="{FC10FC60-D463-4968-BFA2-0154609304FD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887</TotalTime>
  <Pages>4</Pages>
  <Words>1656</Words>
  <Characters>9444</Characters>
  <Application>Microsoft Office Word</Application>
  <DocSecurity>0</DocSecurity>
  <Lines>78</Lines>
  <Paragraphs>22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11078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Victor Cajala</dc:creator>
  <cp:keywords/>
  <dc:description/>
  <cp:lastModifiedBy>victorcajala@outlook.com</cp:lastModifiedBy>
  <cp:revision>283</cp:revision>
  <cp:lastPrinted>2026-02-25T12:36:00Z</cp:lastPrinted>
  <dcterms:created xsi:type="dcterms:W3CDTF">2025-10-30T12:13:00Z</dcterms:created>
  <dcterms:modified xsi:type="dcterms:W3CDTF">2026-02-25T23:16:00Z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0x0101005477A04BB38A3240A88320F75F48C58C</vt:lpwstr>
  </property>
</Properties>
</file>