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84482" w14:textId="649A4816" w:rsidR="009642ED" w:rsidRPr="009642ED" w:rsidRDefault="009642ED" w:rsidP="009642E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9642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APA (7th edition)</w:t>
      </w:r>
    </w:p>
    <w:p w14:paraId="03590C11" w14:textId="5C8E66F2" w:rsidR="009642ED" w:rsidRPr="009642ED" w:rsidRDefault="009642ED" w:rsidP="009642E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Basal, A. C., Ching, J. H.,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 P., &amp;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Bagaan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C. (2026). Sensory acceptability and economic feasibility of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bangus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-based (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Chanos </w:t>
      </w:r>
      <w:proofErr w:type="spellStart"/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chanos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hotdog. 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6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144–154. </w:t>
      </w:r>
      <w:r w:rsidRPr="009642E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https://doi.org/10.62718/vmca.bf-baiij.6.2.SC-0126-022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0A309DAE" w14:textId="75EEC6B7" w:rsidR="009642ED" w:rsidRPr="009642ED" w:rsidRDefault="009642ED" w:rsidP="009642E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9642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MLA (9th edition)</w:t>
      </w:r>
    </w:p>
    <w:p w14:paraId="061DC3DA" w14:textId="3C2B19ED" w:rsidR="009642ED" w:rsidRPr="009642ED" w:rsidRDefault="009642ED" w:rsidP="009642E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Basal, Arjay C., Janice H. Ching, Brian P.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Rachiele C.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Bagaan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“Sensory Acceptability and Economic Feasibility of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Bangus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-Based (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Chanos </w:t>
      </w:r>
      <w:proofErr w:type="spellStart"/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chanos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Hotdog.” 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6, no. 2, 2026, pp. 144–154. DOI: </w:t>
      </w:r>
      <w:r w:rsidRPr="009642E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https://doi.org/10.62718/vmca.bf-baiij.6.2.SC-0126-022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3EEF390B" w14:textId="11A2D30D" w:rsidR="009642ED" w:rsidRPr="009642ED" w:rsidRDefault="009642ED" w:rsidP="009642E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9642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Chicago (Author-Date)</w:t>
      </w:r>
    </w:p>
    <w:p w14:paraId="7A6C3355" w14:textId="43415372" w:rsidR="009642ED" w:rsidRPr="009642ED" w:rsidRDefault="009642ED" w:rsidP="009642E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Basal, Arjay C., Janice H. Ching, Brian P.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Rachiele C.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Bagaan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“Sensory Acceptability and Economic Feasibility of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Bangus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-Based (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Chanos </w:t>
      </w:r>
      <w:proofErr w:type="spellStart"/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chanos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Hotdog.” 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6 (2): 144–154. </w:t>
      </w:r>
      <w:r w:rsidRPr="009642E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https://doi.org/10.62718/vmca.bf-baiij.6.2.SC-0126-022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3FA4A01" w14:textId="18E880D9" w:rsidR="009642ED" w:rsidRPr="009642ED" w:rsidRDefault="009642ED" w:rsidP="009642E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9642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Harvard</w:t>
      </w:r>
    </w:p>
    <w:p w14:paraId="53F5C13C" w14:textId="1D50E3D6" w:rsidR="009642ED" w:rsidRPr="009642ED" w:rsidRDefault="009642ED" w:rsidP="009642E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Basal, A.C., Ching, J.H.,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B.P. &amp;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Bagaan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R.C., 2026. Sensory acceptability and economic feasibility of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bangus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-based (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Chanos </w:t>
      </w:r>
      <w:proofErr w:type="spellStart"/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chanos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hotdog. 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6(2), pp.144–154. Available at: </w:t>
      </w:r>
      <w:r w:rsidRPr="009642E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https://doi.org/10.62718/vmca.bf-baiij.6.2.SC-0126-022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1602EF78" w14:textId="66415C1A" w:rsidR="009642ED" w:rsidRPr="009642ED" w:rsidRDefault="009642ED" w:rsidP="009642ED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9642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Vancouver</w:t>
      </w:r>
    </w:p>
    <w:p w14:paraId="09A98BD0" w14:textId="74773C4A" w:rsidR="009642ED" w:rsidRPr="009642ED" w:rsidRDefault="009642ED" w:rsidP="009642E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Basal AC, Ching JH,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Focbit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BP,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Bagaan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RC. Sensory acceptability and economic feasibility of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bangus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-based (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Chanos </w:t>
      </w:r>
      <w:proofErr w:type="spellStart"/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chanos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) hotdog. </w:t>
      </w:r>
      <w:r w:rsidRPr="009642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2026;6(2):144–154. </w:t>
      </w:r>
      <w:proofErr w:type="spellStart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642E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https://doi.org/10.62718/vmca.bf-baiij.6.2.SC-0126-022</w:t>
      </w:r>
      <w:r w:rsidRPr="009642E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3380D" w14:textId="77777777" w:rsidR="00727D7E" w:rsidRDefault="00727D7E" w:rsidP="00290EE2">
      <w:pPr>
        <w:spacing w:after="0" w:line="240" w:lineRule="auto"/>
      </w:pPr>
      <w:r>
        <w:separator/>
      </w:r>
    </w:p>
  </w:endnote>
  <w:endnote w:type="continuationSeparator" w:id="0">
    <w:p w14:paraId="1E404F57" w14:textId="77777777" w:rsidR="00727D7E" w:rsidRDefault="00727D7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D9067" w14:textId="77777777" w:rsidR="00727D7E" w:rsidRDefault="00727D7E" w:rsidP="00290EE2">
      <w:pPr>
        <w:spacing w:after="0" w:line="240" w:lineRule="auto"/>
      </w:pPr>
      <w:r>
        <w:separator/>
      </w:r>
    </w:p>
  </w:footnote>
  <w:footnote w:type="continuationSeparator" w:id="0">
    <w:p w14:paraId="400C5608" w14:textId="77777777" w:rsidR="00727D7E" w:rsidRDefault="00727D7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20CAC"/>
    <w:rsid w:val="000854B9"/>
    <w:rsid w:val="00085B6A"/>
    <w:rsid w:val="000905B2"/>
    <w:rsid w:val="000F5057"/>
    <w:rsid w:val="001D4039"/>
    <w:rsid w:val="001F54EA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27D7E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642ED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2026-02-24T04:47:00Z</dcterms:modified>
</cp:coreProperties>
</file>